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B0C" w:rsidRDefault="00901B0C" w:rsidP="00901B0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Чабаненко Олена Олексіївна</w:t>
      </w:r>
      <w:r>
        <w:rPr>
          <w:rFonts w:ascii="CIDFont+F4" w:hAnsi="CIDFont+F4" w:cs="CIDFont+F4"/>
          <w:kern w:val="0"/>
          <w:sz w:val="28"/>
          <w:szCs w:val="28"/>
          <w:lang w:eastAsia="ru-RU"/>
        </w:rPr>
        <w:t>, молодший науковий співробітник</w:t>
      </w:r>
    </w:p>
    <w:p w:rsidR="00901B0C" w:rsidRDefault="00901B0C" w:rsidP="00901B0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відділу Кріофізіології Інституту проблем кріобіології і кріомедицини, м.</w:t>
      </w:r>
    </w:p>
    <w:p w:rsidR="00901B0C" w:rsidRDefault="00901B0C" w:rsidP="00901B0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Харків. Тема дисертації: «Реакція еритроцитів ссавців на</w:t>
      </w:r>
    </w:p>
    <w:p w:rsidR="00901B0C" w:rsidRDefault="00901B0C" w:rsidP="00901B0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постгіпертонічний шок і видалення кріопротектору після</w:t>
      </w:r>
    </w:p>
    <w:p w:rsidR="00901B0C" w:rsidRDefault="00901B0C" w:rsidP="00901B0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заморожування», (091 Біологія). Спеціалізована вчена рада</w:t>
      </w:r>
    </w:p>
    <w:p w:rsidR="00901B0C" w:rsidRDefault="00901B0C" w:rsidP="00901B0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64.242.003 в Інституті проблем кріобіології і кріомедицини НАН</w:t>
      </w:r>
    </w:p>
    <w:p w:rsidR="004A5337" w:rsidRPr="00901B0C" w:rsidRDefault="00901B0C" w:rsidP="00901B0C">
      <w:r>
        <w:rPr>
          <w:rFonts w:ascii="CIDFont+F4" w:hAnsi="CIDFont+F4" w:cs="CIDFont+F4"/>
          <w:kern w:val="0"/>
          <w:sz w:val="28"/>
          <w:szCs w:val="28"/>
          <w:lang w:eastAsia="ru-RU"/>
        </w:rPr>
        <w:t>України</w:t>
      </w:r>
    </w:p>
    <w:sectPr w:rsidR="004A5337" w:rsidRPr="00901B0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901B0C" w:rsidRPr="00901B0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9A8A2-5B77-4F78-A76A-3FF2BE25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2021-11-02T21:23:00Z</dcterms:created>
  <dcterms:modified xsi:type="dcterms:W3CDTF">2021-11-06T11:08:00Z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