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78BE" w14:textId="406544E2" w:rsidR="00E40E5A" w:rsidRDefault="00496869" w:rsidP="0049686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Лещук Ірина Венедиктівна. Підвищення ефективності шліфування інструментальних матеріалів спрямованою зміною характеристик робочого шару кругів з НТМ : Дис... канд. наук: 05.03.01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4B1C649" w14:textId="77777777" w:rsidR="00496869" w:rsidRPr="00496869" w:rsidRDefault="00496869" w:rsidP="004968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686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Лєщук І.В. </w:t>
      </w:r>
      <w:r w:rsidRPr="00496869">
        <w:rPr>
          <w:rFonts w:ascii="Times New Roman" w:eastAsia="Times New Roman" w:hAnsi="Times New Roman" w:cs="Times New Roman"/>
          <w:color w:val="000000"/>
          <w:sz w:val="27"/>
          <w:szCs w:val="27"/>
        </w:rPr>
        <w:t>Підвищення ефективності шліфування інструментальних матеріалів спрямованою зміною характеристик робочого шару кругів з НТМ. – Рукопис.</w:t>
      </w:r>
    </w:p>
    <w:p w14:paraId="6310E5FD" w14:textId="77777777" w:rsidR="00496869" w:rsidRPr="00496869" w:rsidRDefault="00496869" w:rsidP="004968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686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05.03.01 – Процеси механічної обробки, верстати та інструменти. Інститут надтвердих матеріалів НАН України, Київ. – 2008.</w:t>
      </w:r>
    </w:p>
    <w:p w14:paraId="1A540456" w14:textId="77777777" w:rsidR="00496869" w:rsidRPr="00496869" w:rsidRDefault="00496869" w:rsidP="004968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686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підвищенню ефективності процесу шліфування інструментальних матеріалів за рахунок розробки спеціальних секторних кругів, що поєднують ефективність роботи НТМ та спрямовану зміну характеристик робочого шару безпосередньо у зоні різання. Для реалізації цього досліджені та використані ефекти нерівномірного руху хвильової формозміни ріжучої поверхні кругу, спрямованої зміни коефіцієнту абразивного різання для відповідних секторів та вмісту зв’язуючого у поверхневому шарі композитів. Визначені особливості шліфування секторними кругами, отримані показники їх працездатності та показано, що в цілому, сумарний ефект, який полягає у застосуванні шарів, певних геометричних розмірів, із зниженою зернистістю, для досягнення спрямованого поновлення ріжучої здатності, та збільшенні твердості основного шару, дозволяє у порівнянні із стандартними майже в 3 рази підвищити зносостійкість кругів та більше ніж в 2 рази зменшити ефективну потужність шліфування, що свідчить про покращення ріжучої здатності спеціальних кругів. Розроблена технічна документація на нові конструкції секторних кругів та розробки впроваджені у виробництво.</w:t>
      </w:r>
    </w:p>
    <w:p w14:paraId="149715EB" w14:textId="77777777" w:rsidR="00496869" w:rsidRPr="00496869" w:rsidRDefault="00496869" w:rsidP="00496869"/>
    <w:sectPr w:rsidR="00496869" w:rsidRPr="00496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7FFD" w14:textId="77777777" w:rsidR="00DF45CD" w:rsidRDefault="00DF45CD">
      <w:pPr>
        <w:spacing w:after="0" w:line="240" w:lineRule="auto"/>
      </w:pPr>
      <w:r>
        <w:separator/>
      </w:r>
    </w:p>
  </w:endnote>
  <w:endnote w:type="continuationSeparator" w:id="0">
    <w:p w14:paraId="7F2362A1" w14:textId="77777777" w:rsidR="00DF45CD" w:rsidRDefault="00DF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CA29" w14:textId="77777777" w:rsidR="00DF45CD" w:rsidRDefault="00DF45CD">
      <w:pPr>
        <w:spacing w:after="0" w:line="240" w:lineRule="auto"/>
      </w:pPr>
      <w:r>
        <w:separator/>
      </w:r>
    </w:p>
  </w:footnote>
  <w:footnote w:type="continuationSeparator" w:id="0">
    <w:p w14:paraId="2A33F089" w14:textId="77777777" w:rsidR="00DF45CD" w:rsidRDefault="00DF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45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5CD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5144</cp:revision>
  <dcterms:created xsi:type="dcterms:W3CDTF">2024-06-20T08:51:00Z</dcterms:created>
  <dcterms:modified xsi:type="dcterms:W3CDTF">2024-12-04T08:23:00Z</dcterms:modified>
  <cp:category/>
</cp:coreProperties>
</file>