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9D8D9" w14:textId="7BD98834" w:rsidR="009E01B1" w:rsidRDefault="0063402C" w:rsidP="0063402C">
      <w:pPr>
        <w:rPr>
          <w:rFonts w:ascii="Verdana" w:hAnsi="Verdana"/>
          <w:b/>
          <w:bCs/>
          <w:color w:val="000000"/>
          <w:shd w:val="clear" w:color="auto" w:fill="FFFFFF"/>
        </w:rPr>
      </w:pPr>
      <w:r>
        <w:rPr>
          <w:rFonts w:ascii="Verdana" w:hAnsi="Verdana"/>
          <w:b/>
          <w:bCs/>
          <w:color w:val="000000"/>
          <w:shd w:val="clear" w:color="auto" w:fill="FFFFFF"/>
        </w:rPr>
        <w:t xml:space="preserve">Товкач Юрій Васильович. Анатомія стравохідно-шлункового переходу в ранньому періоді онтогенезу людини : Дис... канд. наук: 14.03.01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3402C" w:rsidRPr="0063402C" w14:paraId="7EC83D82" w14:textId="77777777" w:rsidTr="0063402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3402C" w:rsidRPr="0063402C" w14:paraId="396841B8" w14:textId="77777777">
              <w:trPr>
                <w:tblCellSpacing w:w="0" w:type="dxa"/>
              </w:trPr>
              <w:tc>
                <w:tcPr>
                  <w:tcW w:w="0" w:type="auto"/>
                  <w:vAlign w:val="center"/>
                  <w:hideMark/>
                </w:tcPr>
                <w:p w14:paraId="5B3430F5" w14:textId="77777777" w:rsidR="0063402C" w:rsidRPr="0063402C" w:rsidRDefault="0063402C" w:rsidP="00634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02C">
                    <w:rPr>
                      <w:rFonts w:ascii="Times New Roman" w:eastAsia="Times New Roman" w:hAnsi="Times New Roman" w:cs="Times New Roman"/>
                      <w:sz w:val="24"/>
                      <w:szCs w:val="24"/>
                    </w:rPr>
                    <w:lastRenderedPageBreak/>
                    <w:t>Товкач Ю.В. Анатомія стравохідно-шлункового переходу в ранньому періоді онтогенезу людини. – Рукопис.</w:t>
                  </w:r>
                </w:p>
                <w:p w14:paraId="7C4714B2" w14:textId="77777777" w:rsidR="0063402C" w:rsidRPr="0063402C" w:rsidRDefault="0063402C" w:rsidP="00634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02C">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14.03.01 – нормальна анатомія. – Державний вищий навчальний заклад ,,Тернопільський державний медичний університет імені І.Я. Горбачевського" МОЗ України, Тернопіль, 2009.</w:t>
                  </w:r>
                </w:p>
                <w:p w14:paraId="4DF1EDDE" w14:textId="77777777" w:rsidR="0063402C" w:rsidRPr="0063402C" w:rsidRDefault="0063402C" w:rsidP="00634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02C">
                    <w:rPr>
                      <w:rFonts w:ascii="Times New Roman" w:eastAsia="Times New Roman" w:hAnsi="Times New Roman" w:cs="Times New Roman"/>
                      <w:sz w:val="24"/>
                      <w:szCs w:val="24"/>
                    </w:rPr>
                    <w:t>Дисертація присвячена вивченню особливостей морфологічної структури стравохідно-шлункового переходу у ранньому періоді онтогенезу людини. Дослідження проведено на 61 препараті плодів та 15 трупах новонароджених без патології органів травлення. За допомогою сучасних методів дослідження (гістологічний, макроскопічний, препарування під контролем мікроскопа, рентгенографічний, ін'єкція судин, виготовлення топографо-анатомічних зрізів, корозія, комп'ютерна томографія, ультразвукове дослідження – 20 новонароджених і 20 грудних дітей) вивчена індивідуальна анатомічна мінливість і хронологічна послідовність просторово-часових перетворень компонентів стравохідно-шлункового сегмента у плодовому та ранньому постнатальному періодах онтогенезу людини.</w:t>
                  </w:r>
                </w:p>
                <w:p w14:paraId="553F4B91" w14:textId="77777777" w:rsidR="0063402C" w:rsidRPr="0063402C" w:rsidRDefault="0063402C" w:rsidP="00634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02C">
                    <w:rPr>
                      <w:rFonts w:ascii="Times New Roman" w:eastAsia="Times New Roman" w:hAnsi="Times New Roman" w:cs="Times New Roman"/>
                      <w:sz w:val="24"/>
                      <w:szCs w:val="24"/>
                    </w:rPr>
                    <w:t>Характерними анатомічними ознаками стравохідно-шлункового сегмента в перинатальному періоді є диференціювання черевної частини стравоходу та гострого кута Гіса. Основними джерелами кровопостачання є 2-5 гілок лівої шлункової артерії, додатковими – гілки лівої нижньої діафрагмальної і верхньої лівої надниркової артерій, селезінкова артерія та ліва гілка власної печінкової артерії.</w:t>
                  </w:r>
                </w:p>
                <w:p w14:paraId="7842E56B" w14:textId="77777777" w:rsidR="0063402C" w:rsidRPr="0063402C" w:rsidRDefault="0063402C" w:rsidP="00634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02C">
                    <w:rPr>
                      <w:rFonts w:ascii="Times New Roman" w:eastAsia="Times New Roman" w:hAnsi="Times New Roman" w:cs="Times New Roman"/>
                      <w:sz w:val="24"/>
                      <w:szCs w:val="24"/>
                    </w:rPr>
                    <w:t>При ультразвуковому скануванні новонароджених і грудних дітей зовнішній та внутрішній діаметри черевної частини стравоходу більші у хлопчиків, у грудних дітей дані параметри більші, ніж у новонароджених.</w:t>
                  </w:r>
                </w:p>
              </w:tc>
            </w:tr>
          </w:tbl>
          <w:p w14:paraId="6FADEF75" w14:textId="77777777" w:rsidR="0063402C" w:rsidRPr="0063402C" w:rsidRDefault="0063402C" w:rsidP="0063402C">
            <w:pPr>
              <w:spacing w:after="0" w:line="240" w:lineRule="auto"/>
              <w:rPr>
                <w:rFonts w:ascii="Times New Roman" w:eastAsia="Times New Roman" w:hAnsi="Times New Roman" w:cs="Times New Roman"/>
                <w:sz w:val="24"/>
                <w:szCs w:val="24"/>
              </w:rPr>
            </w:pPr>
          </w:p>
        </w:tc>
      </w:tr>
      <w:tr w:rsidR="0063402C" w:rsidRPr="0063402C" w14:paraId="216A532E" w14:textId="77777777" w:rsidTr="0063402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3402C" w:rsidRPr="0063402C" w14:paraId="2531290A" w14:textId="77777777">
              <w:trPr>
                <w:tblCellSpacing w:w="0" w:type="dxa"/>
              </w:trPr>
              <w:tc>
                <w:tcPr>
                  <w:tcW w:w="0" w:type="auto"/>
                  <w:vAlign w:val="center"/>
                  <w:hideMark/>
                </w:tcPr>
                <w:p w14:paraId="62EC948B" w14:textId="77777777" w:rsidR="0063402C" w:rsidRPr="0063402C" w:rsidRDefault="0063402C" w:rsidP="00634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02C">
                    <w:rPr>
                      <w:rFonts w:ascii="Times New Roman" w:eastAsia="Times New Roman" w:hAnsi="Times New Roman" w:cs="Times New Roman"/>
                      <w:sz w:val="24"/>
                      <w:szCs w:val="24"/>
                    </w:rPr>
                    <w:t>У дисертаційній роботі за допомогою класичних та нових методів анатомічного дослідження наведене теоретичне узагальнення і вирішення актуального завдання нормальної анатомії стосовно визначення макромікроскопічної будови і становлення анатомічних взаємовідношень стравохідно-шлункового переходу в перинатальному періоді онтогенезу.</w:t>
                  </w:r>
                </w:p>
                <w:p w14:paraId="290B7D20" w14:textId="77777777" w:rsidR="0063402C" w:rsidRPr="0063402C" w:rsidRDefault="0063402C" w:rsidP="00634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02C">
                    <w:rPr>
                      <w:rFonts w:ascii="Times New Roman" w:eastAsia="Times New Roman" w:hAnsi="Times New Roman" w:cs="Times New Roman"/>
                      <w:sz w:val="24"/>
                      <w:szCs w:val="24"/>
                    </w:rPr>
                    <w:t>1. Характерними анатомічними ознаками стравохідно-шлункового переходу в перинатальному періоді є диференціювання черевної частини стравоходу (95 % – на 4-7 місяцях, 76 % – у пізніх плодів та новонароджених) та гострого кута Гіса (97,5 % – на 4-7 місяцях, 85,7 % – у пізніх плодів та новонароджених).</w:t>
                  </w:r>
                </w:p>
                <w:p w14:paraId="38CC0C4B" w14:textId="77777777" w:rsidR="0063402C" w:rsidRPr="0063402C" w:rsidRDefault="0063402C" w:rsidP="00634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02C">
                    <w:rPr>
                      <w:rFonts w:ascii="Times New Roman" w:eastAsia="Times New Roman" w:hAnsi="Times New Roman" w:cs="Times New Roman"/>
                      <w:sz w:val="24"/>
                      <w:szCs w:val="24"/>
                    </w:rPr>
                    <w:t>2. У 2-му триместрі внутрішньоутробного розвитку довжина черевної частини стравоходу збільшується з 2,25±0,53 мм – на 4-му місяці до 2,86±0,31 мм – на 6-му; починаючи з 7-го місяця, спостерігається зменшення її довжини, яка в новонароджених становить 1,5±0,15 мм. Величина кута Гіса впродовж плодового періоду збільшується в 1,4 раза і в новонароджених становить 80,47±2,83.</w:t>
                  </w:r>
                </w:p>
                <w:p w14:paraId="070060A8" w14:textId="77777777" w:rsidR="0063402C" w:rsidRPr="0063402C" w:rsidRDefault="0063402C" w:rsidP="00634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02C">
                    <w:rPr>
                      <w:rFonts w:ascii="Times New Roman" w:eastAsia="Times New Roman" w:hAnsi="Times New Roman" w:cs="Times New Roman"/>
                      <w:sz w:val="24"/>
                      <w:szCs w:val="24"/>
                    </w:rPr>
                    <w:t>3. Скелетотопічна проекція кардіального отвору шлунка змінюється в межах від рівня тіла ІХ грудного хребця – на 4-му місяці до рівня нижнього краю тіла ХІ грудного хребця – у новонароджених.</w:t>
                  </w:r>
                </w:p>
                <w:p w14:paraId="3488C47B" w14:textId="77777777" w:rsidR="0063402C" w:rsidRPr="0063402C" w:rsidRDefault="0063402C" w:rsidP="00634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02C">
                    <w:rPr>
                      <w:rFonts w:ascii="Times New Roman" w:eastAsia="Times New Roman" w:hAnsi="Times New Roman" w:cs="Times New Roman"/>
                      <w:sz w:val="24"/>
                      <w:szCs w:val="24"/>
                    </w:rPr>
                    <w:lastRenderedPageBreak/>
                    <w:t>4. За уточненими даними, основними джерелами кровопостачання стравохідно-шлункового сегмента є 2-5 гілок лівої шлункової артерії, додатковими – гілки лівої нижньої діафрагмальної та верхньої лівої надниркової артерій, селезінкова артерія та ліва гілка власної печінкової артерії.</w:t>
                  </w:r>
                </w:p>
                <w:p w14:paraId="7DE6660A" w14:textId="77777777" w:rsidR="0063402C" w:rsidRPr="0063402C" w:rsidRDefault="0063402C" w:rsidP="00634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02C">
                    <w:rPr>
                      <w:rFonts w:ascii="Times New Roman" w:eastAsia="Times New Roman" w:hAnsi="Times New Roman" w:cs="Times New Roman"/>
                      <w:sz w:val="24"/>
                      <w:szCs w:val="24"/>
                    </w:rPr>
                    <w:t>5. При поперечному і поздовжньому скануванні черевна частина стравоходу в новонароджених і грудних дітей візуалізується у формі кільцеподібної або циліндричної структури з ехогенними серозним і слизовим та гіпоехогенним м’язовим шарами.</w:t>
                  </w:r>
                </w:p>
                <w:p w14:paraId="0AE59927" w14:textId="77777777" w:rsidR="0063402C" w:rsidRPr="0063402C" w:rsidRDefault="0063402C" w:rsidP="00634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402C">
                    <w:rPr>
                      <w:rFonts w:ascii="Times New Roman" w:eastAsia="Times New Roman" w:hAnsi="Times New Roman" w:cs="Times New Roman"/>
                      <w:sz w:val="24"/>
                      <w:szCs w:val="24"/>
                    </w:rPr>
                    <w:t>6. Згідно з даними ультрасонографічного дослідження зовнішній і внутрішній діаметри черевної частини стравоходу в новонароджених і грудних дітей більші у хлопчиків; у грудних дітей (зовнішній діаметр – 6,85±0,25 мм у хлопчиків, 6,36±0,25 мм у дівчаток; внутрішній діаметр – 4,11±0,36 мм у хлопчиків, 4,13±0,24 мм у дівчаток) дані параметри більші, ніж у новонароджених (зовнішній діаметр – 6,61±0,26 мм у хлопчиків, 5,45±0,31 мм у дівчаток; внутрішній діаметр – 4,36±0,17 і 3,25±0,44 мм відповідно), проте статистично вірогідний тільки зовнішній діаметр стравоходу у дівчаток.</w:t>
                  </w:r>
                </w:p>
              </w:tc>
            </w:tr>
          </w:tbl>
          <w:p w14:paraId="6A001D20" w14:textId="77777777" w:rsidR="0063402C" w:rsidRPr="0063402C" w:rsidRDefault="0063402C" w:rsidP="0063402C">
            <w:pPr>
              <w:spacing w:after="0" w:line="240" w:lineRule="auto"/>
              <w:rPr>
                <w:rFonts w:ascii="Times New Roman" w:eastAsia="Times New Roman" w:hAnsi="Times New Roman" w:cs="Times New Roman"/>
                <w:sz w:val="24"/>
                <w:szCs w:val="24"/>
              </w:rPr>
            </w:pPr>
          </w:p>
        </w:tc>
      </w:tr>
    </w:tbl>
    <w:p w14:paraId="61CBE491" w14:textId="77777777" w:rsidR="0063402C" w:rsidRPr="0063402C" w:rsidRDefault="0063402C" w:rsidP="0063402C"/>
    <w:sectPr w:rsidR="0063402C" w:rsidRPr="0063402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F9AB2" w14:textId="77777777" w:rsidR="002F6371" w:rsidRDefault="002F6371">
      <w:pPr>
        <w:spacing w:after="0" w:line="240" w:lineRule="auto"/>
      </w:pPr>
      <w:r>
        <w:separator/>
      </w:r>
    </w:p>
  </w:endnote>
  <w:endnote w:type="continuationSeparator" w:id="0">
    <w:p w14:paraId="1531AFE2" w14:textId="77777777" w:rsidR="002F6371" w:rsidRDefault="002F6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15A67" w14:textId="77777777" w:rsidR="002F6371" w:rsidRDefault="002F6371">
      <w:pPr>
        <w:spacing w:after="0" w:line="240" w:lineRule="auto"/>
      </w:pPr>
      <w:r>
        <w:separator/>
      </w:r>
    </w:p>
  </w:footnote>
  <w:footnote w:type="continuationSeparator" w:id="0">
    <w:p w14:paraId="6F973355" w14:textId="77777777" w:rsidR="002F6371" w:rsidRDefault="002F6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F637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3BF"/>
    <w:rsid w:val="000446D6"/>
    <w:rsid w:val="0004471A"/>
    <w:rsid w:val="00044C74"/>
    <w:rsid w:val="00044D3C"/>
    <w:rsid w:val="00044D67"/>
    <w:rsid w:val="00045030"/>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371"/>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CB2"/>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18"/>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66F"/>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48D"/>
    <w:rsid w:val="008F6598"/>
    <w:rsid w:val="008F6599"/>
    <w:rsid w:val="008F664D"/>
    <w:rsid w:val="008F67E0"/>
    <w:rsid w:val="008F6859"/>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7DA"/>
    <w:rsid w:val="00932C85"/>
    <w:rsid w:val="00932DAA"/>
    <w:rsid w:val="0093311C"/>
    <w:rsid w:val="00933329"/>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28E"/>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127757</TotalTime>
  <Pages>3</Pages>
  <Words>616</Words>
  <Characters>3514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5644</cp:revision>
  <dcterms:created xsi:type="dcterms:W3CDTF">2024-06-20T08:51:00Z</dcterms:created>
  <dcterms:modified xsi:type="dcterms:W3CDTF">2025-01-25T08:20:00Z</dcterms:modified>
  <cp:category/>
</cp:coreProperties>
</file>