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DCC9C" w14:textId="77777777" w:rsidR="000A7BAA" w:rsidRDefault="000A7BAA" w:rsidP="000A7BAA">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Кузнецов, Андрей Сергеевич.</w:t>
      </w:r>
      <w:r>
        <w:rPr>
          <w:rFonts w:ascii="Helvetica" w:hAnsi="Helvetica" w:cs="Helvetica"/>
          <w:color w:val="222222"/>
          <w:sz w:val="21"/>
          <w:szCs w:val="21"/>
        </w:rPr>
        <w:br/>
      </w:r>
      <w:r>
        <w:rPr>
          <w:rStyle w:val="js-item-maininfo"/>
          <w:rFonts w:ascii="Helvetica" w:hAnsi="Helvetica" w:cs="Helvetica"/>
          <w:b/>
          <w:bCs/>
          <w:color w:val="222222"/>
          <w:sz w:val="21"/>
          <w:szCs w:val="21"/>
        </w:rPr>
        <w:t>Исследование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течений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несжимаемых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дилатирующих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материалов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сходящихся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каналах</w:t>
      </w:r>
      <w:r>
        <w:rPr>
          <w:rStyle w:val="js-item-maininfo"/>
          <w:rFonts w:ascii="Helvetica" w:hAnsi="Helvetica" w:cs="Helvetica"/>
          <w:color w:val="222222"/>
          <w:sz w:val="21"/>
          <w:szCs w:val="21"/>
        </w:rPr>
        <w:t> : диссертация ... кандидата физико-математических наук : 01.02.04. - Ленинград, 1984. - 124 с. : ил.</w:t>
      </w:r>
      <w:r>
        <w:rPr>
          <w:rStyle w:val="search-descr"/>
          <w:rFonts w:ascii="Helvetica" w:hAnsi="Helvetica" w:cs="Helvetica"/>
          <w:color w:val="222222"/>
          <w:sz w:val="21"/>
          <w:szCs w:val="21"/>
        </w:rPr>
        <w:t>больше</w:t>
      </w:r>
    </w:p>
    <w:p w14:paraId="468F3013" w14:textId="77777777" w:rsidR="000A7BAA" w:rsidRDefault="000A7BAA" w:rsidP="000A7BAA">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E34139A" w14:textId="77777777" w:rsidR="000A7BAA" w:rsidRDefault="000A7BAA" w:rsidP="00906D5C">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2EE0FED2" w14:textId="77777777" w:rsidR="000A7BAA" w:rsidRDefault="000A7BAA" w:rsidP="000A7BA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го </w:t>
      </w:r>
      <w:r>
        <w:rPr>
          <w:rFonts w:ascii="Helvetica" w:hAnsi="Helvetica" w:cs="Helvetica"/>
          <w:b/>
          <w:bCs/>
          <w:color w:val="222222"/>
          <w:sz w:val="21"/>
          <w:szCs w:val="21"/>
        </w:rPr>
        <w:t>течения</w:t>
      </w:r>
      <w:r>
        <w:rPr>
          <w:rFonts w:ascii="Helvetica" w:hAnsi="Helvetica" w:cs="Helvetica"/>
          <w:color w:val="222222"/>
          <w:sz w:val="21"/>
          <w:szCs w:val="21"/>
        </w:rPr>
        <w:t> </w:t>
      </w:r>
      <w:r>
        <w:rPr>
          <w:rFonts w:ascii="Helvetica" w:hAnsi="Helvetica" w:cs="Helvetica"/>
          <w:b/>
          <w:bCs/>
          <w:color w:val="222222"/>
          <w:sz w:val="21"/>
          <w:szCs w:val="21"/>
        </w:rPr>
        <w:t>несжимаемых</w:t>
      </w:r>
      <w:r>
        <w:rPr>
          <w:rFonts w:ascii="Helvetica" w:hAnsi="Helvetica" w:cs="Helvetica"/>
          <w:color w:val="222222"/>
          <w:sz w:val="21"/>
          <w:szCs w:val="21"/>
        </w:rPr>
        <w:t> и </w:t>
      </w:r>
      <w:r>
        <w:rPr>
          <w:rFonts w:ascii="Helvetica" w:hAnsi="Helvetica" w:cs="Helvetica"/>
          <w:b/>
          <w:bCs/>
          <w:color w:val="222222"/>
          <w:sz w:val="21"/>
          <w:szCs w:val="21"/>
        </w:rPr>
        <w:t>дилатирующих</w:t>
      </w:r>
      <w:r>
        <w:rPr>
          <w:rFonts w:ascii="Helvetica" w:hAnsi="Helvetica" w:cs="Helvetica"/>
          <w:color w:val="222222"/>
          <w:sz w:val="21"/>
          <w:szCs w:val="21"/>
        </w:rPr>
        <w:t> </w:t>
      </w:r>
      <w:r>
        <w:rPr>
          <w:rFonts w:ascii="Helvetica" w:hAnsi="Helvetica" w:cs="Helvetica"/>
          <w:b/>
          <w:bCs/>
          <w:color w:val="222222"/>
          <w:sz w:val="21"/>
          <w:szCs w:val="21"/>
        </w:rPr>
        <w:t>материалов</w:t>
      </w:r>
      <w:r>
        <w:rPr>
          <w:rFonts w:ascii="Helvetica" w:hAnsi="Helvetica" w:cs="Helvetica"/>
          <w:color w:val="222222"/>
          <w:sz w:val="21"/>
          <w:szCs w:val="21"/>
        </w:rPr>
        <w:t> ^^ 13 4 2. </w:t>
      </w:r>
      <w:r>
        <w:rPr>
          <w:rFonts w:ascii="Helvetica" w:hAnsi="Helvetica" w:cs="Helvetica"/>
          <w:b/>
          <w:bCs/>
          <w:color w:val="222222"/>
          <w:sz w:val="21"/>
          <w:szCs w:val="21"/>
        </w:rPr>
        <w:t>Пластическое</w:t>
      </w:r>
      <w:r>
        <w:rPr>
          <w:rFonts w:ascii="Helvetica" w:hAnsi="Helvetica" w:cs="Helvetica"/>
          <w:color w:val="222222"/>
          <w:sz w:val="21"/>
          <w:szCs w:val="21"/>
        </w:rPr>
        <w:t> </w:t>
      </w:r>
      <w:r>
        <w:rPr>
          <w:rFonts w:ascii="Helvetica" w:hAnsi="Helvetica" w:cs="Helvetica"/>
          <w:b/>
          <w:bCs/>
          <w:color w:val="222222"/>
          <w:sz w:val="21"/>
          <w:szCs w:val="21"/>
        </w:rPr>
        <w:t>течение</w:t>
      </w:r>
      <w:r>
        <w:rPr>
          <w:rFonts w:ascii="Helvetica" w:hAnsi="Helvetica" w:cs="Helvetica"/>
          <w:color w:val="222222"/>
          <w:sz w:val="21"/>
          <w:szCs w:val="21"/>
        </w:rPr>
        <w:t> </w:t>
      </w:r>
      <w:r>
        <w:rPr>
          <w:rFonts w:ascii="Helvetica" w:hAnsi="Helvetica" w:cs="Helvetica"/>
          <w:b/>
          <w:bCs/>
          <w:color w:val="222222"/>
          <w:sz w:val="21"/>
          <w:szCs w:val="21"/>
        </w:rPr>
        <w:t>несжимаемой</w:t>
      </w:r>
      <w:r>
        <w:rPr>
          <w:rFonts w:ascii="Helvetica" w:hAnsi="Helvetica" w:cs="Helvetica"/>
          <w:color w:val="222222"/>
          <w:sz w:val="21"/>
          <w:szCs w:val="21"/>
        </w:rPr>
        <w:t> среды в </w:t>
      </w:r>
      <w:r>
        <w:rPr>
          <w:rFonts w:ascii="Helvetica" w:hAnsi="Helvetica" w:cs="Helvetica"/>
          <w:b/>
          <w:bCs/>
          <w:color w:val="222222"/>
          <w:sz w:val="21"/>
          <w:szCs w:val="21"/>
        </w:rPr>
        <w:t>сходящихся</w:t>
      </w:r>
      <w:r>
        <w:rPr>
          <w:rFonts w:ascii="Helvetica" w:hAnsi="Helvetica" w:cs="Helvetica"/>
          <w:color w:val="222222"/>
          <w:sz w:val="21"/>
          <w:szCs w:val="21"/>
        </w:rPr>
        <w:t> </w:t>
      </w:r>
      <w:r>
        <w:rPr>
          <w:rFonts w:ascii="Helvetica" w:hAnsi="Helvetica" w:cs="Helvetica"/>
          <w:b/>
          <w:bCs/>
          <w:color w:val="222222"/>
          <w:sz w:val="21"/>
          <w:szCs w:val="21"/>
        </w:rPr>
        <w:t>каналах</w:t>
      </w:r>
      <w:r>
        <w:rPr>
          <w:rFonts w:ascii="Helvetica" w:hAnsi="Helvetica" w:cs="Helvetica"/>
          <w:color w:val="222222"/>
          <w:sz w:val="21"/>
          <w:szCs w:val="21"/>
        </w:rPr>
        <w:t> с прямолинейными стенками 2.1. Задача-о плоском </w:t>
      </w:r>
      <w:r>
        <w:rPr>
          <w:rFonts w:ascii="Helvetica" w:hAnsi="Helvetica" w:cs="Helvetica"/>
          <w:b/>
          <w:bCs/>
          <w:color w:val="222222"/>
          <w:sz w:val="21"/>
          <w:szCs w:val="21"/>
        </w:rPr>
        <w:t>течении</w:t>
      </w:r>
      <w:r>
        <w:rPr>
          <w:rFonts w:ascii="Helvetica" w:hAnsi="Helvetica" w:cs="Helvetica"/>
          <w:color w:val="222222"/>
          <w:sz w:val="21"/>
          <w:szCs w:val="21"/>
        </w:rPr>
        <w:t> в </w:t>
      </w:r>
      <w:r>
        <w:rPr>
          <w:rFonts w:ascii="Helvetica" w:hAnsi="Helvetica" w:cs="Helvetica"/>
          <w:b/>
          <w:bCs/>
          <w:color w:val="222222"/>
          <w:sz w:val="21"/>
          <w:szCs w:val="21"/>
        </w:rPr>
        <w:t>сходящемся</w:t>
      </w:r>
      <w:r>
        <w:rPr>
          <w:rFonts w:ascii="Helvetica" w:hAnsi="Helvetica" w:cs="Helvetica"/>
          <w:color w:val="222222"/>
          <w:sz w:val="21"/>
          <w:szCs w:val="21"/>
        </w:rPr>
        <w:t> </w:t>
      </w:r>
      <w:r>
        <w:rPr>
          <w:rFonts w:ascii="Helvetica" w:hAnsi="Helvetica" w:cs="Helvetica"/>
          <w:b/>
          <w:bCs/>
          <w:color w:val="222222"/>
          <w:sz w:val="21"/>
          <w:szCs w:val="21"/>
        </w:rPr>
        <w:t>канале</w:t>
      </w:r>
      <w:r>
        <w:rPr>
          <w:rFonts w:ascii="Helvetica" w:hAnsi="Helvetica" w:cs="Helvetica"/>
          <w:color w:val="222222"/>
          <w:sz w:val="21"/>
          <w:szCs w:val="21"/>
        </w:rPr>
        <w:t> 2.1.1. Постановка задачи. Система уравнений и гра</w:t>
      </w:r>
      <w:r>
        <w:rPr>
          <w:rFonts w:ascii="Helvetica" w:hAnsi="Helvetica" w:cs="Helvetica"/>
          <w:color w:val="222222"/>
          <w:sz w:val="21"/>
          <w:szCs w:val="21"/>
        </w:rPr>
        <w:softHyphen/>
        <w:t xml:space="preserve"> ничные условия для напряжений в режиме не</w:t>
      </w:r>
      <w:r>
        <w:rPr>
          <w:rFonts w:ascii="Helvetica" w:hAnsi="Helvetica" w:cs="Helvetica"/>
          <w:color w:val="222222"/>
          <w:sz w:val="21"/>
          <w:szCs w:val="21"/>
        </w:rPr>
        <w:softHyphen/>
        <w:t xml:space="preserve"> свободного истечения</w:t>
      </w:r>
    </w:p>
    <w:p w14:paraId="089C8C25" w14:textId="77777777" w:rsidR="000A7BAA" w:rsidRDefault="000A7BAA" w:rsidP="00906D5C">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9</w:t>
      </w:r>
    </w:p>
    <w:p w14:paraId="78B91059" w14:textId="77777777" w:rsidR="000A7BAA" w:rsidRDefault="000A7BAA" w:rsidP="000A7BA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критический анализ известных постаново-к и методов решения задач </w:t>
      </w:r>
      <w:r>
        <w:rPr>
          <w:rFonts w:ascii="Helvetica" w:hAnsi="Helvetica" w:cs="Helvetica"/>
          <w:b/>
          <w:bCs/>
          <w:color w:val="222222"/>
          <w:sz w:val="21"/>
          <w:szCs w:val="21"/>
        </w:rPr>
        <w:t>пластического</w:t>
      </w:r>
      <w:r>
        <w:rPr>
          <w:rFonts w:ascii="Helvetica" w:hAnsi="Helvetica" w:cs="Helvetica"/>
          <w:color w:val="222222"/>
          <w:sz w:val="21"/>
          <w:szCs w:val="21"/>
        </w:rPr>
        <w:t> </w:t>
      </w:r>
      <w:r>
        <w:rPr>
          <w:rFonts w:ascii="Helvetica" w:hAnsi="Helvetica" w:cs="Helvetica"/>
          <w:b/>
          <w:bCs/>
          <w:color w:val="222222"/>
          <w:sz w:val="21"/>
          <w:szCs w:val="21"/>
        </w:rPr>
        <w:t>течения</w:t>
      </w:r>
      <w:r>
        <w:rPr>
          <w:rFonts w:ascii="Helvetica" w:hAnsi="Helvetica" w:cs="Helvetica"/>
          <w:color w:val="222222"/>
          <w:sz w:val="21"/>
          <w:szCs w:val="21"/>
        </w:rPr>
        <w:t> </w:t>
      </w:r>
      <w:r>
        <w:rPr>
          <w:rFonts w:ascii="Helvetica" w:hAnsi="Helvetica" w:cs="Helvetica"/>
          <w:b/>
          <w:bCs/>
          <w:color w:val="222222"/>
          <w:sz w:val="21"/>
          <w:szCs w:val="21"/>
        </w:rPr>
        <w:t>несжимаемых</w:t>
      </w:r>
      <w:r>
        <w:rPr>
          <w:rFonts w:ascii="Helvetica" w:hAnsi="Helvetica" w:cs="Helvetica"/>
          <w:color w:val="222222"/>
          <w:sz w:val="21"/>
          <w:szCs w:val="21"/>
        </w:rPr>
        <w:t> </w:t>
      </w:r>
      <w:r>
        <w:rPr>
          <w:rFonts w:ascii="Helvetica" w:hAnsi="Helvetica" w:cs="Helvetica"/>
          <w:b/>
          <w:bCs/>
          <w:color w:val="222222"/>
          <w:sz w:val="21"/>
          <w:szCs w:val="21"/>
        </w:rPr>
        <w:t>материалов</w:t>
      </w:r>
      <w:r>
        <w:rPr>
          <w:rFonts w:ascii="Helvetica" w:hAnsi="Helvetica" w:cs="Helvetica"/>
          <w:color w:val="222222"/>
          <w:sz w:val="21"/>
          <w:szCs w:val="21"/>
        </w:rPr>
        <w:t> в </w:t>
      </w:r>
      <w:r>
        <w:rPr>
          <w:rFonts w:ascii="Helvetica" w:hAnsi="Helvetica" w:cs="Helvetica"/>
          <w:b/>
          <w:bCs/>
          <w:color w:val="222222"/>
          <w:sz w:val="21"/>
          <w:szCs w:val="21"/>
        </w:rPr>
        <w:t>сходящихся</w:t>
      </w:r>
      <w:r>
        <w:rPr>
          <w:rFonts w:ascii="Helvetica" w:hAnsi="Helvetica" w:cs="Helvetica"/>
          <w:color w:val="222222"/>
          <w:sz w:val="21"/>
          <w:szCs w:val="21"/>
        </w:rPr>
        <w:t> </w:t>
      </w:r>
      <w:r>
        <w:rPr>
          <w:rFonts w:ascii="Helvetica" w:hAnsi="Helvetica" w:cs="Helvetica"/>
          <w:b/>
          <w:bCs/>
          <w:color w:val="222222"/>
          <w:sz w:val="21"/>
          <w:szCs w:val="21"/>
        </w:rPr>
        <w:t>каналах</w:t>
      </w:r>
      <w:r>
        <w:rPr>
          <w:rFonts w:ascii="Helvetica" w:hAnsi="Helvetica" w:cs="Helvetica"/>
          <w:color w:val="222222"/>
          <w:sz w:val="21"/>
          <w:szCs w:val="21"/>
        </w:rPr>
        <w:t>. Рассматриваются проблемы численного моделирования плос</w:t>
      </w:r>
      <w:r>
        <w:rPr>
          <w:rFonts w:ascii="Helvetica" w:hAnsi="Helvetica" w:cs="Helvetica"/>
          <w:color w:val="222222"/>
          <w:sz w:val="21"/>
          <w:szCs w:val="21"/>
        </w:rPr>
        <w:softHyphen/>
        <w:t xml:space="preserve"> ких </w:t>
      </w:r>
      <w:r>
        <w:rPr>
          <w:rFonts w:ascii="Helvetica" w:hAnsi="Helvetica" w:cs="Helvetica"/>
          <w:b/>
          <w:bCs/>
          <w:color w:val="222222"/>
          <w:sz w:val="21"/>
          <w:szCs w:val="21"/>
        </w:rPr>
        <w:t>течений</w:t>
      </w:r>
      <w:r>
        <w:rPr>
          <w:rFonts w:ascii="Helvetica" w:hAnsi="Helvetica" w:cs="Helvetica"/>
          <w:color w:val="222222"/>
          <w:sz w:val="21"/>
          <w:szCs w:val="21"/>
        </w:rPr>
        <w:t> в </w:t>
      </w:r>
      <w:r>
        <w:rPr>
          <w:rFonts w:ascii="Helvetica" w:hAnsi="Helvetica" w:cs="Helvetica"/>
          <w:b/>
          <w:bCs/>
          <w:color w:val="222222"/>
          <w:sz w:val="21"/>
          <w:szCs w:val="21"/>
        </w:rPr>
        <w:t>каналах</w:t>
      </w:r>
      <w:r>
        <w:rPr>
          <w:rFonts w:ascii="Helvetica" w:hAnsi="Helvetica" w:cs="Helvetica"/>
          <w:color w:val="222222"/>
          <w:sz w:val="21"/>
          <w:szCs w:val="21"/>
        </w:rPr>
        <w:t> о криволинейными стенками. В разделе 2 исследуется стационарное </w:t>
      </w:r>
      <w:r>
        <w:rPr>
          <w:rFonts w:ascii="Helvetica" w:hAnsi="Helvetica" w:cs="Helvetica"/>
          <w:b/>
          <w:bCs/>
          <w:color w:val="222222"/>
          <w:sz w:val="21"/>
          <w:szCs w:val="21"/>
        </w:rPr>
        <w:t>пластическое</w:t>
      </w:r>
      <w:r>
        <w:rPr>
          <w:rFonts w:ascii="Helvetica" w:hAnsi="Helvetica" w:cs="Helvetica"/>
          <w:color w:val="222222"/>
          <w:sz w:val="21"/>
          <w:szCs w:val="21"/>
        </w:rPr>
        <w:t> </w:t>
      </w:r>
      <w:r>
        <w:rPr>
          <w:rFonts w:ascii="Helvetica" w:hAnsi="Helvetica" w:cs="Helvetica"/>
          <w:b/>
          <w:bCs/>
          <w:color w:val="222222"/>
          <w:sz w:val="21"/>
          <w:szCs w:val="21"/>
        </w:rPr>
        <w:t>течение</w:t>
      </w:r>
      <w:r>
        <w:rPr>
          <w:rFonts w:ascii="Helvetica" w:hAnsi="Helvetica" w:cs="Helvetica"/>
          <w:color w:val="222222"/>
          <w:sz w:val="21"/>
          <w:szCs w:val="21"/>
        </w:rPr>
        <w:t> несжигаемого </w:t>
      </w:r>
      <w:r>
        <w:rPr>
          <w:rFonts w:ascii="Helvetica" w:hAnsi="Helvetica" w:cs="Helvetica"/>
          <w:b/>
          <w:bCs/>
          <w:color w:val="222222"/>
          <w:sz w:val="21"/>
          <w:szCs w:val="21"/>
        </w:rPr>
        <w:t>материала</w:t>
      </w:r>
      <w:r>
        <w:rPr>
          <w:rFonts w:ascii="Helvetica" w:hAnsi="Helvetica" w:cs="Helvetica"/>
          <w:color w:val="222222"/>
          <w:sz w:val="21"/>
          <w:szCs w:val="21"/>
        </w:rPr>
        <w:t>,</w:t>
      </w:r>
    </w:p>
    <w:p w14:paraId="6EB52D46" w14:textId="77777777" w:rsidR="000A7BAA" w:rsidRDefault="000A7BAA" w:rsidP="00906D5C">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90</w:t>
      </w:r>
    </w:p>
    <w:p w14:paraId="3796DBE1" w14:textId="77777777" w:rsidR="000A7BAA" w:rsidRDefault="000A7BAA" w:rsidP="000A7BA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граничных условий при плоском </w:t>
      </w:r>
      <w:r>
        <w:rPr>
          <w:rFonts w:ascii="Helvetica" w:hAnsi="Helvetica" w:cs="Helvetica"/>
          <w:b/>
          <w:bCs/>
          <w:color w:val="222222"/>
          <w:sz w:val="21"/>
          <w:szCs w:val="21"/>
        </w:rPr>
        <w:t>пластическом</w:t>
      </w:r>
      <w:r>
        <w:rPr>
          <w:rFonts w:ascii="Helvetica" w:hAnsi="Helvetica" w:cs="Helvetica"/>
          <w:color w:val="222222"/>
          <w:sz w:val="21"/>
          <w:szCs w:val="21"/>
        </w:rPr>
        <w:t> </w:t>
      </w:r>
      <w:r>
        <w:rPr>
          <w:rFonts w:ascii="Helvetica" w:hAnsi="Helvetica" w:cs="Helvetica"/>
          <w:b/>
          <w:bCs/>
          <w:color w:val="222222"/>
          <w:sz w:val="21"/>
          <w:szCs w:val="21"/>
        </w:rPr>
        <w:t>течении</w:t>
      </w:r>
      <w:r>
        <w:rPr>
          <w:rFonts w:ascii="Helvetica" w:hAnsi="Helvetica" w:cs="Helvetica"/>
          <w:color w:val="222222"/>
          <w:sz w:val="21"/>
          <w:szCs w:val="21"/>
        </w:rPr>
        <w:t> </w:t>
      </w:r>
      <w:r>
        <w:rPr>
          <w:rFonts w:ascii="Helvetica" w:hAnsi="Helvetica" w:cs="Helvetica"/>
          <w:b/>
          <w:bCs/>
          <w:color w:val="222222"/>
          <w:sz w:val="21"/>
          <w:szCs w:val="21"/>
        </w:rPr>
        <w:t>несжима</w:t>
      </w:r>
      <w:r>
        <w:rPr>
          <w:rFonts w:ascii="Helvetica" w:hAnsi="Helvetica" w:cs="Helvetica"/>
          <w:b/>
          <w:bCs/>
          <w:color w:val="222222"/>
          <w:sz w:val="21"/>
          <w:szCs w:val="21"/>
        </w:rPr>
        <w:softHyphen/>
        <w:t xml:space="preserve"> емого</w:t>
      </w:r>
      <w:r>
        <w:rPr>
          <w:rFonts w:ascii="Helvetica" w:hAnsi="Helvetica" w:cs="Helvetica"/>
          <w:color w:val="222222"/>
          <w:sz w:val="21"/>
          <w:szCs w:val="21"/>
        </w:rPr>
        <w:t> </w:t>
      </w:r>
      <w:r>
        <w:rPr>
          <w:rFonts w:ascii="Helvetica" w:hAnsi="Helvetica" w:cs="Helvetica"/>
          <w:b/>
          <w:bCs/>
          <w:color w:val="222222"/>
          <w:sz w:val="21"/>
          <w:szCs w:val="21"/>
        </w:rPr>
        <w:t>материала</w:t>
      </w:r>
      <w:r>
        <w:rPr>
          <w:rFonts w:ascii="Helvetica" w:hAnsi="Helvetica" w:cs="Helvetica"/>
          <w:color w:val="222222"/>
          <w:sz w:val="21"/>
          <w:szCs w:val="21"/>
        </w:rPr>
        <w:t> в </w:t>
      </w:r>
      <w:r>
        <w:rPr>
          <w:rFonts w:ascii="Helvetica" w:hAnsi="Helvetica" w:cs="Helvetica"/>
          <w:b/>
          <w:bCs/>
          <w:color w:val="222222"/>
          <w:sz w:val="21"/>
          <w:szCs w:val="21"/>
        </w:rPr>
        <w:t>сходящихся</w:t>
      </w:r>
      <w:r>
        <w:rPr>
          <w:rFonts w:ascii="Helvetica" w:hAnsi="Helvetica" w:cs="Helvetica"/>
          <w:color w:val="222222"/>
          <w:sz w:val="21"/>
          <w:szCs w:val="21"/>
        </w:rPr>
        <w:t> </w:t>
      </w:r>
      <w:r>
        <w:rPr>
          <w:rFonts w:ascii="Helvetica" w:hAnsi="Helvetica" w:cs="Helvetica"/>
          <w:b/>
          <w:bCs/>
          <w:color w:val="222222"/>
          <w:sz w:val="21"/>
          <w:szCs w:val="21"/>
        </w:rPr>
        <w:t>каналах</w:t>
      </w:r>
      <w:r>
        <w:rPr>
          <w:rFonts w:ascii="Helvetica" w:hAnsi="Helvetica" w:cs="Helvetica"/>
          <w:color w:val="222222"/>
          <w:sz w:val="21"/>
          <w:szCs w:val="21"/>
        </w:rPr>
        <w:t> с криволинейными стенками. 3 . Построено разрывное решение модельной задачи о плоском </w:t>
      </w:r>
      <w:r>
        <w:rPr>
          <w:rFonts w:ascii="Helvetica" w:hAnsi="Helvetica" w:cs="Helvetica"/>
          <w:b/>
          <w:bCs/>
          <w:color w:val="222222"/>
          <w:sz w:val="21"/>
          <w:szCs w:val="21"/>
        </w:rPr>
        <w:t>пластическом</w:t>
      </w:r>
      <w:r>
        <w:rPr>
          <w:rFonts w:ascii="Helvetica" w:hAnsi="Helvetica" w:cs="Helvetica"/>
          <w:color w:val="222222"/>
          <w:sz w:val="21"/>
          <w:szCs w:val="21"/>
        </w:rPr>
        <w:t> </w:t>
      </w:r>
      <w:r>
        <w:rPr>
          <w:rFonts w:ascii="Helvetica" w:hAnsi="Helvetica" w:cs="Helvetica"/>
          <w:b/>
          <w:bCs/>
          <w:color w:val="222222"/>
          <w:sz w:val="21"/>
          <w:szCs w:val="21"/>
        </w:rPr>
        <w:t>течении</w:t>
      </w:r>
      <w:r>
        <w:rPr>
          <w:rFonts w:ascii="Helvetica" w:hAnsi="Helvetica" w:cs="Helvetica"/>
          <w:color w:val="222222"/>
          <w:sz w:val="21"/>
          <w:szCs w:val="21"/>
        </w:rPr>
        <w:t> </w:t>
      </w:r>
      <w:r>
        <w:rPr>
          <w:rFonts w:ascii="Helvetica" w:hAnsi="Helvetica" w:cs="Helvetica"/>
          <w:b/>
          <w:bCs/>
          <w:color w:val="222222"/>
          <w:sz w:val="21"/>
          <w:szCs w:val="21"/>
        </w:rPr>
        <w:t>несжимаемого</w:t>
      </w:r>
      <w:r>
        <w:rPr>
          <w:rFonts w:ascii="Helvetica" w:hAnsi="Helvetica" w:cs="Helvetica"/>
          <w:color w:val="222222"/>
          <w:sz w:val="21"/>
          <w:szCs w:val="21"/>
        </w:rPr>
        <w:t> </w:t>
      </w:r>
      <w:r>
        <w:rPr>
          <w:rFonts w:ascii="Helvetica" w:hAnsi="Helvetica" w:cs="Helvetica"/>
          <w:b/>
          <w:bCs/>
          <w:color w:val="222222"/>
          <w:sz w:val="21"/>
          <w:szCs w:val="21"/>
        </w:rPr>
        <w:t>материала</w:t>
      </w:r>
      <w:r>
        <w:rPr>
          <w:rFonts w:ascii="Helvetica" w:hAnsi="Helvetica" w:cs="Helvetica"/>
          <w:color w:val="222222"/>
          <w:sz w:val="21"/>
          <w:szCs w:val="21"/>
        </w:rPr>
        <w:t> в окрестности стенки с изломом образующей, в котором линия разрыва среднего нормального</w:t>
      </w:r>
    </w:p>
    <w:p w14:paraId="317E0D8C" w14:textId="77777777" w:rsidR="000A7BAA" w:rsidRDefault="000A7BAA" w:rsidP="00906D5C">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4BDA8049" w14:textId="77777777" w:rsidR="000A7BAA" w:rsidRDefault="000A7BAA" w:rsidP="000A7BA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Кузнецов, Андрей Сергеевич</w:t>
      </w:r>
    </w:p>
    <w:p w14:paraId="187854DA" w14:textId="77777777" w:rsidR="000A7BAA" w:rsidRDefault="000A7BAA" w:rsidP="000A7B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B5BEAFD" w14:textId="77777777" w:rsidR="000A7BAA" w:rsidRDefault="000A7BAA" w:rsidP="000A7B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Проблемы математического моделирования процессов пластического течения материалов, обладающих внутренним трением, сцеплением и дилатансией</w:t>
      </w:r>
    </w:p>
    <w:p w14:paraId="7052C3CC" w14:textId="77777777" w:rsidR="000A7BAA" w:rsidRDefault="000A7BAA" w:rsidP="000A7B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Основные модели пластического деформирования гранулированных сред.</w:t>
      </w:r>
    </w:p>
    <w:p w14:paraId="322E6BC9" w14:textId="77777777" w:rsidR="000A7BAA" w:rsidRDefault="000A7BAA" w:rsidP="000A7B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Постановки и методы решения задач пластического течения несжимаемых и дилатирующих материалов.</w:t>
      </w:r>
    </w:p>
    <w:p w14:paraId="39E9CF78" w14:textId="77777777" w:rsidR="000A7BAA" w:rsidRDefault="000A7BAA" w:rsidP="000A7B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Пластическое течение несжимаемой среды в сходящихся каналах с прямолинейными стенками.</w:t>
      </w:r>
    </w:p>
    <w:p w14:paraId="59C8F314" w14:textId="77777777" w:rsidR="000A7BAA" w:rsidRDefault="000A7BAA" w:rsidP="000A7B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Задача-о плоском течении в сходящемся канале</w:t>
      </w:r>
    </w:p>
    <w:p w14:paraId="0D2220DB" w14:textId="77777777" w:rsidR="000A7BAA" w:rsidRDefault="000A7BAA" w:rsidP="000A7B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2.1.1. Постановка задачи. Система уравнений и граничные условия для напряжений в режиме несвободного истечения.</w:t>
      </w:r>
    </w:p>
    <w:p w14:paraId="71533C2F" w14:textId="77777777" w:rsidR="000A7BAA" w:rsidRDefault="000A7BAA" w:rsidP="000A7B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Результаты расчетов.3?</w:t>
      </w:r>
    </w:p>
    <w:p w14:paraId="2138D3FB" w14:textId="77777777" w:rsidR="000A7BAA" w:rsidRDefault="000A7BAA" w:rsidP="000A7B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Задача об осесимметричном течении в коническом канале.</w:t>
      </w:r>
    </w:p>
    <w:p w14:paraId="1C29163C" w14:textId="77777777" w:rsidR="000A7BAA" w:rsidRDefault="000A7BAA" w:rsidP="000A7B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Постановка задачи. Система уравнений для напряжении и скоростей.^°</w:t>
      </w:r>
    </w:p>
    <w:p w14:paraId="6F46AB4D" w14:textId="77777777" w:rsidR="000A7BAA" w:rsidRDefault="000A7BAA" w:rsidP="000A7B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Граничные условия</w:t>
      </w:r>
    </w:p>
    <w:p w14:paraId="052688F6" w14:textId="77777777" w:rsidR="000A7BAA" w:rsidRDefault="000A7BAA" w:rsidP="000A7B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Результаты расчетов</w:t>
      </w:r>
    </w:p>
    <w:p w14:paraId="3260ECB5" w14:textId="77777777" w:rsidR="000A7BAA" w:rsidRDefault="000A7BAA" w:rsidP="000A7B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Пластическое течение несжимаемой среды в сходящихся каналах с криволинейными стенками.</w:t>
      </w:r>
    </w:p>
    <w:p w14:paraId="4B659D17" w14:textId="77777777" w:rsidR="000A7BAA" w:rsidRDefault="000A7BAA" w:rsidP="000A7B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Постановка задачи. Различные формы записи системы уравнений плоского течения . . ^</w:t>
      </w:r>
    </w:p>
    <w:p w14:paraId="1448642F" w14:textId="77777777" w:rsidR="000A7BAA" w:rsidRDefault="000A7BAA" w:rsidP="000A7B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Граничные условия. Соотношения на разрывах.</w:t>
      </w:r>
    </w:p>
    <w:p w14:paraId="383816F9" w14:textId="77777777" w:rsidR="000A7BAA" w:rsidRDefault="000A7BAA" w:rsidP="000A7B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Численный метод.5S</w:t>
      </w:r>
    </w:p>
    <w:p w14:paraId="5AD61543" w14:textId="77777777" w:rsidR="000A7BAA" w:rsidRDefault="000A7BAA" w:rsidP="000A7B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Разностная схема.</w:t>
      </w:r>
    </w:p>
    <w:p w14:paraId="61FA9E21" w14:textId="77777777" w:rsidR="000A7BAA" w:rsidRDefault="000A7BAA" w:rsidP="000A7B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Результаты расчетов.</w:t>
      </w:r>
    </w:p>
    <w:p w14:paraId="66913C51" w14:textId="77777777" w:rsidR="000A7BAA" w:rsidRDefault="000A7BAA" w:rsidP="000A7B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Течение дилатиругащего материала в сходящихся каналах с прямолинейными стенками</w:t>
      </w:r>
    </w:p>
    <w:p w14:paraId="6CC3D194" w14:textId="77777777" w:rsidR="000A7BAA" w:rsidRDefault="000A7BAA" w:rsidP="000A7B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Плоское течение дилатирующей среды при наличии застойных зон.</w:t>
      </w:r>
    </w:p>
    <w:p w14:paraId="2F4C1905" w14:textId="77777777" w:rsidR="000A7BAA" w:rsidRDefault="000A7BAA" w:rsidP="000A7B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Постановка задачи. Система уравнений и граничные условия. с</w:t>
      </w:r>
    </w:p>
    <w:p w14:paraId="1568B135" w14:textId="77777777" w:rsidR="000A7BAA" w:rsidRDefault="000A7BAA" w:rsidP="000A7B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Результаты расчетов.</w:t>
      </w:r>
    </w:p>
    <w:p w14:paraId="6C62F04E" w14:textId="77777777" w:rsidR="000A7BAA" w:rsidRDefault="000A7BAA" w:rsidP="000A7B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Течение дилатирующего материала в коническом канале</w:t>
      </w:r>
    </w:p>
    <w:p w14:paraId="2AA9C710" w14:textId="77777777" w:rsidR="000A7BAA" w:rsidRDefault="000A7BAA" w:rsidP="000A7B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Постановка задачи. Система уравнений</w:t>
      </w:r>
    </w:p>
    <w:p w14:paraId="4E468BDA" w14:textId="77777777" w:rsidR="000A7BAA" w:rsidRDefault="000A7BAA" w:rsidP="000A7B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Уравнения характеристик и граничные условия. Результаты расчетов.</w:t>
      </w:r>
    </w:p>
    <w:p w14:paraId="4CCADE6E" w14:textId="77D75C2A" w:rsidR="004F7911" w:rsidRPr="000A7BAA" w:rsidRDefault="004F7911" w:rsidP="000A7BAA"/>
    <w:sectPr w:rsidR="004F7911" w:rsidRPr="000A7BAA"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33611" w14:textId="77777777" w:rsidR="00906D5C" w:rsidRDefault="00906D5C">
      <w:pPr>
        <w:spacing w:after="0" w:line="240" w:lineRule="auto"/>
      </w:pPr>
      <w:r>
        <w:separator/>
      </w:r>
    </w:p>
  </w:endnote>
  <w:endnote w:type="continuationSeparator" w:id="0">
    <w:p w14:paraId="6C640FC0" w14:textId="77777777" w:rsidR="00906D5C" w:rsidRDefault="00906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017E4" w14:textId="77777777" w:rsidR="00906D5C" w:rsidRDefault="00906D5C"/>
    <w:p w14:paraId="60A1589F" w14:textId="77777777" w:rsidR="00906D5C" w:rsidRDefault="00906D5C"/>
    <w:p w14:paraId="28D1C0F4" w14:textId="77777777" w:rsidR="00906D5C" w:rsidRDefault="00906D5C"/>
    <w:p w14:paraId="11E4076B" w14:textId="77777777" w:rsidR="00906D5C" w:rsidRDefault="00906D5C"/>
    <w:p w14:paraId="73FD3EE1" w14:textId="77777777" w:rsidR="00906D5C" w:rsidRDefault="00906D5C"/>
    <w:p w14:paraId="5562219E" w14:textId="77777777" w:rsidR="00906D5C" w:rsidRDefault="00906D5C"/>
    <w:p w14:paraId="30B0892F" w14:textId="77777777" w:rsidR="00906D5C" w:rsidRDefault="00906D5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76523E" wp14:editId="713DE6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4A65E" w14:textId="77777777" w:rsidR="00906D5C" w:rsidRDefault="00906D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7652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D4A65E" w14:textId="77777777" w:rsidR="00906D5C" w:rsidRDefault="00906D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8BA14B" w14:textId="77777777" w:rsidR="00906D5C" w:rsidRDefault="00906D5C"/>
    <w:p w14:paraId="2AB7B68E" w14:textId="77777777" w:rsidR="00906D5C" w:rsidRDefault="00906D5C"/>
    <w:p w14:paraId="64E3263F" w14:textId="77777777" w:rsidR="00906D5C" w:rsidRDefault="00906D5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B4E58D" wp14:editId="2CD746E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86F73" w14:textId="77777777" w:rsidR="00906D5C" w:rsidRDefault="00906D5C"/>
                          <w:p w14:paraId="5EA842B3" w14:textId="77777777" w:rsidR="00906D5C" w:rsidRDefault="00906D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B4E58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086F73" w14:textId="77777777" w:rsidR="00906D5C" w:rsidRDefault="00906D5C"/>
                    <w:p w14:paraId="5EA842B3" w14:textId="77777777" w:rsidR="00906D5C" w:rsidRDefault="00906D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3F35B8" w14:textId="77777777" w:rsidR="00906D5C" w:rsidRDefault="00906D5C"/>
    <w:p w14:paraId="08FCD732" w14:textId="77777777" w:rsidR="00906D5C" w:rsidRDefault="00906D5C">
      <w:pPr>
        <w:rPr>
          <w:sz w:val="2"/>
          <w:szCs w:val="2"/>
        </w:rPr>
      </w:pPr>
    </w:p>
    <w:p w14:paraId="66D85CAC" w14:textId="77777777" w:rsidR="00906D5C" w:rsidRDefault="00906D5C"/>
    <w:p w14:paraId="15682594" w14:textId="77777777" w:rsidR="00906D5C" w:rsidRDefault="00906D5C">
      <w:pPr>
        <w:spacing w:after="0" w:line="240" w:lineRule="auto"/>
      </w:pPr>
    </w:p>
  </w:footnote>
  <w:footnote w:type="continuationSeparator" w:id="0">
    <w:p w14:paraId="4CB8EA2A" w14:textId="77777777" w:rsidR="00906D5C" w:rsidRDefault="00906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A6C393F"/>
    <w:multiLevelType w:val="multilevel"/>
    <w:tmpl w:val="AA42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5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183595</TotalTime>
  <Pages>2</Pages>
  <Words>427</Words>
  <Characters>2436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172</cp:revision>
  <cp:lastPrinted>2009-02-06T05:36:00Z</cp:lastPrinted>
  <dcterms:created xsi:type="dcterms:W3CDTF">2024-01-07T13:43:00Z</dcterms:created>
  <dcterms:modified xsi:type="dcterms:W3CDTF">2025-10-14T09:13:00Z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