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387B" w14:textId="7D84C020" w:rsidR="00900898" w:rsidRPr="005F3FF8" w:rsidRDefault="005F3FF8" w:rsidP="005F3FF8">
      <w:r>
        <w:rPr>
          <w:rFonts w:ascii="Verdana" w:hAnsi="Verdana"/>
          <w:b/>
          <w:bCs/>
          <w:color w:val="000000"/>
          <w:shd w:val="clear" w:color="auto" w:fill="FFFFFF"/>
        </w:rPr>
        <w:t>Шевченко Володимир Миколайович. Вікові особливості будови тіла дітей 4-12 років та дорослих людей 17-21 років: дисертація канд. мед. наук: 14.03.01 / Тернопільська держ. медична академія ім. І.Я.Горбачевського. - Т., 2003.</w:t>
      </w:r>
    </w:p>
    <w:sectPr w:rsidR="00900898" w:rsidRPr="005F3F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F5CA" w14:textId="77777777" w:rsidR="00474CC6" w:rsidRDefault="00474CC6">
      <w:pPr>
        <w:spacing w:after="0" w:line="240" w:lineRule="auto"/>
      </w:pPr>
      <w:r>
        <w:separator/>
      </w:r>
    </w:p>
  </w:endnote>
  <w:endnote w:type="continuationSeparator" w:id="0">
    <w:p w14:paraId="08E61C83" w14:textId="77777777" w:rsidR="00474CC6" w:rsidRDefault="0047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7395" w14:textId="77777777" w:rsidR="00474CC6" w:rsidRDefault="00474CC6">
      <w:pPr>
        <w:spacing w:after="0" w:line="240" w:lineRule="auto"/>
      </w:pPr>
      <w:r>
        <w:separator/>
      </w:r>
    </w:p>
  </w:footnote>
  <w:footnote w:type="continuationSeparator" w:id="0">
    <w:p w14:paraId="0BEA67BB" w14:textId="77777777" w:rsidR="00474CC6" w:rsidRDefault="0047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C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C6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128330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5778</cp:revision>
  <dcterms:created xsi:type="dcterms:W3CDTF">2024-06-20T08:51:00Z</dcterms:created>
  <dcterms:modified xsi:type="dcterms:W3CDTF">2025-01-25T23:05:00Z</dcterms:modified>
  <cp:category/>
</cp:coreProperties>
</file>