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D0588" w14:textId="47057EA9" w:rsidR="009C1E88" w:rsidRDefault="00A409C9" w:rsidP="00A409C9">
      <w:pPr>
        <w:rPr>
          <w:rFonts w:ascii="Verdana" w:hAnsi="Verdana"/>
          <w:b/>
          <w:bCs/>
          <w:color w:val="000000"/>
          <w:shd w:val="clear" w:color="auto" w:fill="FFFFFF"/>
        </w:rPr>
      </w:pPr>
      <w:r>
        <w:rPr>
          <w:rFonts w:ascii="Verdana" w:hAnsi="Verdana"/>
          <w:b/>
          <w:bCs/>
          <w:color w:val="000000"/>
          <w:shd w:val="clear" w:color="auto" w:fill="FFFFFF"/>
        </w:rPr>
        <w:t xml:space="preserve">Кузьмінська Олена Геронтіївна. Розвиток інтелектуальної активності ліцеїстів у процесі навчання інформатики : Дис... канд. наук: 13.00.02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409C9" w:rsidRPr="00A409C9" w14:paraId="25D9D1A0" w14:textId="77777777" w:rsidTr="00A409C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09C9" w:rsidRPr="00A409C9" w14:paraId="06FB4369" w14:textId="77777777">
              <w:trPr>
                <w:tblCellSpacing w:w="0" w:type="dxa"/>
              </w:trPr>
              <w:tc>
                <w:tcPr>
                  <w:tcW w:w="0" w:type="auto"/>
                  <w:vAlign w:val="center"/>
                  <w:hideMark/>
                </w:tcPr>
                <w:p w14:paraId="6DD608BC" w14:textId="77777777" w:rsidR="00A409C9" w:rsidRPr="00A409C9" w:rsidRDefault="00A409C9" w:rsidP="00A409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9C9">
                    <w:rPr>
                      <w:rFonts w:ascii="Times New Roman" w:eastAsia="Times New Roman" w:hAnsi="Times New Roman" w:cs="Times New Roman"/>
                      <w:b/>
                      <w:bCs/>
                      <w:sz w:val="24"/>
                      <w:szCs w:val="24"/>
                    </w:rPr>
                    <w:lastRenderedPageBreak/>
                    <w:t>Кузьмінська О.Г. Розвиток інтелектуальної активності ліцеїстів у процесі навчання інформатики.</w:t>
                  </w:r>
                  <w:r w:rsidRPr="00A409C9">
                    <w:rPr>
                      <w:rFonts w:ascii="Times New Roman" w:eastAsia="Times New Roman" w:hAnsi="Times New Roman" w:cs="Times New Roman"/>
                      <w:sz w:val="24"/>
                      <w:szCs w:val="24"/>
                    </w:rPr>
                    <w:t> – Рукопис.</w:t>
                  </w:r>
                </w:p>
                <w:p w14:paraId="471A0956" w14:textId="77777777" w:rsidR="00A409C9" w:rsidRPr="00A409C9" w:rsidRDefault="00A409C9" w:rsidP="00A409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9C9">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та методика навчання (інформатика). Національний педагогічний університет імені М.П. Драгоманова. Київ. 2008.</w:t>
                  </w:r>
                </w:p>
                <w:p w14:paraId="4CE4F797" w14:textId="77777777" w:rsidR="00A409C9" w:rsidRPr="00A409C9" w:rsidRDefault="00A409C9" w:rsidP="00A409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9C9">
                    <w:rPr>
                      <w:rFonts w:ascii="Times New Roman" w:eastAsia="Times New Roman" w:hAnsi="Times New Roman" w:cs="Times New Roman"/>
                      <w:sz w:val="24"/>
                      <w:szCs w:val="24"/>
                    </w:rPr>
                    <w:t>У дисертації визначено понятійний апарат, структуру і особливості розвитку інтелекту старшокласників, технологію розвитку інтелектуальної активності та методи діагностики сформованості інформатичної компетентності учнів, як результату навчання інформатики в умовах ліцею. У дослідженні розв’язано завдання, пов’язані із розробкою компонентів методичної системи розвитку інтелектуальної активності ліцеїстів на основі системи компетентнісних задач з інформатики. Описано технологію створення компетентнісних задач, модель інтелектуально-насиченого компетентнісного середовища як засобу розвитку інтелектуальної активності ліцеїстів у процесі навчання інформатики та методичні рекомендації по її впровадженню у навчальний процес. Створено, відповідно до сучасних вимог, програмно-методичний комплекс з інформатики (у співавторстві), який включає друкований та електронний підручники, робочий зошит для учнів та методичні рекомендації по організації навчального процесу відповідно до розробленої автором моделі інтелектуально-насиченого навчального середовища, що забезпечує високий рівень інтелектуальної активності учнів під час навчання, посилює прикладне спрямування курсу інформатики, стимулює мотивацію учнів та створює умови для набуття ними інформатичної компетентності. Результати дослідження впроваджено у навчально-виховний процес різного типу навчальних закладів.</w:t>
                  </w:r>
                </w:p>
              </w:tc>
            </w:tr>
          </w:tbl>
          <w:p w14:paraId="7055C7AB" w14:textId="77777777" w:rsidR="00A409C9" w:rsidRPr="00A409C9" w:rsidRDefault="00A409C9" w:rsidP="00A409C9">
            <w:pPr>
              <w:spacing w:after="0" w:line="240" w:lineRule="auto"/>
              <w:rPr>
                <w:rFonts w:ascii="Times New Roman" w:eastAsia="Times New Roman" w:hAnsi="Times New Roman" w:cs="Times New Roman"/>
                <w:sz w:val="24"/>
                <w:szCs w:val="24"/>
              </w:rPr>
            </w:pPr>
          </w:p>
        </w:tc>
      </w:tr>
      <w:tr w:rsidR="00A409C9" w:rsidRPr="00A409C9" w14:paraId="57D5CA43" w14:textId="77777777" w:rsidTr="00A409C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09C9" w:rsidRPr="00A409C9" w14:paraId="741E60EA" w14:textId="77777777">
              <w:trPr>
                <w:tblCellSpacing w:w="0" w:type="dxa"/>
              </w:trPr>
              <w:tc>
                <w:tcPr>
                  <w:tcW w:w="0" w:type="auto"/>
                  <w:vAlign w:val="center"/>
                  <w:hideMark/>
                </w:tcPr>
                <w:p w14:paraId="304BAD2F" w14:textId="77777777" w:rsidR="00A409C9" w:rsidRPr="00A409C9" w:rsidRDefault="00A409C9" w:rsidP="00A409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9C9">
                    <w:rPr>
                      <w:rFonts w:ascii="Times New Roman" w:eastAsia="Times New Roman" w:hAnsi="Times New Roman" w:cs="Times New Roman"/>
                      <w:sz w:val="24"/>
                      <w:szCs w:val="24"/>
                    </w:rPr>
                    <w:t>Одержані результати дослідження дають підстави зробити наступні </w:t>
                  </w:r>
                  <w:r w:rsidRPr="00A409C9">
                    <w:rPr>
                      <w:rFonts w:ascii="Times New Roman" w:eastAsia="Times New Roman" w:hAnsi="Times New Roman" w:cs="Times New Roman"/>
                      <w:i/>
                      <w:iCs/>
                      <w:sz w:val="24"/>
                      <w:szCs w:val="24"/>
                    </w:rPr>
                    <w:t>висновки</w:t>
                  </w:r>
                  <w:r w:rsidRPr="00A409C9">
                    <w:rPr>
                      <w:rFonts w:ascii="Times New Roman" w:eastAsia="Times New Roman" w:hAnsi="Times New Roman" w:cs="Times New Roman"/>
                      <w:sz w:val="24"/>
                      <w:szCs w:val="24"/>
                    </w:rPr>
                    <w:t>:</w:t>
                  </w:r>
                </w:p>
                <w:p w14:paraId="623FB78B" w14:textId="77777777" w:rsidR="00A409C9" w:rsidRPr="00A409C9" w:rsidRDefault="00A409C9" w:rsidP="00A409C9">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A409C9">
                    <w:rPr>
                      <w:rFonts w:ascii="Times New Roman" w:eastAsia="Times New Roman" w:hAnsi="Times New Roman" w:cs="Times New Roman"/>
                      <w:sz w:val="24"/>
                      <w:szCs w:val="24"/>
                    </w:rPr>
                    <w:t>Розвиток інтелектуальної активності ліцеїстів у процесі навчання інформатики є основою формування майбутнього фахівця відповідно до соціального замовлення, згідно якого інформатична компетентність є інваріантною в системі ключових компетентностей громадянина сучасного суспільства.</w:t>
                  </w:r>
                </w:p>
                <w:p w14:paraId="417136AC" w14:textId="77777777" w:rsidR="00A409C9" w:rsidRPr="00A409C9" w:rsidRDefault="00A409C9" w:rsidP="00A409C9">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A409C9">
                    <w:rPr>
                      <w:rFonts w:ascii="Times New Roman" w:eastAsia="Times New Roman" w:hAnsi="Times New Roman" w:cs="Times New Roman"/>
                      <w:sz w:val="24"/>
                      <w:szCs w:val="24"/>
                    </w:rPr>
                    <w:t>Набуття учнями інформатичної компетентності у процесі навчання інформатики в умовах ліцею стає реальним за умови формування „особистісного сенсу освіти” ліцеїстів; обґрунтований добір педагогічних та інформаційно-комунікаційних технологій, що сприяють самоактуалізації учня у процесі навчання, дослідницьких методів та сучасних учнецентрованих засобів навчання, реалізація суб’єкт-суб’єктної взаємодії посилюють ефективність управління навчальною діяльністю учнів та створюють умови для розвитку їхньої інтелектуальної активності.</w:t>
                  </w:r>
                </w:p>
                <w:p w14:paraId="2F4B42E5" w14:textId="77777777" w:rsidR="00A409C9" w:rsidRPr="00A409C9" w:rsidRDefault="00A409C9" w:rsidP="00A409C9">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A409C9">
                    <w:rPr>
                      <w:rFonts w:ascii="Times New Roman" w:eastAsia="Times New Roman" w:hAnsi="Times New Roman" w:cs="Times New Roman"/>
                      <w:sz w:val="24"/>
                      <w:szCs w:val="24"/>
                    </w:rPr>
                    <w:t>Навчальна діяльність, основною характеристикою якої є якісні зміни у самому суб’єкті навчання, має бути спрямованою на розв’язування системи компетентнісних задач, для яких обов’язковим є застосування сучасних ІКТ як засобу розв’язування, надання різнорівневої допомоги та критеріїв оцінювання як кінцевого результату, так і способів його отримання. Підхід „від загального до конкретного”, тобто від формування узагальнених закономірностей інтелектуальної діяльності до їх використання на конкретному предметному змісті, є підґрунтям розробки моделі інтелектуально-насиченого середовища на основі системи компетентнісних задач і реалізується на практиці шляхом застосування методу проектів, доцільно дібраних задач, таксономії навчальних завдань з опорою на теорію поетапного формування розумових дій.</w:t>
                  </w:r>
                </w:p>
                <w:p w14:paraId="75521FEF" w14:textId="77777777" w:rsidR="00A409C9" w:rsidRPr="00A409C9" w:rsidRDefault="00A409C9" w:rsidP="00A409C9">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A409C9">
                    <w:rPr>
                      <w:rFonts w:ascii="Times New Roman" w:eastAsia="Times New Roman" w:hAnsi="Times New Roman" w:cs="Times New Roman"/>
                      <w:sz w:val="24"/>
                      <w:szCs w:val="24"/>
                    </w:rPr>
                    <w:lastRenderedPageBreak/>
                    <w:t>Реалізація моделі інтелектуально-насиченого середовища у процесі навчання інформатики із застосуванням розробленого програмно-методичного комплексу навчання інформатики дає змогу збільшити питому вагу продуктивної самостійної роботи учня, активізувати його інтелектуальну діяльність, запропонувати напрями самореалізації шляхом виконання проектних та дослідницьких завдань, набути навички ефективної комунікації, мережної в тому числі, управляти розвитком інтелектуальної активності та формувати в учнів інформатичну компетентність.</w:t>
                  </w:r>
                </w:p>
                <w:p w14:paraId="6A9FFE5F" w14:textId="77777777" w:rsidR="00A409C9" w:rsidRPr="00A409C9" w:rsidRDefault="00A409C9" w:rsidP="00A409C9">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A409C9">
                    <w:rPr>
                      <w:rFonts w:ascii="Times New Roman" w:eastAsia="Times New Roman" w:hAnsi="Times New Roman" w:cs="Times New Roman"/>
                      <w:sz w:val="24"/>
                      <w:szCs w:val="24"/>
                    </w:rPr>
                    <w:t>Для опанування учнями творчого рівня інтелектуальної активності в умовах особистісно-орієнтованого навчання інформатики необхідне системне поєднання класно-урочної та позакласної діяльності. Це можуть бути гуртки, додаткові заняття, конференції, науково-дослідні роботи в рамках Малої академії наук, турніри юних інформатиків, веб-дизайнерів тощо.</w:t>
                  </w:r>
                </w:p>
                <w:p w14:paraId="16EE67BE" w14:textId="77777777" w:rsidR="00A409C9" w:rsidRPr="00A409C9" w:rsidRDefault="00A409C9" w:rsidP="00A409C9">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A409C9">
                    <w:rPr>
                      <w:rFonts w:ascii="Times New Roman" w:eastAsia="Times New Roman" w:hAnsi="Times New Roman" w:cs="Times New Roman"/>
                      <w:sz w:val="24"/>
                      <w:szCs w:val="24"/>
                    </w:rPr>
                    <w:t>Застосування розробленої технології розвитку інтелектуальної активності ліцеїстів сприяє підвищенню успішності навчання, формуванню мотивації, виробленню навичок самостійної роботи, підготовці до майбутньої ефективної діяльності в інформаційному суспільстві шляхом формування інформатичної компетентності випускників ліцею.</w:t>
                  </w:r>
                </w:p>
                <w:p w14:paraId="530EA6B5" w14:textId="77777777" w:rsidR="00A409C9" w:rsidRPr="00A409C9" w:rsidRDefault="00A409C9" w:rsidP="00A409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9C9">
                    <w:rPr>
                      <w:rFonts w:ascii="Times New Roman" w:eastAsia="Times New Roman" w:hAnsi="Times New Roman" w:cs="Times New Roman"/>
                      <w:sz w:val="24"/>
                      <w:szCs w:val="24"/>
                    </w:rPr>
                    <w:t>Проведена робота не вичерпує всіх аспектів досліджуваної проблеми. Подальшого дослідження потребують розробка та організація телекомунікаційних проектів на основі сучасних ІКТ, зокрема технологій Веб 2.0, створення збірника задач з інформатики для забезпечення профільного навчання; визначення умов, організація та проведення дистанційного тестування та моніторингу якості освіти відповідно до реалізації компетентнісного підходу.</w:t>
                  </w:r>
                </w:p>
              </w:tc>
            </w:tr>
          </w:tbl>
          <w:p w14:paraId="4C78F82E" w14:textId="77777777" w:rsidR="00A409C9" w:rsidRPr="00A409C9" w:rsidRDefault="00A409C9" w:rsidP="00A409C9">
            <w:pPr>
              <w:spacing w:after="0" w:line="240" w:lineRule="auto"/>
              <w:rPr>
                <w:rFonts w:ascii="Times New Roman" w:eastAsia="Times New Roman" w:hAnsi="Times New Roman" w:cs="Times New Roman"/>
                <w:sz w:val="24"/>
                <w:szCs w:val="24"/>
              </w:rPr>
            </w:pPr>
          </w:p>
        </w:tc>
      </w:tr>
    </w:tbl>
    <w:p w14:paraId="6538D510" w14:textId="77777777" w:rsidR="00A409C9" w:rsidRPr="00A409C9" w:rsidRDefault="00A409C9" w:rsidP="00A409C9"/>
    <w:sectPr w:rsidR="00A409C9" w:rsidRPr="00A409C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7DDD3" w14:textId="77777777" w:rsidR="00331A69" w:rsidRDefault="00331A69">
      <w:pPr>
        <w:spacing w:after="0" w:line="240" w:lineRule="auto"/>
      </w:pPr>
      <w:r>
        <w:separator/>
      </w:r>
    </w:p>
  </w:endnote>
  <w:endnote w:type="continuationSeparator" w:id="0">
    <w:p w14:paraId="4ACA9877" w14:textId="77777777" w:rsidR="00331A69" w:rsidRDefault="00331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E61CC" w14:textId="77777777" w:rsidR="00331A69" w:rsidRDefault="00331A69">
      <w:pPr>
        <w:spacing w:after="0" w:line="240" w:lineRule="auto"/>
      </w:pPr>
      <w:r>
        <w:separator/>
      </w:r>
    </w:p>
  </w:footnote>
  <w:footnote w:type="continuationSeparator" w:id="0">
    <w:p w14:paraId="4DC9AACF" w14:textId="77777777" w:rsidR="00331A69" w:rsidRDefault="00331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31A6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E6CC0"/>
    <w:multiLevelType w:val="multilevel"/>
    <w:tmpl w:val="9F588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7E7E06"/>
    <w:multiLevelType w:val="multilevel"/>
    <w:tmpl w:val="17068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5D57A9"/>
    <w:multiLevelType w:val="multilevel"/>
    <w:tmpl w:val="53CC1F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D2660E"/>
    <w:multiLevelType w:val="multilevel"/>
    <w:tmpl w:val="F57E9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01456A"/>
    <w:multiLevelType w:val="multilevel"/>
    <w:tmpl w:val="612AE8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AF1993"/>
    <w:multiLevelType w:val="multilevel"/>
    <w:tmpl w:val="9CBC8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F061C0"/>
    <w:multiLevelType w:val="multilevel"/>
    <w:tmpl w:val="8A707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396C45"/>
    <w:multiLevelType w:val="multilevel"/>
    <w:tmpl w:val="DED4F7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E5733F"/>
    <w:multiLevelType w:val="multilevel"/>
    <w:tmpl w:val="F44EEF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E7609C"/>
    <w:multiLevelType w:val="multilevel"/>
    <w:tmpl w:val="3C1C4B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9D6AAE"/>
    <w:multiLevelType w:val="multilevel"/>
    <w:tmpl w:val="E85A8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8F3157"/>
    <w:multiLevelType w:val="multilevel"/>
    <w:tmpl w:val="3794B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D24CF5"/>
    <w:multiLevelType w:val="multilevel"/>
    <w:tmpl w:val="4E6634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C62377"/>
    <w:multiLevelType w:val="multilevel"/>
    <w:tmpl w:val="9156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FF03E2"/>
    <w:multiLevelType w:val="multilevel"/>
    <w:tmpl w:val="543CE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9A1710"/>
    <w:multiLevelType w:val="multilevel"/>
    <w:tmpl w:val="F886BC7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3B0FF5"/>
    <w:multiLevelType w:val="multilevel"/>
    <w:tmpl w:val="96F60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A6370A"/>
    <w:multiLevelType w:val="multilevel"/>
    <w:tmpl w:val="768AEA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5535BC"/>
    <w:multiLevelType w:val="multilevel"/>
    <w:tmpl w:val="697A0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DA14F3"/>
    <w:multiLevelType w:val="multilevel"/>
    <w:tmpl w:val="D5BC3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8E1884"/>
    <w:multiLevelType w:val="multilevel"/>
    <w:tmpl w:val="6D0C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C9011E"/>
    <w:multiLevelType w:val="multilevel"/>
    <w:tmpl w:val="2B6AE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CA0BD9"/>
    <w:multiLevelType w:val="multilevel"/>
    <w:tmpl w:val="902EC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4D71C3"/>
    <w:multiLevelType w:val="multilevel"/>
    <w:tmpl w:val="1930A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C96AD0"/>
    <w:multiLevelType w:val="multilevel"/>
    <w:tmpl w:val="043E0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2"/>
  </w:num>
  <w:num w:numId="3">
    <w:abstractNumId w:val="8"/>
  </w:num>
  <w:num w:numId="4">
    <w:abstractNumId w:val="0"/>
  </w:num>
  <w:num w:numId="5">
    <w:abstractNumId w:val="13"/>
  </w:num>
  <w:num w:numId="6">
    <w:abstractNumId w:val="6"/>
  </w:num>
  <w:num w:numId="7">
    <w:abstractNumId w:val="9"/>
  </w:num>
  <w:num w:numId="8">
    <w:abstractNumId w:val="15"/>
  </w:num>
  <w:num w:numId="9">
    <w:abstractNumId w:val="5"/>
  </w:num>
  <w:num w:numId="10">
    <w:abstractNumId w:val="7"/>
  </w:num>
  <w:num w:numId="11">
    <w:abstractNumId w:val="10"/>
  </w:num>
  <w:num w:numId="12">
    <w:abstractNumId w:val="11"/>
  </w:num>
  <w:num w:numId="13">
    <w:abstractNumId w:val="16"/>
  </w:num>
  <w:num w:numId="14">
    <w:abstractNumId w:val="22"/>
  </w:num>
  <w:num w:numId="15">
    <w:abstractNumId w:val="3"/>
  </w:num>
  <w:num w:numId="16">
    <w:abstractNumId w:val="19"/>
  </w:num>
  <w:num w:numId="17">
    <w:abstractNumId w:val="18"/>
  </w:num>
  <w:num w:numId="18">
    <w:abstractNumId w:val="24"/>
  </w:num>
  <w:num w:numId="19">
    <w:abstractNumId w:val="4"/>
  </w:num>
  <w:num w:numId="20">
    <w:abstractNumId w:val="14"/>
  </w:num>
  <w:num w:numId="21">
    <w:abstractNumId w:val="2"/>
  </w:num>
  <w:num w:numId="22">
    <w:abstractNumId w:val="21"/>
  </w:num>
  <w:num w:numId="23">
    <w:abstractNumId w:val="17"/>
  </w:num>
  <w:num w:numId="24">
    <w:abstractNumId w:val="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B79"/>
    <w:rsid w:val="00001D47"/>
    <w:rsid w:val="00002AE4"/>
    <w:rsid w:val="00003187"/>
    <w:rsid w:val="00003321"/>
    <w:rsid w:val="00003577"/>
    <w:rsid w:val="00003700"/>
    <w:rsid w:val="00003844"/>
    <w:rsid w:val="00003E56"/>
    <w:rsid w:val="00003ECC"/>
    <w:rsid w:val="00004070"/>
    <w:rsid w:val="0000511A"/>
    <w:rsid w:val="00006591"/>
    <w:rsid w:val="0000688A"/>
    <w:rsid w:val="000110B6"/>
    <w:rsid w:val="000118F1"/>
    <w:rsid w:val="00011A9E"/>
    <w:rsid w:val="00011F02"/>
    <w:rsid w:val="00012226"/>
    <w:rsid w:val="0001231B"/>
    <w:rsid w:val="00014F5B"/>
    <w:rsid w:val="00015CF3"/>
    <w:rsid w:val="00016477"/>
    <w:rsid w:val="0001673C"/>
    <w:rsid w:val="000202CE"/>
    <w:rsid w:val="00020BD5"/>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53D"/>
    <w:rsid w:val="00031368"/>
    <w:rsid w:val="0003152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2F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6C4D"/>
    <w:rsid w:val="000C6E28"/>
    <w:rsid w:val="000C7618"/>
    <w:rsid w:val="000C7A1A"/>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A1A"/>
    <w:rsid w:val="000E4A1F"/>
    <w:rsid w:val="000E4F44"/>
    <w:rsid w:val="000E51BB"/>
    <w:rsid w:val="000E5309"/>
    <w:rsid w:val="000E54E3"/>
    <w:rsid w:val="000E65CE"/>
    <w:rsid w:val="000E6F44"/>
    <w:rsid w:val="000E70AD"/>
    <w:rsid w:val="000F05AE"/>
    <w:rsid w:val="000F0DAA"/>
    <w:rsid w:val="000F0E35"/>
    <w:rsid w:val="000F201E"/>
    <w:rsid w:val="000F2431"/>
    <w:rsid w:val="000F24A5"/>
    <w:rsid w:val="000F2664"/>
    <w:rsid w:val="000F367F"/>
    <w:rsid w:val="000F3745"/>
    <w:rsid w:val="000F39CB"/>
    <w:rsid w:val="000F40CE"/>
    <w:rsid w:val="000F474C"/>
    <w:rsid w:val="000F4A09"/>
    <w:rsid w:val="000F568D"/>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5169"/>
    <w:rsid w:val="00155347"/>
    <w:rsid w:val="0015539F"/>
    <w:rsid w:val="001554AB"/>
    <w:rsid w:val="00155882"/>
    <w:rsid w:val="00155983"/>
    <w:rsid w:val="00155A85"/>
    <w:rsid w:val="001564F0"/>
    <w:rsid w:val="0015651C"/>
    <w:rsid w:val="00160D31"/>
    <w:rsid w:val="001623EE"/>
    <w:rsid w:val="00162895"/>
    <w:rsid w:val="00162952"/>
    <w:rsid w:val="00164102"/>
    <w:rsid w:val="001648FC"/>
    <w:rsid w:val="00165538"/>
    <w:rsid w:val="00167941"/>
    <w:rsid w:val="0017066C"/>
    <w:rsid w:val="00170AAB"/>
    <w:rsid w:val="00170C7A"/>
    <w:rsid w:val="00170DE4"/>
    <w:rsid w:val="00170E71"/>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CA2"/>
    <w:rsid w:val="001B5D4C"/>
    <w:rsid w:val="001C2386"/>
    <w:rsid w:val="001C29B5"/>
    <w:rsid w:val="001C2B6F"/>
    <w:rsid w:val="001C319F"/>
    <w:rsid w:val="001C48FC"/>
    <w:rsid w:val="001C5634"/>
    <w:rsid w:val="001C5BCF"/>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3AAC"/>
    <w:rsid w:val="0021479D"/>
    <w:rsid w:val="00215490"/>
    <w:rsid w:val="0021549A"/>
    <w:rsid w:val="00216EF2"/>
    <w:rsid w:val="002174E8"/>
    <w:rsid w:val="002177F6"/>
    <w:rsid w:val="00217912"/>
    <w:rsid w:val="00217F8B"/>
    <w:rsid w:val="002200A7"/>
    <w:rsid w:val="00220A4C"/>
    <w:rsid w:val="002214C8"/>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34FA"/>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1418"/>
    <w:rsid w:val="00331708"/>
    <w:rsid w:val="00331869"/>
    <w:rsid w:val="00331A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316C"/>
    <w:rsid w:val="003435CA"/>
    <w:rsid w:val="0034397E"/>
    <w:rsid w:val="00343B30"/>
    <w:rsid w:val="00343C57"/>
    <w:rsid w:val="00344276"/>
    <w:rsid w:val="00344B55"/>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D6F"/>
    <w:rsid w:val="003A4E09"/>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8A"/>
    <w:rsid w:val="003D2E48"/>
    <w:rsid w:val="003D35D7"/>
    <w:rsid w:val="003D3D5E"/>
    <w:rsid w:val="003D488E"/>
    <w:rsid w:val="003D5563"/>
    <w:rsid w:val="003D6509"/>
    <w:rsid w:val="003D6FD7"/>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AA2"/>
    <w:rsid w:val="00463529"/>
    <w:rsid w:val="00463D18"/>
    <w:rsid w:val="0046442D"/>
    <w:rsid w:val="00464BEA"/>
    <w:rsid w:val="00465DC3"/>
    <w:rsid w:val="00466166"/>
    <w:rsid w:val="0047123F"/>
    <w:rsid w:val="004713CD"/>
    <w:rsid w:val="004726B0"/>
    <w:rsid w:val="00473097"/>
    <w:rsid w:val="0047383E"/>
    <w:rsid w:val="00473934"/>
    <w:rsid w:val="00473CF0"/>
    <w:rsid w:val="00474223"/>
    <w:rsid w:val="00474341"/>
    <w:rsid w:val="00474F7A"/>
    <w:rsid w:val="004750B5"/>
    <w:rsid w:val="00475136"/>
    <w:rsid w:val="00476FAB"/>
    <w:rsid w:val="00477B11"/>
    <w:rsid w:val="00477C59"/>
    <w:rsid w:val="0048156A"/>
    <w:rsid w:val="004819F9"/>
    <w:rsid w:val="00482A01"/>
    <w:rsid w:val="00482FE2"/>
    <w:rsid w:val="00483A62"/>
    <w:rsid w:val="0048463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16F"/>
    <w:rsid w:val="0049018B"/>
    <w:rsid w:val="00490492"/>
    <w:rsid w:val="004906D8"/>
    <w:rsid w:val="00490D73"/>
    <w:rsid w:val="00491E95"/>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AE"/>
    <w:rsid w:val="004D78BF"/>
    <w:rsid w:val="004E0FFA"/>
    <w:rsid w:val="004E13BD"/>
    <w:rsid w:val="004E183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A07"/>
    <w:rsid w:val="00545529"/>
    <w:rsid w:val="00546638"/>
    <w:rsid w:val="005466B7"/>
    <w:rsid w:val="0054700A"/>
    <w:rsid w:val="005472C9"/>
    <w:rsid w:val="005472FF"/>
    <w:rsid w:val="005475B2"/>
    <w:rsid w:val="005500B7"/>
    <w:rsid w:val="00550771"/>
    <w:rsid w:val="00551C6C"/>
    <w:rsid w:val="00552448"/>
    <w:rsid w:val="00552D58"/>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6DE"/>
    <w:rsid w:val="005C1F2D"/>
    <w:rsid w:val="005C2445"/>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B5"/>
    <w:rsid w:val="006552BE"/>
    <w:rsid w:val="0065612F"/>
    <w:rsid w:val="00656497"/>
    <w:rsid w:val="00656684"/>
    <w:rsid w:val="00656C91"/>
    <w:rsid w:val="00657620"/>
    <w:rsid w:val="00657862"/>
    <w:rsid w:val="00657D0C"/>
    <w:rsid w:val="00657D8C"/>
    <w:rsid w:val="00660463"/>
    <w:rsid w:val="0066107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4A27"/>
    <w:rsid w:val="007163D1"/>
    <w:rsid w:val="007168B0"/>
    <w:rsid w:val="00716C54"/>
    <w:rsid w:val="007172C2"/>
    <w:rsid w:val="007174B5"/>
    <w:rsid w:val="00717626"/>
    <w:rsid w:val="0071774B"/>
    <w:rsid w:val="00720C16"/>
    <w:rsid w:val="00721771"/>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5249"/>
    <w:rsid w:val="007357D2"/>
    <w:rsid w:val="00736237"/>
    <w:rsid w:val="00736372"/>
    <w:rsid w:val="0073740A"/>
    <w:rsid w:val="007379D3"/>
    <w:rsid w:val="00737A6A"/>
    <w:rsid w:val="0074040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4412"/>
    <w:rsid w:val="0076481A"/>
    <w:rsid w:val="00764E2E"/>
    <w:rsid w:val="00764FFA"/>
    <w:rsid w:val="0076516C"/>
    <w:rsid w:val="00765570"/>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B22"/>
    <w:rsid w:val="007F3DE0"/>
    <w:rsid w:val="007F419C"/>
    <w:rsid w:val="007F4544"/>
    <w:rsid w:val="007F545F"/>
    <w:rsid w:val="007F54E4"/>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976"/>
    <w:rsid w:val="00804F47"/>
    <w:rsid w:val="00804F88"/>
    <w:rsid w:val="0080559D"/>
    <w:rsid w:val="00806A47"/>
    <w:rsid w:val="008073E1"/>
    <w:rsid w:val="008077F3"/>
    <w:rsid w:val="00807C07"/>
    <w:rsid w:val="008110DE"/>
    <w:rsid w:val="0081180F"/>
    <w:rsid w:val="00812006"/>
    <w:rsid w:val="00812193"/>
    <w:rsid w:val="00814159"/>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5033C"/>
    <w:rsid w:val="00850F93"/>
    <w:rsid w:val="008513D3"/>
    <w:rsid w:val="00851AA1"/>
    <w:rsid w:val="00851D56"/>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9A8"/>
    <w:rsid w:val="008620B5"/>
    <w:rsid w:val="00862E09"/>
    <w:rsid w:val="00863843"/>
    <w:rsid w:val="00863E1D"/>
    <w:rsid w:val="008644F6"/>
    <w:rsid w:val="00865C43"/>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CB8"/>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67E"/>
    <w:rsid w:val="009551EC"/>
    <w:rsid w:val="009552C0"/>
    <w:rsid w:val="00955526"/>
    <w:rsid w:val="0095611A"/>
    <w:rsid w:val="009572D2"/>
    <w:rsid w:val="00957C88"/>
    <w:rsid w:val="009611BE"/>
    <w:rsid w:val="00961C0B"/>
    <w:rsid w:val="00961C79"/>
    <w:rsid w:val="00961D99"/>
    <w:rsid w:val="00962179"/>
    <w:rsid w:val="0096269D"/>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C66"/>
    <w:rsid w:val="009E3566"/>
    <w:rsid w:val="009E365F"/>
    <w:rsid w:val="009E3710"/>
    <w:rsid w:val="009E62F7"/>
    <w:rsid w:val="009E774D"/>
    <w:rsid w:val="009E7955"/>
    <w:rsid w:val="009E7E75"/>
    <w:rsid w:val="009F15FB"/>
    <w:rsid w:val="009F1975"/>
    <w:rsid w:val="009F2B44"/>
    <w:rsid w:val="009F2B70"/>
    <w:rsid w:val="009F2BC0"/>
    <w:rsid w:val="009F38B1"/>
    <w:rsid w:val="009F40E5"/>
    <w:rsid w:val="009F4B39"/>
    <w:rsid w:val="009F50BD"/>
    <w:rsid w:val="009F51ED"/>
    <w:rsid w:val="009F5B67"/>
    <w:rsid w:val="009F649E"/>
    <w:rsid w:val="009F72E1"/>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8A1"/>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03"/>
    <w:rsid w:val="00AD5AA2"/>
    <w:rsid w:val="00AD7187"/>
    <w:rsid w:val="00AD7308"/>
    <w:rsid w:val="00AD73D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8C5"/>
    <w:rsid w:val="00AF5EA8"/>
    <w:rsid w:val="00AF62EB"/>
    <w:rsid w:val="00AF64D9"/>
    <w:rsid w:val="00AF6BBA"/>
    <w:rsid w:val="00AF72D4"/>
    <w:rsid w:val="00AF74EB"/>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C5"/>
    <w:rsid w:val="00BA2A21"/>
    <w:rsid w:val="00BA2FBB"/>
    <w:rsid w:val="00BA30E5"/>
    <w:rsid w:val="00BA477C"/>
    <w:rsid w:val="00BA4840"/>
    <w:rsid w:val="00BA4866"/>
    <w:rsid w:val="00BA49D6"/>
    <w:rsid w:val="00BA4D5F"/>
    <w:rsid w:val="00BA50D5"/>
    <w:rsid w:val="00BA5A40"/>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FA8"/>
    <w:rsid w:val="00C01F4B"/>
    <w:rsid w:val="00C01F92"/>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9F1"/>
    <w:rsid w:val="00C27E74"/>
    <w:rsid w:val="00C3009B"/>
    <w:rsid w:val="00C301CA"/>
    <w:rsid w:val="00C30379"/>
    <w:rsid w:val="00C307D2"/>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BF"/>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D34"/>
    <w:rsid w:val="00C87115"/>
    <w:rsid w:val="00C9043E"/>
    <w:rsid w:val="00C90E3D"/>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7318"/>
    <w:rsid w:val="00CE7E7B"/>
    <w:rsid w:val="00CF04B1"/>
    <w:rsid w:val="00CF0647"/>
    <w:rsid w:val="00CF0844"/>
    <w:rsid w:val="00CF0A2A"/>
    <w:rsid w:val="00CF101C"/>
    <w:rsid w:val="00CF1577"/>
    <w:rsid w:val="00CF25E1"/>
    <w:rsid w:val="00CF2A29"/>
    <w:rsid w:val="00CF3305"/>
    <w:rsid w:val="00CF42DA"/>
    <w:rsid w:val="00CF4E25"/>
    <w:rsid w:val="00CF5B72"/>
    <w:rsid w:val="00CF5E65"/>
    <w:rsid w:val="00CF6BB8"/>
    <w:rsid w:val="00D0095B"/>
    <w:rsid w:val="00D00EC3"/>
    <w:rsid w:val="00D0113A"/>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3CF1"/>
    <w:rsid w:val="00D6416A"/>
    <w:rsid w:val="00D652B0"/>
    <w:rsid w:val="00D65369"/>
    <w:rsid w:val="00D6575B"/>
    <w:rsid w:val="00D66791"/>
    <w:rsid w:val="00D668DA"/>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531D"/>
    <w:rsid w:val="00E45555"/>
    <w:rsid w:val="00E457E2"/>
    <w:rsid w:val="00E45DDF"/>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B3D"/>
    <w:rsid w:val="00E62C1A"/>
    <w:rsid w:val="00E63758"/>
    <w:rsid w:val="00E64204"/>
    <w:rsid w:val="00E655F1"/>
    <w:rsid w:val="00E65784"/>
    <w:rsid w:val="00E6588B"/>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6A"/>
    <w:rsid w:val="00F030A7"/>
    <w:rsid w:val="00F0317D"/>
    <w:rsid w:val="00F032DE"/>
    <w:rsid w:val="00F04445"/>
    <w:rsid w:val="00F04807"/>
    <w:rsid w:val="00F04C71"/>
    <w:rsid w:val="00F04ED8"/>
    <w:rsid w:val="00F05D83"/>
    <w:rsid w:val="00F0671F"/>
    <w:rsid w:val="00F0798D"/>
    <w:rsid w:val="00F10D38"/>
    <w:rsid w:val="00F1118D"/>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914"/>
    <w:rsid w:val="00F75A3E"/>
    <w:rsid w:val="00F76918"/>
    <w:rsid w:val="00F773D2"/>
    <w:rsid w:val="00F8008C"/>
    <w:rsid w:val="00F8084C"/>
    <w:rsid w:val="00F80E58"/>
    <w:rsid w:val="00F81725"/>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C"/>
    <w:rsid w:val="00FB2527"/>
    <w:rsid w:val="00FB266C"/>
    <w:rsid w:val="00FB2FAB"/>
    <w:rsid w:val="00FB30A8"/>
    <w:rsid w:val="00FB3873"/>
    <w:rsid w:val="00FB38DE"/>
    <w:rsid w:val="00FB39E9"/>
    <w:rsid w:val="00FB54DB"/>
    <w:rsid w:val="00FB5824"/>
    <w:rsid w:val="00FB64EF"/>
    <w:rsid w:val="00FB685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5379"/>
    <w:rsid w:val="00FE5B4B"/>
    <w:rsid w:val="00FE5B58"/>
    <w:rsid w:val="00FE5FC4"/>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22536</TotalTime>
  <Pages>3</Pages>
  <Words>771</Words>
  <Characters>4399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4290</cp:revision>
  <dcterms:created xsi:type="dcterms:W3CDTF">2024-06-20T08:51:00Z</dcterms:created>
  <dcterms:modified xsi:type="dcterms:W3CDTF">2024-07-13T17:34:00Z</dcterms:modified>
  <cp:category/>
</cp:coreProperties>
</file>