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FF322" w14:textId="0C9412FC" w:rsidR="007074D9" w:rsidRDefault="00DD32BF" w:rsidP="00DD32B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Бондаренко Наталія Олександрівна. Розвиток прав жінок УРСР: національний та міжнародний аспекти (1917-1991 рр.): дис... канд. юрид. наук: 12.00.01 / Національна юридична академія України ім. Ярослава Мудрого. - Х., 2004</w:t>
      </w:r>
    </w:p>
    <w:p w14:paraId="3B8D3F3C" w14:textId="77777777" w:rsidR="00DD32BF" w:rsidRPr="00DD32BF" w:rsidRDefault="00DD32BF" w:rsidP="00DD32B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Бондаренко Н. О. Розвиток прав жінок в УРСР: національний та міжнародний аспекти (1917 – 1991). – Рукопис.</w:t>
      </w:r>
    </w:p>
    <w:p w14:paraId="34BFB76A" w14:textId="77777777" w:rsidR="00DD32BF" w:rsidRPr="00DD32BF" w:rsidRDefault="00DD32BF" w:rsidP="00DD32B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D32BF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юридичних наук за спеціальністю 12.00.01 – теорія та історія держави і права; історія політичних і правових вчень. – Національна юридична академія України імені Ярослава Мудрого, Харків, 2004.</w:t>
      </w:r>
    </w:p>
    <w:p w14:paraId="39EC3673" w14:textId="77777777" w:rsidR="00DD32BF" w:rsidRPr="00DD32BF" w:rsidRDefault="00DD32BF" w:rsidP="00DD32B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D32BF">
        <w:rPr>
          <w:rFonts w:ascii="Times New Roman" w:eastAsia="Times New Roman" w:hAnsi="Times New Roman" w:cs="Times New Roman"/>
          <w:color w:val="000000"/>
          <w:sz w:val="27"/>
          <w:szCs w:val="27"/>
        </w:rPr>
        <w:t>Досліджено методологічні підходи до вивчення прав жінок та їх втілення в різних політико-правових доктринах, здійснено поглиблений аналіз стану розробки наукової проблеми у вітчизняній історіографії; положення українських радянських Конституцій 1919, 1929, 1937 та 1978 років охарактеризовано як базові норми для розвитку основних прав і свобод жінок. Проведено аналіз законодавчих актів 1917 – 1991 рр., що містять норми про політичні, шлюбно-сімейні, трудові та освітні права жінок, розглянуто процес формування міжнародного співробітництва щодо захисту прав і свобод жінок, охарактеризовано міжнародно-правові зобов’язання України, як члена ООН, у галузі захисту прав жінок, які були набуті нею у період з 1945 до 1991 року та оцінено ефективність здійснюваної в УРСР державної політики щодо законодавчого забезпечення прав жінки.</w:t>
      </w:r>
    </w:p>
    <w:p w14:paraId="27A8F483" w14:textId="77777777" w:rsidR="00DD32BF" w:rsidRPr="00DD32BF" w:rsidRDefault="00DD32BF" w:rsidP="00DD32BF"/>
    <w:sectPr w:rsidR="00DD32BF" w:rsidRPr="00DD32B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5A1A1" w14:textId="77777777" w:rsidR="003A17A1" w:rsidRDefault="003A17A1">
      <w:pPr>
        <w:spacing w:after="0" w:line="240" w:lineRule="auto"/>
      </w:pPr>
      <w:r>
        <w:separator/>
      </w:r>
    </w:p>
  </w:endnote>
  <w:endnote w:type="continuationSeparator" w:id="0">
    <w:p w14:paraId="2B154D34" w14:textId="77777777" w:rsidR="003A17A1" w:rsidRDefault="003A1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B78B1" w14:textId="77777777" w:rsidR="003A17A1" w:rsidRDefault="003A17A1">
      <w:pPr>
        <w:spacing w:after="0" w:line="240" w:lineRule="auto"/>
      </w:pPr>
      <w:r>
        <w:separator/>
      </w:r>
    </w:p>
  </w:footnote>
  <w:footnote w:type="continuationSeparator" w:id="0">
    <w:p w14:paraId="162DC4DE" w14:textId="77777777" w:rsidR="003A17A1" w:rsidRDefault="003A1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A17A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36E74"/>
    <w:multiLevelType w:val="multilevel"/>
    <w:tmpl w:val="68BEC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684615"/>
    <w:multiLevelType w:val="multilevel"/>
    <w:tmpl w:val="A78646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832B86"/>
    <w:multiLevelType w:val="multilevel"/>
    <w:tmpl w:val="F5BE2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16"/>
  </w:num>
  <w:num w:numId="5">
    <w:abstractNumId w:val="14"/>
  </w:num>
  <w:num w:numId="6">
    <w:abstractNumId w:val="4"/>
  </w:num>
  <w:num w:numId="7">
    <w:abstractNumId w:val="1"/>
  </w:num>
  <w:num w:numId="8">
    <w:abstractNumId w:val="17"/>
  </w:num>
  <w:num w:numId="9">
    <w:abstractNumId w:val="12"/>
  </w:num>
  <w:num w:numId="10">
    <w:abstractNumId w:val="13"/>
  </w:num>
  <w:num w:numId="11">
    <w:abstractNumId w:val="18"/>
  </w:num>
  <w:num w:numId="12">
    <w:abstractNumId w:val="6"/>
  </w:num>
  <w:num w:numId="13">
    <w:abstractNumId w:val="8"/>
  </w:num>
  <w:num w:numId="14">
    <w:abstractNumId w:val="9"/>
  </w:num>
  <w:num w:numId="15">
    <w:abstractNumId w:val="19"/>
  </w:num>
  <w:num w:numId="16">
    <w:abstractNumId w:val="5"/>
  </w:num>
  <w:num w:numId="17">
    <w:abstractNumId w:val="2"/>
  </w:num>
  <w:num w:numId="18">
    <w:abstractNumId w:val="3"/>
  </w:num>
  <w:num w:numId="19">
    <w:abstractNumId w:val="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7A1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3A37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44561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8721</cp:revision>
  <dcterms:created xsi:type="dcterms:W3CDTF">2024-06-20T08:51:00Z</dcterms:created>
  <dcterms:modified xsi:type="dcterms:W3CDTF">2024-08-04T08:06:00Z</dcterms:modified>
  <cp:category/>
</cp:coreProperties>
</file>