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C11B88" w:rsidRDefault="00C11B88" w:rsidP="00102746">
      <w:pPr>
        <w:jc w:val="both"/>
        <w:rPr>
          <w:rFonts w:ascii="Verdana" w:hAnsi="Verdana"/>
          <w:color w:val="000000"/>
          <w:sz w:val="18"/>
          <w:szCs w:val="18"/>
        </w:rPr>
      </w:pPr>
      <w:r>
        <w:rPr>
          <w:rFonts w:ascii="Verdana" w:hAnsi="Verdana"/>
          <w:color w:val="000000"/>
          <w:sz w:val="18"/>
          <w:szCs w:val="18"/>
          <w:shd w:val="clear" w:color="auto" w:fill="FFFFFF"/>
        </w:rPr>
        <w:t>Проблемы соотношения прокурорского надзора, ведомственного и судебного контроля обеспечения безопасности личности в современном российском уголовном судопроизводстве</w:t>
      </w:r>
      <w:r>
        <w:rPr>
          <w:rFonts w:ascii="Verdana" w:hAnsi="Verdana"/>
          <w:color w:val="000000"/>
          <w:sz w:val="18"/>
          <w:szCs w:val="18"/>
        </w:rPr>
        <w:br/>
      </w:r>
      <w:r>
        <w:rPr>
          <w:rFonts w:ascii="Verdana" w:hAnsi="Verdana"/>
          <w:color w:val="000000"/>
          <w:sz w:val="18"/>
          <w:szCs w:val="18"/>
        </w:rPr>
        <w:br/>
      </w:r>
    </w:p>
    <w:p w:rsidR="00C11B88" w:rsidRDefault="00C11B88" w:rsidP="00102746">
      <w:pPr>
        <w:jc w:val="both"/>
        <w:rPr>
          <w:rFonts w:ascii="Verdana" w:hAnsi="Verdana"/>
          <w:color w:val="000000"/>
          <w:sz w:val="18"/>
          <w:szCs w:val="18"/>
        </w:rPr>
      </w:pPr>
    </w:p>
    <w:p w:rsidR="00C11B88" w:rsidRDefault="00C11B88" w:rsidP="00102746">
      <w:pPr>
        <w:jc w:val="both"/>
        <w:rPr>
          <w:rFonts w:ascii="Verdana" w:hAnsi="Verdana"/>
          <w:color w:val="000000"/>
          <w:sz w:val="18"/>
          <w:szCs w:val="18"/>
        </w:rPr>
      </w:pPr>
    </w:p>
    <w:p w:rsidR="00C11B88" w:rsidRDefault="00C11B88" w:rsidP="00102746">
      <w:pPr>
        <w:jc w:val="both"/>
        <w:rPr>
          <w:rFonts w:ascii="Verdana" w:hAnsi="Verdana"/>
          <w:color w:val="000000"/>
          <w:sz w:val="18"/>
          <w:szCs w:val="18"/>
        </w:rPr>
      </w:pPr>
    </w:p>
    <w:p w:rsidR="00C11B88" w:rsidRDefault="00C11B88" w:rsidP="00102746">
      <w:pPr>
        <w:jc w:val="both"/>
        <w:rPr>
          <w:rFonts w:ascii="Verdana" w:hAnsi="Verdana"/>
          <w:color w:val="000000"/>
          <w:sz w:val="18"/>
          <w:szCs w:val="18"/>
        </w:rPr>
      </w:pPr>
    </w:p>
    <w:p w:rsidR="00C11B88" w:rsidRDefault="00C11B88" w:rsidP="00102746">
      <w:pPr>
        <w:jc w:val="both"/>
        <w:rPr>
          <w:rFonts w:ascii="Verdana" w:hAnsi="Verdana"/>
          <w:color w:val="000000"/>
          <w:sz w:val="18"/>
          <w:szCs w:val="18"/>
        </w:rPr>
      </w:pP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Год: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2013</w:t>
      </w: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Абрамов, Александр Борисович</w:t>
      </w: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Москва</w:t>
      </w: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12.00.09</w:t>
      </w: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C11B88" w:rsidRDefault="00C11B88" w:rsidP="00C11B8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11B88" w:rsidRDefault="00C11B88" w:rsidP="00C11B88">
      <w:pPr>
        <w:spacing w:line="270" w:lineRule="atLeast"/>
        <w:rPr>
          <w:rFonts w:ascii="Verdana" w:hAnsi="Verdana"/>
          <w:color w:val="000000"/>
          <w:sz w:val="18"/>
          <w:szCs w:val="18"/>
        </w:rPr>
      </w:pPr>
      <w:r>
        <w:rPr>
          <w:rFonts w:ascii="Verdana" w:hAnsi="Verdana"/>
          <w:color w:val="000000"/>
          <w:sz w:val="18"/>
          <w:szCs w:val="18"/>
        </w:rPr>
        <w:t>175</w:t>
      </w:r>
    </w:p>
    <w:p w:rsidR="00C11B88" w:rsidRDefault="00C11B88" w:rsidP="00C11B8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Абрамов, Александр Борисович</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Общее понятие контрольно-надзорной деятельности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судопроизводстве</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виды контрольно-надзорной деятельности в уголовном процессе</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Нормативно-правовые аспекты контрольно-надзорной деятельности</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Style w:val="WW8Num3z0"/>
          <w:rFonts w:ascii="Verdana" w:hAnsi="Verdana"/>
          <w:color w:val="000000"/>
          <w:sz w:val="18"/>
          <w:szCs w:val="18"/>
        </w:rPr>
        <w:t> </w:t>
      </w:r>
      <w:r>
        <w:rPr>
          <w:rFonts w:ascii="Verdana" w:hAnsi="Verdana"/>
          <w:color w:val="000000"/>
          <w:sz w:val="18"/>
          <w:szCs w:val="18"/>
        </w:rPr>
        <w:t>безопасности личности 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действий (бездействия) и решений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как принцип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Предмет и пределы контрольно-надзорной деятельности процесса обеспечения</w:t>
      </w:r>
      <w:r>
        <w:rPr>
          <w:rStyle w:val="WW8Num3z0"/>
          <w:rFonts w:ascii="Verdana" w:hAnsi="Verdana"/>
          <w:color w:val="000000"/>
          <w:sz w:val="18"/>
          <w:szCs w:val="18"/>
        </w:rPr>
        <w:t> </w:t>
      </w:r>
      <w:r>
        <w:rPr>
          <w:rStyle w:val="WW8Num4z0"/>
          <w:rFonts w:ascii="Verdana" w:hAnsi="Verdana"/>
          <w:color w:val="4682B4"/>
          <w:sz w:val="18"/>
          <w:szCs w:val="18"/>
        </w:rPr>
        <w:t>безопасности</w:t>
      </w:r>
      <w:r>
        <w:rPr>
          <w:rStyle w:val="WW8Num3z0"/>
          <w:rFonts w:ascii="Verdana" w:hAnsi="Verdana"/>
          <w:color w:val="000000"/>
          <w:sz w:val="18"/>
          <w:szCs w:val="18"/>
        </w:rPr>
        <w:t> </w:t>
      </w:r>
      <w:r>
        <w:rPr>
          <w:rFonts w:ascii="Verdana" w:hAnsi="Verdana"/>
          <w:color w:val="000000"/>
          <w:sz w:val="18"/>
          <w:szCs w:val="18"/>
        </w:rPr>
        <w:t>участников уголовного судопроизводства</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Виды контрольно-ревизионной деятельности обеспечения безопасности</w:t>
      </w:r>
      <w:r>
        <w:rPr>
          <w:rStyle w:val="WW8Num3z0"/>
          <w:rFonts w:ascii="Verdana" w:hAnsi="Verdana"/>
          <w:color w:val="000000"/>
          <w:sz w:val="18"/>
          <w:szCs w:val="18"/>
        </w:rPr>
        <w:t> </w:t>
      </w:r>
      <w:r>
        <w:rPr>
          <w:rStyle w:val="WW8Num4z0"/>
          <w:rFonts w:ascii="Verdana" w:hAnsi="Verdana"/>
          <w:color w:val="4682B4"/>
          <w:sz w:val="18"/>
          <w:szCs w:val="18"/>
        </w:rPr>
        <w:t>личности</w:t>
      </w:r>
      <w:r>
        <w:rPr>
          <w:rStyle w:val="WW8Num3z0"/>
          <w:rFonts w:ascii="Verdana" w:hAnsi="Verdana"/>
          <w:color w:val="000000"/>
          <w:sz w:val="18"/>
          <w:szCs w:val="18"/>
        </w:rPr>
        <w:t> </w:t>
      </w:r>
      <w:r>
        <w:rPr>
          <w:rFonts w:ascii="Verdana" w:hAnsi="Verdana"/>
          <w:color w:val="000000"/>
          <w:sz w:val="18"/>
          <w:szCs w:val="18"/>
        </w:rPr>
        <w:t>в уголовном судопроизводстве</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применением, изменением или отменой мер безопасности при производстве по уголовному делу</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Ведомственный контроль реализации мер безопасности участников уголовного судопроизводства</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принятия решения и реализации мер безопасности личности в уголовном процессе</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Совершенствование контрольно-ревизионной деятельности по обеспечению безопасности участников уголовного процесса</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Правовые</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контрольно-ревизионной деятельности по обеспечению безопасности личности в сфере уголовного судопроизводства и пути их разрешения</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Проблемы совершенствования реализации контрольно-ревизионной деятельности в процессе обеспечения уголовно-процессуальной безопасности личности</w:t>
      </w:r>
    </w:p>
    <w:p w:rsidR="00C11B88" w:rsidRDefault="00C11B88" w:rsidP="00C11B8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соотношения прокурорского надзора, ведомственного и судебного контроля обеспечения безопасности личности в современном российском уголовном судопроизводстве"</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Проблемы уголовно-процессуальной науки,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деятельности и современной правоприменительной практики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xml:space="preserve">на современном этапе прямо и непосредственно связаны с обеспечением </w:t>
      </w:r>
      <w:r>
        <w:rPr>
          <w:rFonts w:ascii="Verdana" w:hAnsi="Verdana"/>
          <w:color w:val="000000"/>
          <w:sz w:val="18"/>
          <w:szCs w:val="18"/>
        </w:rPr>
        <w:lastRenderedPageBreak/>
        <w:t>безопасных условий участия личности в процессе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последующего судебного рассмотрения уголовного дела по существу. Особенно остро этот вопрос проявляется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дел об организованной (профессиональной)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мер государственной защиты непосредственно связана с необходимостью ее обязательной проверки, контроля со стороны различных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должностных лиц и органов. Это вызвано тем, что в ее процессе могут ущемляться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защищаемых лиц, а также интересы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например со стороны защиты (</w:t>
      </w:r>
      <w:r>
        <w:rPr>
          <w:rStyle w:val="WW8Num4z0"/>
          <w:rFonts w:ascii="Verdana" w:hAnsi="Verdana"/>
          <w:color w:val="4682B4"/>
          <w:sz w:val="18"/>
          <w:szCs w:val="18"/>
        </w:rPr>
        <w:t>подозреваемого</w:t>
      </w:r>
      <w:r>
        <w:rPr>
          <w:rFonts w:ascii="Verdana" w:hAnsi="Verdana"/>
          <w:color w:val="000000"/>
          <w:sz w:val="18"/>
          <w:szCs w:val="18"/>
        </w:rPr>
        <w:t>, обвиняемого, подсудимого). В этой связи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и иная проверка законности и обоснованности принятого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решения о безопасности содействующего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участника осуществляется органом дознания,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(ведомственный контроль), прокурором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и судом (судебный контроль). Вместе с тем существующее нормативное положение не предоставляет</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гарантий установления максимальной конфиденциальности и сохранения в</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сведений о принимаемых мерах безопасности и личности защищаемого лица.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наличие уголовно-процессуальных и иных противоречий, конфликтов (внутренних и внешних), связанных с реализацией мер безопасности и их последующим контролем, создает определенные препятствия производства по уголовному делу. Действующие нормативно-правовые акты устанавливают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и прокурорского надзора, тем самым</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образом влияют на процессуальную самостоятельность лица, ведущего уголовное дело и принимающего решение о мерах безопасности. В этой связи представляются особо актуальными исследования проблем, направленных на устранение дисбаланса и повышение эффективности компромиссов</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Fonts w:ascii="Verdana" w:hAnsi="Verdana"/>
          <w:color w:val="000000"/>
          <w:sz w:val="18"/>
          <w:szCs w:val="18"/>
        </w:rPr>
        <w:t>интересов различных участников обеспечения безопасности личности.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Отечественное законодательство, регулирующее государственную защиту участников уголовного судопроизводства, далеко не в полной мере гарантирует безопасные условия вовлечения в производство по делу обычных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которые чаще всего и передают</w:t>
      </w:r>
      <w:r>
        <w:rPr>
          <w:rStyle w:val="WW8Num3z0"/>
          <w:rFonts w:ascii="Verdana" w:hAnsi="Verdana"/>
          <w:color w:val="000000"/>
          <w:sz w:val="18"/>
          <w:szCs w:val="18"/>
        </w:rPr>
        <w:t> </w:t>
      </w:r>
      <w:r>
        <w:rPr>
          <w:rStyle w:val="WW8Num4z0"/>
          <w:rFonts w:ascii="Verdana" w:hAnsi="Verdana"/>
          <w:color w:val="4682B4"/>
          <w:sz w:val="18"/>
          <w:szCs w:val="18"/>
        </w:rPr>
        <w:t>доказательственную</w:t>
      </w:r>
      <w:r>
        <w:rPr>
          <w:rStyle w:val="WW8Num3z0"/>
          <w:rFonts w:ascii="Verdana" w:hAnsi="Verdana"/>
          <w:color w:val="000000"/>
          <w:sz w:val="18"/>
          <w:szCs w:val="18"/>
        </w:rPr>
        <w:t> </w:t>
      </w:r>
      <w:r>
        <w:rPr>
          <w:rFonts w:ascii="Verdana" w:hAnsi="Verdana"/>
          <w:color w:val="000000"/>
          <w:sz w:val="18"/>
          <w:szCs w:val="18"/>
        </w:rPr>
        <w:t>информацию лицу, ведущему производство по делу.</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статистике, в период 2006-2008 гг. 3296 участников уголовного судопроизводства, или 5,5 % прогнозируемого уровня, были охвачены программными мероприятиями. В отношении их были осуществлены 3842 меры обеспечения безопасности. Преимущественно применялись «личная охрана, охрана жилища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и «</w:t>
      </w:r>
      <w:r>
        <w:rPr>
          <w:rStyle w:val="WW8Num4z0"/>
          <w:rFonts w:ascii="Verdana" w:hAnsi="Verdana"/>
          <w:color w:val="4682B4"/>
          <w:sz w:val="18"/>
          <w:szCs w:val="18"/>
        </w:rPr>
        <w:t>обеспечение конфиденциальности сведений о защищаемом лице</w:t>
      </w:r>
      <w:r>
        <w:rPr>
          <w:rFonts w:ascii="Verdana" w:hAnsi="Verdana"/>
          <w:color w:val="000000"/>
          <w:sz w:val="18"/>
          <w:szCs w:val="18"/>
        </w:rPr>
        <w:t>». В большинстве случаев государственная защита требовалась</w:t>
      </w:r>
      <w:r>
        <w:rPr>
          <w:rStyle w:val="WW8Num3z0"/>
          <w:rFonts w:ascii="Verdana" w:hAnsi="Verdana"/>
          <w:color w:val="000000"/>
          <w:sz w:val="18"/>
          <w:szCs w:val="18"/>
        </w:rPr>
        <w:t> </w:t>
      </w:r>
      <w:r>
        <w:rPr>
          <w:rStyle w:val="WW8Num4z0"/>
          <w:rFonts w:ascii="Verdana" w:hAnsi="Verdana"/>
          <w:color w:val="4682B4"/>
          <w:sz w:val="18"/>
          <w:szCs w:val="18"/>
        </w:rPr>
        <w:t>свидетелям</w:t>
      </w:r>
      <w:r>
        <w:rPr>
          <w:rStyle w:val="WW8Num3z0"/>
          <w:rFonts w:ascii="Verdana" w:hAnsi="Verdana"/>
          <w:color w:val="000000"/>
          <w:sz w:val="18"/>
          <w:szCs w:val="18"/>
        </w:rPr>
        <w:t> </w:t>
      </w:r>
      <w:r>
        <w:rPr>
          <w:rFonts w:ascii="Verdana" w:hAnsi="Verdana"/>
          <w:color w:val="000000"/>
          <w:sz w:val="18"/>
          <w:szCs w:val="18"/>
        </w:rPr>
        <w:t>(63,2 %), реже —</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(23 %), подозреваемым и</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(3,12 %). Прогнозируется ежегодное повышение количества защищаемых лиц до 10 тыс. чел.1. Вместе с тем, по заключению специалистов, ежегодно</w:t>
      </w:r>
      <w:r>
        <w:rPr>
          <w:rStyle w:val="WW8Num3z0"/>
          <w:rFonts w:ascii="Verdana" w:hAnsi="Verdana"/>
          <w:color w:val="000000"/>
          <w:sz w:val="18"/>
          <w:szCs w:val="18"/>
        </w:rPr>
        <w:t> </w:t>
      </w:r>
      <w:r>
        <w:rPr>
          <w:rStyle w:val="WW8Num4z0"/>
          <w:rFonts w:ascii="Verdana" w:hAnsi="Verdana"/>
          <w:color w:val="4682B4"/>
          <w:sz w:val="18"/>
          <w:szCs w:val="18"/>
        </w:rPr>
        <w:t>противоправное</w:t>
      </w:r>
      <w:r>
        <w:rPr>
          <w:rFonts w:ascii="Verdana" w:hAnsi="Verdana"/>
          <w:color w:val="000000"/>
          <w:sz w:val="18"/>
          <w:szCs w:val="18"/>
        </w:rPr>
        <w:t>воздействие оказывается в отношении 2,5 млн. участников уголовного процесса. Как видно, огромное число субъектов уголовно-процессуальной деятельности остается незащищенным.</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причин незначительного количества фактов применения мер безопасности, установленных действующим уголовно-процессуальным законодательством (ч. 3 ст. 11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02.10.2009 г. № 792 (ред. от 24.05.2012 г.) «Об утверждении Государственной программы «Обеспечение безопасности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 на 20092013 годы» // Собрание законодательства РФ. 2009. 12 окт. № 41. Ст. 4778.</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 отчетливо проявляется отсутствие достаточных научных разработок контрольно-ревизионной деятельности процесса обеспечения уголовно-процессуальных и иных мер безопасности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темы диссертационного исследования заключается в объективной необходимости получения нового научного знания о повышении эффективности контрольно-ревизионной деятельности обеспечения безопасности личности в уголовном судопроизводстве.</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Проблемы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в сфере уголовного судопроизводства, а также проблемы обеспечения государственной защиты личности в сфере уголовного судопроизводства рассмотрены в трудах таких известных ученых, как A.B.</w:t>
      </w:r>
      <w:r>
        <w:rPr>
          <w:rStyle w:val="WW8Num3z0"/>
          <w:rFonts w:ascii="Verdana" w:hAnsi="Verdana"/>
          <w:color w:val="000000"/>
          <w:sz w:val="18"/>
          <w:szCs w:val="18"/>
        </w:rPr>
        <w:t> </w:t>
      </w:r>
      <w:r>
        <w:rPr>
          <w:rStyle w:val="WW8Num4z0"/>
          <w:rFonts w:ascii="Verdana" w:hAnsi="Verdana"/>
          <w:color w:val="4682B4"/>
          <w:sz w:val="18"/>
          <w:szCs w:val="18"/>
        </w:rPr>
        <w:t>Агутин</w:t>
      </w:r>
      <w:r>
        <w:rPr>
          <w:rFonts w:ascii="Verdana" w:hAnsi="Verdana"/>
          <w:color w:val="000000"/>
          <w:sz w:val="18"/>
          <w:szCs w:val="18"/>
        </w:rPr>
        <w:t xml:space="preserve">, О.В. </w:t>
      </w:r>
      <w:r>
        <w:rPr>
          <w:rFonts w:ascii="Verdana" w:hAnsi="Verdana"/>
          <w:color w:val="000000"/>
          <w:sz w:val="18"/>
          <w:szCs w:val="18"/>
        </w:rPr>
        <w:lastRenderedPageBreak/>
        <w:t>Аллахвердова, С.А. Альперт, К.Ф.</w:t>
      </w:r>
      <w:r>
        <w:rPr>
          <w:rStyle w:val="WW8Num3z0"/>
          <w:rFonts w:ascii="Verdana" w:hAnsi="Verdana"/>
          <w:color w:val="000000"/>
          <w:sz w:val="18"/>
          <w:szCs w:val="18"/>
        </w:rPr>
        <w:t> </w:t>
      </w:r>
      <w:r>
        <w:rPr>
          <w:rStyle w:val="WW8Num4z0"/>
          <w:rFonts w:ascii="Verdana" w:hAnsi="Verdana"/>
          <w:color w:val="4682B4"/>
          <w:sz w:val="18"/>
          <w:szCs w:val="18"/>
        </w:rPr>
        <w:t>Амиров</w:t>
      </w:r>
      <w:r>
        <w:rPr>
          <w:rFonts w:ascii="Verdana" w:hAnsi="Verdana"/>
          <w:color w:val="000000"/>
          <w:sz w:val="18"/>
          <w:szCs w:val="18"/>
        </w:rPr>
        <w:t>, О.В. Арабаджиева, M.JI. Баранов, В.Г.</w:t>
      </w:r>
      <w:r>
        <w:rPr>
          <w:rStyle w:val="WW8Num4z0"/>
          <w:rFonts w:ascii="Verdana" w:hAnsi="Verdana"/>
          <w:color w:val="4682B4"/>
          <w:sz w:val="18"/>
          <w:szCs w:val="18"/>
        </w:rPr>
        <w:t>Бессарабов</w:t>
      </w:r>
      <w:r>
        <w:rPr>
          <w:rFonts w:ascii="Verdana" w:hAnsi="Verdana"/>
          <w:color w:val="000000"/>
          <w:sz w:val="18"/>
          <w:szCs w:val="18"/>
        </w:rPr>
        <w:t>, Е.В. Блинова, В.М. Бозров, Е.А.</w:t>
      </w:r>
      <w:r>
        <w:rPr>
          <w:rStyle w:val="WW8Num3z0"/>
          <w:rFonts w:ascii="Verdana" w:hAnsi="Verdana"/>
          <w:color w:val="000000"/>
          <w:sz w:val="18"/>
          <w:szCs w:val="18"/>
        </w:rPr>
        <w:t> </w:t>
      </w:r>
      <w:r>
        <w:rPr>
          <w:rStyle w:val="WW8Num4z0"/>
          <w:rFonts w:ascii="Verdana" w:hAnsi="Verdana"/>
          <w:color w:val="4682B4"/>
          <w:sz w:val="18"/>
          <w:szCs w:val="18"/>
        </w:rPr>
        <w:t>Борисова</w:t>
      </w:r>
      <w:r>
        <w:rPr>
          <w:rFonts w:ascii="Verdana" w:hAnsi="Verdana"/>
          <w:color w:val="000000"/>
          <w:sz w:val="18"/>
          <w:szCs w:val="18"/>
        </w:rPr>
        <w:t>, J1.B. Брусницын, Н.Б. Буланова, А.Ю.</w:t>
      </w:r>
      <w:r>
        <w:rPr>
          <w:rStyle w:val="WW8Num3z0"/>
          <w:rFonts w:ascii="Verdana" w:hAnsi="Verdana"/>
          <w:color w:val="000000"/>
          <w:sz w:val="18"/>
          <w:szCs w:val="18"/>
        </w:rPr>
        <w:t> </w:t>
      </w:r>
      <w:r>
        <w:rPr>
          <w:rStyle w:val="WW8Num4z0"/>
          <w:rFonts w:ascii="Verdana" w:hAnsi="Verdana"/>
          <w:color w:val="4682B4"/>
          <w:sz w:val="18"/>
          <w:szCs w:val="18"/>
        </w:rPr>
        <w:t>Винокуров</w:t>
      </w:r>
      <w:r>
        <w:rPr>
          <w:rFonts w:ascii="Verdana" w:hAnsi="Verdana"/>
          <w:color w:val="000000"/>
          <w:sz w:val="18"/>
          <w:szCs w:val="18"/>
        </w:rPr>
        <w:t>, Ю.Е. Винокуров, В.В. Волынский, Д.А.</w:t>
      </w:r>
      <w:r>
        <w:rPr>
          <w:rStyle w:val="WW8Num3z0"/>
          <w:rFonts w:ascii="Verdana" w:hAnsi="Verdana"/>
          <w:color w:val="000000"/>
          <w:sz w:val="18"/>
          <w:szCs w:val="18"/>
        </w:rPr>
        <w:t> </w:t>
      </w:r>
      <w:r>
        <w:rPr>
          <w:rStyle w:val="WW8Num4z0"/>
          <w:rFonts w:ascii="Verdana" w:hAnsi="Verdana"/>
          <w:color w:val="4682B4"/>
          <w:sz w:val="18"/>
          <w:szCs w:val="18"/>
        </w:rPr>
        <w:t>Воробей</w:t>
      </w:r>
      <w:r>
        <w:rPr>
          <w:rFonts w:ascii="Verdana" w:hAnsi="Verdana"/>
          <w:color w:val="000000"/>
          <w:sz w:val="18"/>
          <w:szCs w:val="18"/>
        </w:rPr>
        <w:t>, J1.A. Воскобитова, С.И. Гирько, А.И.</w:t>
      </w:r>
      <w:r>
        <w:rPr>
          <w:rStyle w:val="WW8Num3z0"/>
          <w:rFonts w:ascii="Verdana" w:hAnsi="Verdana"/>
          <w:color w:val="000000"/>
          <w:sz w:val="18"/>
          <w:szCs w:val="18"/>
        </w:rPr>
        <w:t> </w:t>
      </w:r>
      <w:r>
        <w:rPr>
          <w:rStyle w:val="WW8Num4z0"/>
          <w:rFonts w:ascii="Verdana" w:hAnsi="Verdana"/>
          <w:color w:val="4682B4"/>
          <w:sz w:val="18"/>
          <w:szCs w:val="18"/>
        </w:rPr>
        <w:t>Глушков</w:t>
      </w:r>
      <w:r>
        <w:rPr>
          <w:rFonts w:ascii="Verdana" w:hAnsi="Verdana"/>
          <w:color w:val="000000"/>
          <w:sz w:val="18"/>
          <w:szCs w:val="18"/>
        </w:rPr>
        <w:t>, J1.B. Головко, Н.Д. Гомонов, В.Н.</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A.B. Гриненко, С.А. Губин,</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A.П.</w:t>
      </w:r>
      <w:r>
        <w:rPr>
          <w:rStyle w:val="WW8Num3z0"/>
          <w:rFonts w:ascii="Verdana" w:hAnsi="Verdana"/>
          <w:color w:val="000000"/>
          <w:sz w:val="18"/>
          <w:szCs w:val="18"/>
        </w:rPr>
        <w:t> </w:t>
      </w:r>
      <w:r>
        <w:rPr>
          <w:rStyle w:val="WW8Num4z0"/>
          <w:rFonts w:ascii="Verdana" w:hAnsi="Verdana"/>
          <w:color w:val="4682B4"/>
          <w:sz w:val="18"/>
          <w:szCs w:val="18"/>
        </w:rPr>
        <w:t>Гуляев</w:t>
      </w:r>
      <w:r>
        <w:rPr>
          <w:rFonts w:ascii="Verdana" w:hAnsi="Verdana"/>
          <w:color w:val="000000"/>
          <w:sz w:val="18"/>
          <w:szCs w:val="18"/>
        </w:rPr>
        <w:t>, И.С. Дикарев, J1.3. Дмитриева, В.В.</w:t>
      </w:r>
      <w:r>
        <w:rPr>
          <w:rStyle w:val="WW8Num3z0"/>
          <w:rFonts w:ascii="Verdana" w:hAnsi="Verdana"/>
          <w:color w:val="000000"/>
          <w:sz w:val="18"/>
          <w:szCs w:val="18"/>
        </w:rPr>
        <w:t> </w:t>
      </w:r>
      <w:r>
        <w:rPr>
          <w:rStyle w:val="WW8Num4z0"/>
          <w:rFonts w:ascii="Verdana" w:hAnsi="Verdana"/>
          <w:color w:val="4682B4"/>
          <w:sz w:val="18"/>
          <w:szCs w:val="18"/>
        </w:rPr>
        <w:t>Дорошков</w:t>
      </w:r>
      <w:r>
        <w:rPr>
          <w:rFonts w:ascii="Verdana" w:hAnsi="Verdana"/>
          <w:color w:val="000000"/>
          <w:sz w:val="18"/>
          <w:szCs w:val="18"/>
        </w:rPr>
        <w:t>, А.Ю. Епихин, O.A. Зайцев, Е.И.</w:t>
      </w:r>
      <w:r>
        <w:rPr>
          <w:rStyle w:val="WW8Num3z0"/>
          <w:rFonts w:ascii="Verdana" w:hAnsi="Verdana"/>
          <w:color w:val="000000"/>
          <w:sz w:val="18"/>
          <w:szCs w:val="18"/>
        </w:rPr>
        <w:t> </w:t>
      </w:r>
      <w:r>
        <w:rPr>
          <w:rStyle w:val="WW8Num4z0"/>
          <w:rFonts w:ascii="Verdana" w:hAnsi="Verdana"/>
          <w:color w:val="4682B4"/>
          <w:sz w:val="18"/>
          <w:szCs w:val="18"/>
        </w:rPr>
        <w:t>Замылин</w:t>
      </w:r>
      <w:r>
        <w:rPr>
          <w:rFonts w:ascii="Verdana" w:hAnsi="Verdana"/>
          <w:color w:val="000000"/>
          <w:sz w:val="18"/>
          <w:szCs w:val="18"/>
        </w:rPr>
        <w:t>, Р.Ф. Зиннатов, И.Н. Зиновкина, И.С.</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Калинин</w:t>
      </w:r>
      <w:r>
        <w:rPr>
          <w:rFonts w:ascii="Verdana" w:hAnsi="Verdana"/>
          <w:color w:val="000000"/>
          <w:sz w:val="18"/>
          <w:szCs w:val="18"/>
        </w:rPr>
        <w:t>, C.B. Калинкин, А.Д. Карпенко, К.А.</w:t>
      </w:r>
      <w:r>
        <w:rPr>
          <w:rStyle w:val="WW8Num3z0"/>
          <w:rFonts w:ascii="Verdana" w:hAnsi="Verdana"/>
          <w:color w:val="000000"/>
          <w:sz w:val="18"/>
          <w:szCs w:val="18"/>
        </w:rPr>
        <w:t> </w:t>
      </w:r>
      <w:r>
        <w:rPr>
          <w:rStyle w:val="WW8Num4z0"/>
          <w:rFonts w:ascii="Verdana" w:hAnsi="Verdana"/>
          <w:color w:val="4682B4"/>
          <w:sz w:val="18"/>
          <w:szCs w:val="18"/>
        </w:rPr>
        <w:t>Катаев</w:t>
      </w:r>
      <w:r>
        <w:rPr>
          <w:rFonts w:ascii="Verdana" w:hAnsi="Verdana"/>
          <w:color w:val="000000"/>
          <w:sz w:val="18"/>
          <w:szCs w:val="18"/>
        </w:rPr>
        <w:t>, H.H. Ковтун, Ж.К. Конярова, Н.В.</w:t>
      </w:r>
      <w:r>
        <w:rPr>
          <w:rStyle w:val="WW8Num3z0"/>
          <w:rFonts w:ascii="Verdana" w:hAnsi="Verdana"/>
          <w:color w:val="000000"/>
          <w:sz w:val="18"/>
          <w:szCs w:val="18"/>
        </w:rPr>
        <w:t> </w:t>
      </w:r>
      <w:r>
        <w:rPr>
          <w:rStyle w:val="WW8Num4z0"/>
          <w:rFonts w:ascii="Verdana" w:hAnsi="Verdana"/>
          <w:color w:val="4682B4"/>
          <w:sz w:val="18"/>
          <w:szCs w:val="18"/>
        </w:rPr>
        <w:t>Костовская</w:t>
      </w:r>
      <w:r>
        <w:rPr>
          <w:rFonts w:ascii="Verdana" w:hAnsi="Verdana"/>
          <w:color w:val="000000"/>
          <w:sz w:val="18"/>
          <w:szCs w:val="18"/>
        </w:rPr>
        <w:t>, А.И. Лалиев, O.A. Лукьянова, В.Н.</w:t>
      </w:r>
      <w:r>
        <w:rPr>
          <w:rStyle w:val="WW8Num3z0"/>
          <w:rFonts w:ascii="Verdana" w:hAnsi="Verdana"/>
          <w:color w:val="000000"/>
          <w:sz w:val="18"/>
          <w:szCs w:val="18"/>
        </w:rPr>
        <w:t> </w:t>
      </w:r>
      <w:r>
        <w:rPr>
          <w:rStyle w:val="WW8Num4z0"/>
          <w:rFonts w:ascii="Verdana" w:hAnsi="Verdana"/>
          <w:color w:val="4682B4"/>
          <w:sz w:val="18"/>
          <w:szCs w:val="18"/>
        </w:rPr>
        <w:t>Махов</w:t>
      </w:r>
      <w:r>
        <w:rPr>
          <w:rFonts w:ascii="Verdana" w:hAnsi="Verdana"/>
          <w:color w:val="000000"/>
          <w:sz w:val="18"/>
          <w:szCs w:val="18"/>
        </w:rPr>
        <w:t>, В.Ю. Мельников, Н.Г. Муратова, В.В.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В.Н. Одинцов, A.B. Победкин, Р.Д.</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Т.А. Решетников, В.А. Ржевский, Т.К Рябинина, В.П.</w:t>
      </w:r>
      <w:r>
        <w:rPr>
          <w:rStyle w:val="WW8Num3z0"/>
          <w:rFonts w:ascii="Verdana" w:hAnsi="Verdana"/>
          <w:color w:val="000000"/>
          <w:sz w:val="18"/>
          <w:szCs w:val="18"/>
        </w:rPr>
        <w:t> </w:t>
      </w:r>
      <w:r>
        <w:rPr>
          <w:rStyle w:val="WW8Num4z0"/>
          <w:rFonts w:ascii="Verdana" w:hAnsi="Verdana"/>
          <w:color w:val="4682B4"/>
          <w:sz w:val="18"/>
          <w:szCs w:val="18"/>
        </w:rPr>
        <w:t>Рябцев</w:t>
      </w:r>
      <w:r>
        <w:rPr>
          <w:rFonts w:ascii="Verdana" w:hAnsi="Verdana"/>
          <w:color w:val="000000"/>
          <w:sz w:val="18"/>
          <w:szCs w:val="18"/>
        </w:rPr>
        <w:t>, С. Смольников, А.Б. Соловьев, М.С.</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Fonts w:ascii="Verdana" w:hAnsi="Verdana"/>
          <w:color w:val="000000"/>
          <w:sz w:val="18"/>
          <w:szCs w:val="18"/>
        </w:rPr>
        <w:t>, Л.А. Терехова, М.Е. Токарева, E.H.</w:t>
      </w:r>
      <w:r>
        <w:rPr>
          <w:rStyle w:val="WW8Num3z0"/>
          <w:rFonts w:ascii="Verdana" w:hAnsi="Verdana"/>
          <w:color w:val="000000"/>
          <w:sz w:val="18"/>
          <w:szCs w:val="18"/>
        </w:rPr>
        <w:t> </w:t>
      </w:r>
      <w:r>
        <w:rPr>
          <w:rStyle w:val="WW8Num4z0"/>
          <w:rFonts w:ascii="Verdana" w:hAnsi="Verdana"/>
          <w:color w:val="4682B4"/>
          <w:sz w:val="18"/>
          <w:szCs w:val="18"/>
        </w:rPr>
        <w:t>Трофимов</w:t>
      </w:r>
      <w:r>
        <w:rPr>
          <w:rFonts w:ascii="Verdana" w:hAnsi="Verdana"/>
          <w:color w:val="000000"/>
          <w:sz w:val="18"/>
          <w:szCs w:val="18"/>
        </w:rPr>
        <w:t>, В.Н. Уруков, А.П. Фоков, О.В.</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A.B. Чаплинский, Н.М. Чепурнова, В.А.</w:t>
      </w:r>
      <w:r>
        <w:rPr>
          <w:rStyle w:val="WW8Num3z0"/>
          <w:rFonts w:ascii="Verdana" w:hAnsi="Verdana"/>
          <w:color w:val="000000"/>
          <w:sz w:val="18"/>
          <w:szCs w:val="18"/>
        </w:rPr>
        <w:t> </w:t>
      </w:r>
      <w:r>
        <w:rPr>
          <w:rStyle w:val="WW8Num4z0"/>
          <w:rFonts w:ascii="Verdana" w:hAnsi="Verdana"/>
          <w:color w:val="4682B4"/>
          <w:sz w:val="18"/>
          <w:szCs w:val="18"/>
        </w:rPr>
        <w:t>Шабунин</w:t>
      </w:r>
      <w:r>
        <w:rPr>
          <w:rFonts w:ascii="Verdana" w:hAnsi="Verdana"/>
          <w:color w:val="000000"/>
          <w:sz w:val="18"/>
          <w:szCs w:val="18"/>
        </w:rPr>
        <w:t>, С.А. Шейфер, В.Н. Шпилев, С.П.</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и др.</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то, что проблемы государственной защиты и безопасных условий участия в уголовном судопроизводстве достаточно глубоко</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Далее -</w:t>
      </w:r>
      <w:r>
        <w:rPr>
          <w:rStyle w:val="WW8Num3z0"/>
          <w:rFonts w:ascii="Verdana" w:hAnsi="Verdana"/>
          <w:color w:val="000000"/>
          <w:sz w:val="18"/>
          <w:szCs w:val="18"/>
        </w:rPr>
        <w:t> </w:t>
      </w:r>
      <w:r>
        <w:rPr>
          <w:rStyle w:val="WW8Num4z0"/>
          <w:rFonts w:ascii="Verdana" w:hAnsi="Verdana"/>
          <w:color w:val="4682B4"/>
          <w:sz w:val="18"/>
          <w:szCs w:val="18"/>
        </w:rPr>
        <w:t>УПК</w:t>
      </w:r>
      <w:r>
        <w:rPr>
          <w:rFonts w:ascii="Verdana" w:hAnsi="Verdana"/>
          <w:color w:val="000000"/>
          <w:sz w:val="18"/>
          <w:szCs w:val="18"/>
        </w:rPr>
        <w:t>. изучены в докторских диссертациях O.A. Зайцева «Теоретические и правовые основы государственной защиты участников уголовного судопроизводства в Российской Федерации» (1999), JI.B.</w:t>
      </w:r>
      <w:r>
        <w:rPr>
          <w:rStyle w:val="WW8Num3z0"/>
          <w:rFonts w:ascii="Verdana" w:hAnsi="Verdana"/>
          <w:color w:val="000000"/>
          <w:sz w:val="18"/>
          <w:szCs w:val="18"/>
        </w:rPr>
        <w:t> </w:t>
      </w:r>
      <w:r>
        <w:rPr>
          <w:rStyle w:val="WW8Num4z0"/>
          <w:rFonts w:ascii="Verdana" w:hAnsi="Verdana"/>
          <w:color w:val="4682B4"/>
          <w:sz w:val="18"/>
          <w:szCs w:val="18"/>
        </w:rPr>
        <w:t>Брусницына</w:t>
      </w:r>
      <w:r>
        <w:rPr>
          <w:rStyle w:val="WW8Num3z0"/>
          <w:rFonts w:ascii="Verdana" w:hAnsi="Verdana"/>
          <w:color w:val="000000"/>
          <w:sz w:val="18"/>
          <w:szCs w:val="18"/>
        </w:rPr>
        <w:t> </w:t>
      </w:r>
      <w:r>
        <w:rPr>
          <w:rFonts w:ascii="Verdana" w:hAnsi="Verdana"/>
          <w:color w:val="000000"/>
          <w:sz w:val="18"/>
          <w:szCs w:val="18"/>
        </w:rPr>
        <w:t>«Обеспечение безопасности лиц, содействующих</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российский, зарубежный и международный опыт XX века» (2003), А.Ю.</w:t>
      </w:r>
      <w:r>
        <w:rPr>
          <w:rStyle w:val="WW8Num4z0"/>
          <w:rFonts w:ascii="Verdana" w:hAnsi="Verdana"/>
          <w:color w:val="4682B4"/>
          <w:sz w:val="18"/>
          <w:szCs w:val="18"/>
        </w:rPr>
        <w:t>Епихина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Обеспечение безопасности личности в сфере уголовного судопроизводства</w:t>
      </w:r>
      <w:r>
        <w:rPr>
          <w:rFonts w:ascii="Verdana" w:hAnsi="Verdana"/>
          <w:color w:val="000000"/>
          <w:sz w:val="18"/>
          <w:szCs w:val="18"/>
        </w:rPr>
        <w:t>» (2004), а также в других научных трудах, собственно проблемам контрольно-ревизионной деятельности обеспечения уголовно-процессуальных и иных мер безопасности, особенностям проверочной деятельности, механизму ее реализации в них уделено недостаточное внимание. Это вполне объяснимо содержанием специфики объектов и предметов данных научных исследований. Наблюдается устойчивая тенденция группировки, градации ранее определенных объектов на более узкие, специфические и вместе с тем углубленные направления научного исследования проблем безопасности личности в сфере уголовного судопроизводства.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Проведены достаточно глубокие и всесторонние теоретические исследования отдельных процессуальных проблем государственной защиты как участников уголовного судопроизводства в целом (в работах В.В.</w:t>
      </w:r>
      <w:r>
        <w:rPr>
          <w:rStyle w:val="WW8Num3z0"/>
          <w:rFonts w:ascii="Verdana" w:hAnsi="Verdana"/>
          <w:color w:val="000000"/>
          <w:sz w:val="18"/>
          <w:szCs w:val="18"/>
        </w:rPr>
        <w:t> </w:t>
      </w:r>
      <w:r>
        <w:rPr>
          <w:rStyle w:val="WW8Num4z0"/>
          <w:rFonts w:ascii="Verdana" w:hAnsi="Verdana"/>
          <w:color w:val="4682B4"/>
          <w:sz w:val="18"/>
          <w:szCs w:val="18"/>
        </w:rPr>
        <w:t>Войникова</w:t>
      </w:r>
      <w:r>
        <w:rPr>
          <w:rFonts w:ascii="Verdana" w:hAnsi="Verdana"/>
          <w:color w:val="000000"/>
          <w:sz w:val="18"/>
          <w:szCs w:val="18"/>
        </w:rPr>
        <w:t>, J1.A. Гребенниковой, М.В. Новиковой, C.J1. Марченко, A.A.</w:t>
      </w:r>
      <w:r>
        <w:rPr>
          <w:rStyle w:val="WW8Num3z0"/>
          <w:rFonts w:ascii="Verdana" w:hAnsi="Verdana"/>
          <w:color w:val="000000"/>
          <w:sz w:val="18"/>
          <w:szCs w:val="18"/>
        </w:rPr>
        <w:t> </w:t>
      </w:r>
      <w:r>
        <w:rPr>
          <w:rStyle w:val="WW8Num4z0"/>
          <w:rFonts w:ascii="Verdana" w:hAnsi="Verdana"/>
          <w:color w:val="4682B4"/>
          <w:sz w:val="18"/>
          <w:szCs w:val="18"/>
        </w:rPr>
        <w:t>Юнусова</w:t>
      </w:r>
      <w:r>
        <w:rPr>
          <w:rFonts w:ascii="Verdana" w:hAnsi="Verdana"/>
          <w:color w:val="000000"/>
          <w:sz w:val="18"/>
          <w:szCs w:val="18"/>
        </w:rPr>
        <w:t>), так и отдельных их групп (авторы диссертаций -Т.К.</w:t>
      </w:r>
      <w:r>
        <w:rPr>
          <w:rStyle w:val="WW8Num3z0"/>
          <w:rFonts w:ascii="Verdana" w:hAnsi="Verdana"/>
          <w:color w:val="000000"/>
          <w:sz w:val="18"/>
          <w:szCs w:val="18"/>
        </w:rPr>
        <w:t> </w:t>
      </w:r>
      <w:r>
        <w:rPr>
          <w:rStyle w:val="WW8Num4z0"/>
          <w:rFonts w:ascii="Verdana" w:hAnsi="Verdana"/>
          <w:color w:val="4682B4"/>
          <w:sz w:val="18"/>
          <w:szCs w:val="18"/>
        </w:rPr>
        <w:t>Курбанмагомедов</w:t>
      </w:r>
      <w:r>
        <w:rPr>
          <w:rFonts w:ascii="Verdana" w:hAnsi="Verdana"/>
          <w:color w:val="000000"/>
          <w:sz w:val="18"/>
          <w:szCs w:val="18"/>
        </w:rPr>
        <w:t>, О.В. Левченко, И.А. Мищенкова, A.B.</w:t>
      </w:r>
      <w:r>
        <w:rPr>
          <w:rStyle w:val="WW8Num3z0"/>
          <w:rFonts w:ascii="Verdana" w:hAnsi="Verdana"/>
          <w:color w:val="000000"/>
          <w:sz w:val="18"/>
          <w:szCs w:val="18"/>
        </w:rPr>
        <w:t> </w:t>
      </w:r>
      <w:r>
        <w:rPr>
          <w:rStyle w:val="WW8Num4z0"/>
          <w:rFonts w:ascii="Verdana" w:hAnsi="Verdana"/>
          <w:color w:val="4682B4"/>
          <w:sz w:val="18"/>
          <w:szCs w:val="18"/>
        </w:rPr>
        <w:t>Москаленко</w:t>
      </w:r>
      <w:r>
        <w:rPr>
          <w:rFonts w:ascii="Verdana" w:hAnsi="Verdana"/>
          <w:color w:val="000000"/>
          <w:sz w:val="18"/>
          <w:szCs w:val="18"/>
        </w:rPr>
        <w:t>, М.П. Фадеева, К.Д. Шевченко). Защищены кандидатские диссертации, посвященные исследованию актуальных проблем государственной защиты конкретных субъектов уголовно-процессуальных отношений (Е.В.</w:t>
      </w:r>
      <w:r>
        <w:rPr>
          <w:rStyle w:val="WW8Num3z0"/>
          <w:rFonts w:ascii="Verdana" w:hAnsi="Verdana"/>
          <w:color w:val="000000"/>
          <w:sz w:val="18"/>
          <w:szCs w:val="18"/>
        </w:rPr>
        <w:t> </w:t>
      </w:r>
      <w:r>
        <w:rPr>
          <w:rStyle w:val="WW8Num4z0"/>
          <w:rFonts w:ascii="Verdana" w:hAnsi="Verdana"/>
          <w:color w:val="4682B4"/>
          <w:sz w:val="18"/>
          <w:szCs w:val="18"/>
        </w:rPr>
        <w:t>Бабкина</w:t>
      </w:r>
      <w:r>
        <w:rPr>
          <w:rFonts w:ascii="Verdana" w:hAnsi="Verdana"/>
          <w:color w:val="000000"/>
          <w:sz w:val="18"/>
          <w:szCs w:val="18"/>
        </w:rPr>
        <w:t>, Е.В. Евстратенко, В.И. Крайнов, A.A.</w:t>
      </w:r>
      <w:r>
        <w:rPr>
          <w:rStyle w:val="WW8Num3z0"/>
          <w:rFonts w:ascii="Verdana" w:hAnsi="Verdana"/>
          <w:color w:val="000000"/>
          <w:sz w:val="18"/>
          <w:szCs w:val="18"/>
        </w:rPr>
        <w:t> </w:t>
      </w:r>
      <w:r>
        <w:rPr>
          <w:rStyle w:val="WW8Num4z0"/>
          <w:rFonts w:ascii="Verdana" w:hAnsi="Verdana"/>
          <w:color w:val="4682B4"/>
          <w:sz w:val="18"/>
          <w:szCs w:val="18"/>
        </w:rPr>
        <w:t>Тимошенко</w:t>
      </w:r>
      <w:r>
        <w:rPr>
          <w:rFonts w:ascii="Verdana" w:hAnsi="Verdana"/>
          <w:color w:val="000000"/>
          <w:sz w:val="18"/>
          <w:szCs w:val="18"/>
        </w:rPr>
        <w:t>, А.К. Тихонов, И.В. Харитонов). Однако и в перечисленных работах в качестве самостоятельного объекта не рассматриваются вопросы контрольно-ревизионной деятельности обеспечения уголовно-процессуальной и иной безопасности личности в уголовном судопроизводстве либо им уделено недостаточное внимание.</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определены общественные отношения, возникающие в процессе контрольно-ревизионной деятельности, связанной с проверкой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обоснованности, мотивированности и своевременности обеспечения процесса безопасности личности, содействующей уголовному правосудию, как полноправного участника производства по уголовному делу.</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 совокупность норм уголовно-процессуального и иного связанного с ним и непосредственно влияющего на него законодательства, регламентирующего контрольно-надзорную деятельность, направленную на</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обеспечение процесса реализации мер государственной защиты и уголовно-процессуальных мер безопасности участников уголовного судопроизводства, содействующих уголовному правосудию; материалы уголовных дел, а также результаты научных исследований.</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диссертационного исследования является совершенствование теории и практики ведомственного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а также прокурорского надзора за процессом реализации уголовно-процессуальных и иных мер безопасности участников уголовного судопроизводства, содействующих производству по уголовному делу.</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Для достижения указанной цели предполагается решить следующие задачи: исследовать понятие и сущность контрольно-ревизионной деятельности в современном российском уголовном судопроизводстве; подвергнуть критическому сравнительному анализу действующие нормативно-правовые акты, регламентирующие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применением мер безопасности в уголовном процессе; рассмотреть проверку правильности принятия решений</w:t>
      </w:r>
      <w:r>
        <w:rPr>
          <w:rStyle w:val="WW8Num3z0"/>
          <w:rFonts w:ascii="Verdana" w:hAnsi="Verdana"/>
          <w:color w:val="000000"/>
          <w:sz w:val="18"/>
          <w:szCs w:val="18"/>
        </w:rPr>
        <w:t> </w:t>
      </w:r>
      <w:r>
        <w:rPr>
          <w:rStyle w:val="WW8Num4z0"/>
          <w:rFonts w:ascii="Verdana" w:hAnsi="Verdana"/>
          <w:color w:val="4682B4"/>
          <w:sz w:val="18"/>
          <w:szCs w:val="18"/>
        </w:rPr>
        <w:t>полномочными</w:t>
      </w:r>
      <w:r>
        <w:rPr>
          <w:rStyle w:val="WW8Num3z0"/>
          <w:rFonts w:ascii="Verdana" w:hAnsi="Verdana"/>
          <w:color w:val="000000"/>
          <w:sz w:val="18"/>
          <w:szCs w:val="18"/>
        </w:rPr>
        <w:t> </w:t>
      </w:r>
      <w:r>
        <w:rPr>
          <w:rFonts w:ascii="Verdana" w:hAnsi="Verdana"/>
          <w:color w:val="000000"/>
          <w:sz w:val="18"/>
          <w:szCs w:val="18"/>
        </w:rPr>
        <w:t>должностными лицами при обеспечении безопасности с позиции уголовно-процессуального принципа права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процессуальных действий и решений; сопоставить различные виды уголовно-процессуальной и иной проверки обоснованности, законности, мотивированности и своевременности принятых по делу решений, направленных на обеспечение безопасности участников уголовного процесса; выявить противоречия и рассогласованность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в контрольно-ревизионной деятельности обеспечения безопасности в уголовном судопроизводстве; дать общую характеристику проблемы установления баланса</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уголовно-процессуальных интересов при реализации мер безопасности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как способа устранения уголовно-процессуальных конфликтов, порождающих</w:t>
      </w:r>
      <w:r>
        <w:rPr>
          <w:rStyle w:val="WW8Num3z0"/>
          <w:rFonts w:ascii="Verdana" w:hAnsi="Verdana"/>
          <w:color w:val="000000"/>
          <w:sz w:val="18"/>
          <w:szCs w:val="18"/>
        </w:rPr>
        <w:t> </w:t>
      </w:r>
      <w:r>
        <w:rPr>
          <w:rStyle w:val="WW8Num4z0"/>
          <w:rFonts w:ascii="Verdana" w:hAnsi="Verdana"/>
          <w:color w:val="4682B4"/>
          <w:sz w:val="18"/>
          <w:szCs w:val="18"/>
        </w:rPr>
        <w:t>жалобы</w:t>
      </w:r>
      <w:r>
        <w:rPr>
          <w:rFonts w:ascii="Verdana" w:hAnsi="Verdana"/>
          <w:color w:val="000000"/>
          <w:sz w:val="18"/>
          <w:szCs w:val="18"/>
        </w:rPr>
        <w:t>; предложить основные направления устранения проблем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контрольно-ревизионной деятельности обеспечения безопасного участия в уголовном деле.</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работы является материалистическая диалектика, позволяющая изучить совокупный правовой опыт обеспечения контрольно-надзорной деятельности процесса безопасности личности в уголовном судопроизводстве, имеющиеся позиции теоретиков, объективные закономерности общественного развития этой сферы в динамике и взаимосвязи. Для решения обозначенных проблем использованы комплексный, системный и информационный подходы, а также общенаучные и частные методы познания (исторический, системно-структурный, формально-логический, конкретно-социологический, сравнительно-правовой, статистический др.).</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являются нормы</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общепризнанные нормы и принципы международного права, уголовно-процессуальное и иное законодательство, имеющее отношение к предмету и задачам исследования — контрольно-надзорной деятельности процесса обеспечения безопасности личности в сфере уголовного судопроизводства. В работе использованы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 которых отражены различные стороны изучаемого процесса, а также действующие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по теме научного исследования.</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работы составили труды ученых в области общей теории права, теории и науки уголовно-процессуального, уголовного, уголовно-исполнительного, оперативно-розыскного права, а также философии, психологии,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организации правоохранительной деятельности, криминалистики и др.</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являются статистические данные общероссийской и региональной практики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отправления правосудия. Необходимость подтверждения проверки теоретических прогнозов и предложений, отдельных суждений и выводов потребовала социологического исследования, в ходе которого были опрошены 182</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104 судьи, изучено 78</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производств, в которых применялись различного рода меры безопасности участников процесса. Сбор эмпирического материала осуществлялся в Москве, Московской и Свердловской областях, а также в Республике Коми и Республике Татарстан.</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заключается в том, что автором проведено комплексное исследование теоретических и прикладных проблем контрольно-ревизионной деятельности процесса обеспечения безопасности личности в сфере современного российского уголовного судопроизводства с учетом международных критериев, зарубежной и отечественной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Разработан ряд теоретических положений и научно-обоснованных рекомендаций, направленных на повышение эффективности и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и правоприменительного видов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и суда по контролю,</w:t>
      </w:r>
      <w:r>
        <w:rPr>
          <w:rStyle w:val="WW8Num3z0"/>
          <w:rFonts w:ascii="Verdana" w:hAnsi="Verdana"/>
          <w:color w:val="000000"/>
          <w:sz w:val="18"/>
          <w:szCs w:val="18"/>
        </w:rPr>
        <w:t> </w:t>
      </w:r>
      <w:r>
        <w:rPr>
          <w:rStyle w:val="WW8Num4z0"/>
          <w:rFonts w:ascii="Verdana" w:hAnsi="Verdana"/>
          <w:color w:val="4682B4"/>
          <w:sz w:val="18"/>
          <w:szCs w:val="18"/>
        </w:rPr>
        <w:t>прокурорскому</w:t>
      </w:r>
      <w:r>
        <w:rPr>
          <w:rStyle w:val="WW8Num3z0"/>
          <w:rFonts w:ascii="Verdana" w:hAnsi="Verdana"/>
          <w:color w:val="000000"/>
          <w:sz w:val="18"/>
          <w:szCs w:val="18"/>
        </w:rPr>
        <w:t> </w:t>
      </w:r>
      <w:r>
        <w:rPr>
          <w:rFonts w:ascii="Verdana" w:hAnsi="Verdana"/>
          <w:color w:val="000000"/>
          <w:sz w:val="18"/>
          <w:szCs w:val="18"/>
        </w:rPr>
        <w:t>надзору реализации мер безопасности личности в уголовном процессе.</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Автором впервые на монографическом уровне, с учетом последних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 и правоприменительной практики: определена система определенных и необходимых условий и оснований реализации принципа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защищаемым лицом действий (бездействия) и решений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раскрыты содержание и свойства элементов, составляющих предмет контрольно-надзорной деятельности в сфере реализации уголовно-процессуальных и иных мер безопасности участников уголовного судопроизводства, содействующих производству по уголовному делу; разработана классификация конфликтов, возникающих в процессе обеспечения безопасности субъектов уголовно-процессуальных отношений; установлены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получения по уголовному делу</w:t>
      </w:r>
      <w:r>
        <w:rPr>
          <w:rStyle w:val="WW8Num3z0"/>
          <w:rFonts w:ascii="Verdana" w:hAnsi="Verdana"/>
          <w:color w:val="000000"/>
          <w:sz w:val="18"/>
          <w:szCs w:val="18"/>
        </w:rPr>
        <w:t> </w:t>
      </w:r>
      <w:r>
        <w:rPr>
          <w:rStyle w:val="WW8Num4z0"/>
          <w:rFonts w:ascii="Verdana" w:hAnsi="Verdana"/>
          <w:color w:val="4682B4"/>
          <w:sz w:val="18"/>
          <w:szCs w:val="18"/>
        </w:rPr>
        <w:t>обвинительной</w:t>
      </w:r>
      <w:r>
        <w:rPr>
          <w:rStyle w:val="WW8Num3z0"/>
          <w:rFonts w:ascii="Verdana" w:hAnsi="Verdana"/>
          <w:color w:val="000000"/>
          <w:sz w:val="18"/>
          <w:szCs w:val="18"/>
        </w:rPr>
        <w:t> </w:t>
      </w:r>
      <w:r>
        <w:rPr>
          <w:rFonts w:ascii="Verdana" w:hAnsi="Verdana"/>
          <w:color w:val="000000"/>
          <w:sz w:val="18"/>
          <w:szCs w:val="18"/>
        </w:rPr>
        <w:t>доказательственной информации в условиях применения уголовно-процессуальных мер безопасности; разработаны и обоснованы научно-обоснованные рекомендации по совершенствованию практики ведомственного и судебного контроля, а также</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Fonts w:ascii="Verdana" w:hAnsi="Verdana"/>
          <w:color w:val="000000"/>
          <w:sz w:val="18"/>
          <w:szCs w:val="18"/>
        </w:rPr>
        <w:t>надзора за процессом реализации уголовно-процессуальных и иных мер безопасности участников уголовного судопроизводства, содействующих производству по уголовному делу.</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сформулировано и обосновано авторское определение понятия «контрольно-надзорная деятельность процесса государственной защиты участников уголовного судопроизводства», дано понятие ведомственного контроля в широком и узком смыслах.</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итоге на основе современных представлений о сути и назначении мер безопасности участников российского судопроизводства разработаны отвечающие потребностям оправления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предложения о совершенствовании редакции текста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29.10.2009 г. № 22 (ред. от 14.06.2012 г.) «О практике применения судами мер</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залога и домашнего ареста», а также действующего уголовно-процессуального законодательства Российской Федерации в рассматриваемой сфере деятельности.</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научные положения:</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Авторская дефиниция контрольно-надзорной деятельности процесса государственной защиты участников уголовного судопроизводства, которая определена как осуществляемая гласно и тайно на основе законов и не</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им подзаконных нормативных актов официальная деятельность уполномоченных государственных органов и должностных лиц, направленная на обеспечение законности, обоснованности, мотивированности и своевременности обеспечения мер безопасности участников уголовного судопроизводства в целях выявления, устранения нарушений правовых предписаний и</w:t>
      </w:r>
      <w:r>
        <w:rPr>
          <w:rStyle w:val="WW8Num3z0"/>
          <w:rFonts w:ascii="Verdana" w:hAnsi="Verdana"/>
          <w:color w:val="000000"/>
          <w:sz w:val="18"/>
          <w:szCs w:val="18"/>
        </w:rPr>
        <w:t> </w:t>
      </w:r>
      <w:r>
        <w:rPr>
          <w:rStyle w:val="WW8Num4z0"/>
          <w:rFonts w:ascii="Verdana" w:hAnsi="Verdana"/>
          <w:color w:val="4682B4"/>
          <w:sz w:val="18"/>
          <w:szCs w:val="18"/>
        </w:rPr>
        <w:t>превенции</w:t>
      </w:r>
      <w:r>
        <w:rPr>
          <w:rStyle w:val="WW8Num3z0"/>
          <w:rFonts w:ascii="Verdana" w:hAnsi="Verdana"/>
          <w:color w:val="000000"/>
          <w:sz w:val="18"/>
          <w:szCs w:val="18"/>
        </w:rPr>
        <w:t> </w:t>
      </w:r>
      <w:r>
        <w:rPr>
          <w:rFonts w:ascii="Verdana" w:hAnsi="Verdana"/>
          <w:color w:val="000000"/>
          <w:sz w:val="18"/>
          <w:szCs w:val="18"/>
        </w:rPr>
        <w:t>их в будущем при производстве по уголовному делу с соблюдением конфиденциальности такой деятельности.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Реализация принципа обжалования защищаемым лицом действий (</w:t>
      </w:r>
      <w:r>
        <w:rPr>
          <w:rStyle w:val="WW8Num4z0"/>
          <w:rFonts w:ascii="Verdana" w:hAnsi="Verdana"/>
          <w:color w:val="4682B4"/>
          <w:sz w:val="18"/>
          <w:szCs w:val="18"/>
        </w:rPr>
        <w:t>бездействия</w:t>
      </w:r>
      <w:r>
        <w:rPr>
          <w:rFonts w:ascii="Verdana" w:hAnsi="Verdana"/>
          <w:color w:val="000000"/>
          <w:sz w:val="18"/>
          <w:szCs w:val="18"/>
        </w:rPr>
        <w:t>) и решений должностных лиц предполагает наличие определенных и необходимых условий и оснований для такой возможности. К ним следует отнести следующее: а) решение должно быть принято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(иным полномочным лицом, органом) в письменной форме, то есть предмет обжалования (принятое по делу решение) должен быть объективирован; б)</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принявшее процессуальное решение, должно быть</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на его принятие, то есть обладать</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ведения уголовного дела и принятия процессуального решения о мерах безопасности; в) решение должно ущемлять законные интересы защищаемого лица или его близких. При этом в перечень законных интересов должны быть включены не только собственно безопасное состояние защищаемого лица (его близких), но и иные законные притязания:</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интересы, трудовые, образовательные, социальные, жилищные и т.п.; г)</w:t>
      </w:r>
      <w:r>
        <w:rPr>
          <w:rStyle w:val="WW8Num3z0"/>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должна быть подана компетентным лицом — самим защищаемым лицом (его близким) или его представителем при наличии оформленной</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доверенности; д) жалоба направляется</w:t>
      </w:r>
      <w:r>
        <w:rPr>
          <w:rStyle w:val="WW8Num3z0"/>
          <w:rFonts w:ascii="Verdana" w:hAnsi="Verdana"/>
          <w:color w:val="000000"/>
          <w:sz w:val="18"/>
          <w:szCs w:val="18"/>
        </w:rPr>
        <w:t> </w:t>
      </w:r>
      <w:r>
        <w:rPr>
          <w:rStyle w:val="WW8Num4z0"/>
          <w:rFonts w:ascii="Verdana" w:hAnsi="Verdana"/>
          <w:color w:val="4682B4"/>
          <w:sz w:val="18"/>
          <w:szCs w:val="18"/>
        </w:rPr>
        <w:t>надлежащему</w:t>
      </w:r>
      <w:r>
        <w:rPr>
          <w:rStyle w:val="WW8Num3z0"/>
          <w:rFonts w:ascii="Verdana" w:hAnsi="Verdana"/>
          <w:color w:val="000000"/>
          <w:sz w:val="18"/>
          <w:szCs w:val="18"/>
        </w:rPr>
        <w:t> </w:t>
      </w:r>
      <w:r>
        <w:rPr>
          <w:rFonts w:ascii="Verdana" w:hAnsi="Verdana"/>
          <w:color w:val="000000"/>
          <w:sz w:val="18"/>
          <w:szCs w:val="18"/>
        </w:rPr>
        <w:t>адресату, полномочному на проверку</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При этом адресаты права проверки обжалования могут быть различными, например жалоба на действия (</w:t>
      </w:r>
      <w:r>
        <w:rPr>
          <w:rStyle w:val="WW8Num4z0"/>
          <w:rFonts w:ascii="Verdana" w:hAnsi="Verdana"/>
          <w:color w:val="4682B4"/>
          <w:sz w:val="18"/>
          <w:szCs w:val="18"/>
        </w:rPr>
        <w:t>бездействие</w:t>
      </w:r>
      <w:r>
        <w:rPr>
          <w:rFonts w:ascii="Verdana" w:hAnsi="Verdana"/>
          <w:color w:val="000000"/>
          <w:sz w:val="18"/>
          <w:szCs w:val="18"/>
        </w:rPr>
        <w:t>) следователя о мерах государственной защиты или уголовно-процессуальной безопасности может быть подана защищаемым лицом как руководителю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(ст. 124 УПК), так и в суд (ст. 125 УПК). Такая возможность усматривается из неограниченного перечня оснований проверки</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судом направляемых в их адрес</w:t>
      </w:r>
      <w:r>
        <w:rPr>
          <w:rStyle w:val="WW8Num3z0"/>
          <w:rFonts w:ascii="Verdana" w:hAnsi="Verdana"/>
          <w:color w:val="000000"/>
          <w:sz w:val="18"/>
          <w:szCs w:val="18"/>
        </w:rPr>
        <w:t> </w:t>
      </w:r>
      <w:r>
        <w:rPr>
          <w:rStyle w:val="WW8Num4z0"/>
          <w:rFonts w:ascii="Verdana" w:hAnsi="Verdana"/>
          <w:color w:val="4682B4"/>
          <w:sz w:val="18"/>
          <w:szCs w:val="18"/>
        </w:rPr>
        <w:t>жалоб</w:t>
      </w:r>
      <w:r>
        <w:rPr>
          <w:rFonts w:ascii="Verdana" w:hAnsi="Verdana"/>
          <w:color w:val="000000"/>
          <w:sz w:val="18"/>
          <w:szCs w:val="18"/>
        </w:rPr>
        <w:t>, установленного нормами УПК; е)</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 xml:space="preserve">должно быть связано с проведением проверки повода к возбуждению уголовного </w:t>
      </w:r>
      <w:r>
        <w:rPr>
          <w:rFonts w:ascii="Verdana" w:hAnsi="Verdana"/>
          <w:color w:val="000000"/>
          <w:sz w:val="18"/>
          <w:szCs w:val="18"/>
        </w:rPr>
        <w:lastRenderedPageBreak/>
        <w:t>дела или</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Fonts w:ascii="Verdana" w:hAnsi="Verdana"/>
          <w:color w:val="000000"/>
          <w:sz w:val="18"/>
          <w:szCs w:val="18"/>
        </w:rPr>
        <w:t>. Условия подачи жалобы защищаемым лицом следует считать одним из обязательных элементов процесса обжалования принятия решений, действий или бездействия</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в чьем производстве находится уголовное дело.</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Предмет контрольно-надзорной деятельности должен включать проверку законности, обоснованности, мотивированности и своевременности принимаемых решений и осуществляемых действий (бездействия).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принятия решения — это соответствие решения о применении, изменении, отмене мер безопасности или отказе в их применении, вынесенного</w:t>
      </w:r>
      <w:r>
        <w:rPr>
          <w:rStyle w:val="WW8Num3z0"/>
          <w:rFonts w:ascii="Verdana" w:hAnsi="Verdana"/>
          <w:color w:val="000000"/>
          <w:sz w:val="18"/>
          <w:szCs w:val="18"/>
        </w:rPr>
        <w:t> </w:t>
      </w:r>
      <w:r>
        <w:rPr>
          <w:rStyle w:val="WW8Num4z0"/>
          <w:rFonts w:ascii="Verdana" w:hAnsi="Verdana"/>
          <w:color w:val="4682B4"/>
          <w:sz w:val="18"/>
          <w:szCs w:val="18"/>
        </w:rPr>
        <w:t>полномочным</w:t>
      </w:r>
      <w:r>
        <w:rPr>
          <w:rStyle w:val="WW8Num3z0"/>
          <w:rFonts w:ascii="Verdana" w:hAnsi="Verdana"/>
          <w:color w:val="000000"/>
          <w:sz w:val="18"/>
          <w:szCs w:val="18"/>
        </w:rPr>
        <w:t> </w:t>
      </w:r>
      <w:r>
        <w:rPr>
          <w:rFonts w:ascii="Verdana" w:hAnsi="Verdana"/>
          <w:color w:val="000000"/>
          <w:sz w:val="18"/>
          <w:szCs w:val="18"/>
        </w:rPr>
        <w:t>должностным лицом, требованиям уголовно-процессуального и иного законодательства. Такое соответствие должно иметь место в отношении как норм УПК, так и, например, предписаний Закона № 119-ФЗ «О государственной защите потерпевших,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иных участников уголовного судопроизводства». Обоснованность принятия решения — это соответствие принятого по уголовному делу процессуального решения, касающегося реализации мер безопасности, обстоятельствам угрозы безопасности участника процесса. В случае такого, например, несоответствия, когда принято решение об отказе в применении мер безопасности,</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обязан принять меры к отмене такого решения и обеспечению безопасности участника процесса. Важным элементом обоснованности является своевременность принятия решения об обеспечении безопасности участника процесса. Мотивированность принятого решения - это требование указать причины принятия того или иного процессуального решения о применении мер государственной защиты, их изменении либо отмене должно являться обязательным реквизитом процессуального акта, который подлежит проверке полномочным лицом (органом). Своевременность принятого решения - это проверка быстроты, срочности принятого решения о мерах государственной защиты и обеспечения безопасности участников процесса, от чего зависит не только достижение цели уголовного судопроизводства, но и здоровье, жизнь защищаемого лица и его близких.</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Прокурорский надзор за применением мер безопасности в ходе уголовного дела может быть активным и пассивным. Такое различие вызвано наличием инициативы (активность) или ее отсутствием (пассивность) в начале проверки со стороны прокурора, а также принятием итогового решения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или ходатайству. Кроме того, активная форма участия содержит возможность такой проверки по собственной инициативе прокурора, пассивная — его участие в проверке, вызванной, начатой иным органом (то есть не прокурором). От того, какой из перечисленных видов прокурорского надзора применяется, зависит его содержательная сторона и специфика правового статуса,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влияющих на процесс обеспечения безопасности и применения мер государственной защиты в отношении защищаемых лиц. Это должно учитываться в определении дальнейших направлений совершенствования прокурорского надзора за процессом обеспечения безопасности участников уголовного судопроизводства.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Дано понятие ведомственного контроля в широком и узком смыслах. Широкое понимание ведомственного контроля включает проверку решений</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прокурора или суда вышестоящим</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или органом. Узкий смысл ограничивает уголовно-процессуальный контроль действий (бездействия) и принимаемых решений</w:t>
      </w:r>
      <w:r>
        <w:rPr>
          <w:rStyle w:val="WW8Num4z0"/>
          <w:rFonts w:ascii="Verdana" w:hAnsi="Verdana"/>
          <w:color w:val="4682B4"/>
          <w:sz w:val="18"/>
          <w:szCs w:val="18"/>
        </w:rPr>
        <w:t>дознавателем</w:t>
      </w:r>
      <w:r>
        <w:rPr>
          <w:rStyle w:val="WW8Num3z0"/>
          <w:rFonts w:ascii="Verdana" w:hAnsi="Verdana"/>
          <w:color w:val="000000"/>
          <w:sz w:val="18"/>
          <w:szCs w:val="18"/>
        </w:rPr>
        <w:t> </w:t>
      </w:r>
      <w:r>
        <w:rPr>
          <w:rFonts w:ascii="Verdana" w:hAnsi="Verdana"/>
          <w:color w:val="000000"/>
          <w:sz w:val="18"/>
          <w:szCs w:val="18"/>
        </w:rPr>
        <w:t>или следователем только со стороны руководителя группы</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начальника подразделения дознания,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руководителя следственного органа и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группы.</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Рассмотрение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жалобы (ходатайства) по поводу процесса мер уголовно-процессуальной безопасности и мер государственной защиты должно проводиться только в закрытом судебном заседании с обеспечением максимальной защиты</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о защищаемом лице, о мерах, осуществляемых для его безопасности, а также о лицах, непосредственно их реализующих. Второстепенные вопросы необходимо обсуждать как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Fonts w:ascii="Verdana" w:hAnsi="Verdana"/>
          <w:color w:val="000000"/>
          <w:sz w:val="18"/>
          <w:szCs w:val="18"/>
        </w:rPr>
        <w:t>, так и на правоприменительном уровнях, с соблюдением</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сторон как принципа уголовного судопроизводства.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Применение мер уголовно-процессуальной безопасности прямо связано с установлением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получения важной по делу обвинительной</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которая направлена на реализацию функции</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 xml:space="preserve">(функцию уголовного преследования). Следовательно, сам процесс контроля и </w:t>
      </w:r>
      <w:r>
        <w:rPr>
          <w:rFonts w:ascii="Verdana" w:hAnsi="Verdana"/>
          <w:color w:val="000000"/>
          <w:sz w:val="18"/>
          <w:szCs w:val="18"/>
        </w:rPr>
        <w:lastRenderedPageBreak/>
        <w:t>надзора в этой сфере, в какой бы форме он ни осуществлялся, должен быть подчинен главной (основной) задаче — защите личности, содействующей уголовному правосудию в борьбе с преступностью. При этом в законе следует определить перечень гарантий защиты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вовлеченного в производство по уголовному делу.</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Конфликтами в процессе обеспечения безопасности субъектов уголовно-процессуальных отношений являются: а) конфликт интересов государства и личности, б) межведомственные конфликты, в) внутриведомственные конфликты, г) конфликты между защищаемым лицом (его близкими) и представителями органов, осуществляющих государственную защиту и меры безопасности, д) между защищаемым лицом и его близкими. Природа перечисленных и иных конфликтов в сфере процесса обеспечения безопасности участников уголовного судопроизводства должна изучаться и систематизироваться как самостоятельное направление повышения эффективности государственной защиты. По своей природе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есть один из способов разрешения конфликтов, и в этой связи при наличии разногласий (межведомственных, внутриведомственных и иных) по поводу механизма обеспечения безопасности личности в уголовном судопроизводстве суд должен рассматриваться как универсальное средство их разрешения.</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Предложение о совершенствовании редакции текста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29.10.2009 г. № 22 (ред. от 14.06.2012 г.) «О практике применения судами мер пресечения в виде заключения под стражу, залога и домашнего</w:t>
      </w:r>
      <w:r>
        <w:rPr>
          <w:rStyle w:val="WW8Num3z0"/>
          <w:rFonts w:ascii="Verdana" w:hAnsi="Verdana"/>
          <w:color w:val="000000"/>
          <w:sz w:val="18"/>
          <w:szCs w:val="18"/>
        </w:rPr>
        <w:t> </w:t>
      </w:r>
      <w:r>
        <w:rPr>
          <w:rStyle w:val="WW8Num4z0"/>
          <w:rFonts w:ascii="Verdana" w:hAnsi="Verdana"/>
          <w:color w:val="4682B4"/>
          <w:sz w:val="18"/>
          <w:szCs w:val="18"/>
        </w:rPr>
        <w:t>ареста</w:t>
      </w:r>
      <w:r>
        <w:rPr>
          <w:rFonts w:ascii="Verdana" w:hAnsi="Verdana"/>
          <w:color w:val="000000"/>
          <w:sz w:val="18"/>
          <w:szCs w:val="18"/>
        </w:rPr>
        <w:t>»3, который принял несколько ограниченное решение: уделил внимание обеспечению безопасности только</w:t>
      </w:r>
      <w:r>
        <w:rPr>
          <w:rStyle w:val="WW8Num4z0"/>
          <w:rFonts w:ascii="Verdana" w:hAnsi="Verdana"/>
          <w:color w:val="4682B4"/>
          <w:sz w:val="18"/>
          <w:szCs w:val="18"/>
        </w:rPr>
        <w:t>потерпевшего</w:t>
      </w:r>
      <w:r>
        <w:rPr>
          <w:rFonts w:ascii="Verdana" w:hAnsi="Verdana"/>
          <w:color w:val="000000"/>
          <w:sz w:val="18"/>
          <w:szCs w:val="18"/>
        </w:rPr>
        <w:t>, тогда как иные участники (их близкие), например</w:t>
      </w:r>
      <w:r>
        <w:rPr>
          <w:rStyle w:val="WW8Num3z0"/>
          <w:rFonts w:ascii="Verdana" w:hAnsi="Verdana"/>
          <w:color w:val="000000"/>
          <w:sz w:val="18"/>
          <w:szCs w:val="18"/>
        </w:rPr>
        <w:t> </w:t>
      </w:r>
      <w:r>
        <w:rPr>
          <w:rStyle w:val="WW8Num4z0"/>
          <w:rFonts w:ascii="Verdana" w:hAnsi="Verdana"/>
          <w:color w:val="4682B4"/>
          <w:sz w:val="18"/>
          <w:szCs w:val="18"/>
        </w:rPr>
        <w:t>свидетели</w:t>
      </w:r>
      <w:r>
        <w:rPr>
          <w:rFonts w:ascii="Verdana" w:hAnsi="Verdana"/>
          <w:color w:val="000000"/>
          <w:sz w:val="18"/>
          <w:szCs w:val="18"/>
        </w:rPr>
        <w:t>, остаются не столь защищенными. По этой причине представляется необходимым дополнить текст Постановления после слов «</w:t>
      </w:r>
      <w:r>
        <w:rPr>
          <w:rStyle w:val="WW8Num4z0"/>
          <w:rFonts w:ascii="Verdana" w:hAnsi="Verdana"/>
          <w:color w:val="4682B4"/>
          <w:sz w:val="18"/>
          <w:szCs w:val="18"/>
        </w:rPr>
        <w:t>потерпевшего</w:t>
      </w:r>
      <w:r>
        <w:rPr>
          <w:rFonts w:ascii="Verdana" w:hAnsi="Verdana"/>
          <w:color w:val="000000"/>
          <w:sz w:val="18"/>
          <w:szCs w:val="18"/>
        </w:rPr>
        <w:t>» словами «.а также иных участников уголовного процесса». Это позволит привести к единообразию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Постановяение Пленума Верховного суда РФ от 29.10.2009 г. №22 (ред. от 14.06.2012 г.) «О практике применения судами мер пресечения в виде заключения под стражу, залога и домашнего ареста» // Российская газета. 2009. 11 нояб. №11. практику соотношения меры пресечения с состоянием безопасности всех участников уголовного судопроизводства.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Предложения о внесении изменений и дополнений в действующее уголовно-процессуальное законодательство, предусматривающих: повышение гарантий защиты законных интересов защищаемых лиц в уголовном процессе. В этих целях текст</w:t>
      </w:r>
      <w:r>
        <w:rPr>
          <w:rStyle w:val="WW8Num3z0"/>
          <w:rFonts w:ascii="Verdana" w:hAnsi="Verdana"/>
          <w:color w:val="000000"/>
          <w:sz w:val="18"/>
          <w:szCs w:val="18"/>
        </w:rPr>
        <w:t> </w:t>
      </w:r>
      <w:r>
        <w:rPr>
          <w:rStyle w:val="WW8Num4z0"/>
          <w:rFonts w:ascii="Verdana" w:hAnsi="Verdana"/>
          <w:color w:val="4682B4"/>
          <w:sz w:val="18"/>
          <w:szCs w:val="18"/>
        </w:rPr>
        <w:t>диспозиции</w:t>
      </w:r>
      <w:r>
        <w:rPr>
          <w:rStyle w:val="WW8Num3z0"/>
          <w:rFonts w:ascii="Verdana" w:hAnsi="Verdana"/>
          <w:color w:val="000000"/>
          <w:sz w:val="18"/>
          <w:szCs w:val="18"/>
        </w:rPr>
        <w:t> </w:t>
      </w:r>
      <w:r>
        <w:rPr>
          <w:rFonts w:ascii="Verdana" w:hAnsi="Verdana"/>
          <w:color w:val="000000"/>
          <w:sz w:val="18"/>
          <w:szCs w:val="18"/>
        </w:rPr>
        <w:t>ст. 19 УПК должен быть дополнен двумя</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 начальником подразделения дознания и руководителем группы дознавателей. В принятой с нашим предложением редакции</w:t>
      </w:r>
      <w:r>
        <w:rPr>
          <w:rStyle w:val="WW8Num3z0"/>
          <w:rFonts w:ascii="Verdana" w:hAnsi="Verdana"/>
          <w:color w:val="000000"/>
          <w:sz w:val="18"/>
          <w:szCs w:val="18"/>
        </w:rPr>
        <w:t> </w:t>
      </w:r>
      <w:r>
        <w:rPr>
          <w:rStyle w:val="WW8Num4z0"/>
          <w:rFonts w:ascii="Verdana" w:hAnsi="Verdana"/>
          <w:color w:val="4682B4"/>
          <w:sz w:val="18"/>
          <w:szCs w:val="18"/>
        </w:rPr>
        <w:t>диспозиция</w:t>
      </w:r>
      <w:r>
        <w:rPr>
          <w:rStyle w:val="WW8Num3z0"/>
          <w:rFonts w:ascii="Verdana" w:hAnsi="Verdana"/>
          <w:color w:val="000000"/>
          <w:sz w:val="18"/>
          <w:szCs w:val="18"/>
        </w:rPr>
        <w:t> </w:t>
      </w:r>
      <w:r>
        <w:rPr>
          <w:rFonts w:ascii="Verdana" w:hAnsi="Verdana"/>
          <w:color w:val="000000"/>
          <w:sz w:val="18"/>
          <w:szCs w:val="18"/>
        </w:rPr>
        <w:t>ст. 19 УПК будет выглядеть следующим образом: 1. Действия (бездействие) и решения суда, прокурора, руководителя следственного органа, руководителя следственной группы,</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органа дознания, начальника подразделения дознания, руководителя группы дознавателей (курсив наш. — A.A.) и дознавателя могут быть</w:t>
      </w:r>
      <w:r>
        <w:rPr>
          <w:rStyle w:val="WW8Num3z0"/>
          <w:rFonts w:ascii="Verdana" w:hAnsi="Verdana"/>
          <w:color w:val="000000"/>
          <w:sz w:val="18"/>
          <w:szCs w:val="18"/>
        </w:rPr>
        <w:t> </w:t>
      </w:r>
      <w:r>
        <w:rPr>
          <w:rStyle w:val="WW8Num4z0"/>
          <w:rFonts w:ascii="Verdana" w:hAnsi="Verdana"/>
          <w:color w:val="4682B4"/>
          <w:sz w:val="18"/>
          <w:szCs w:val="18"/>
        </w:rPr>
        <w:t>обжалованы</w:t>
      </w:r>
      <w:r>
        <w:rPr>
          <w:rStyle w:val="WW8Num3z0"/>
          <w:rFonts w:ascii="Verdana" w:hAnsi="Verdana"/>
          <w:color w:val="000000"/>
          <w:sz w:val="18"/>
          <w:szCs w:val="18"/>
        </w:rPr>
        <w:t> </w:t>
      </w:r>
      <w:r>
        <w:rPr>
          <w:rFonts w:ascii="Verdana" w:hAnsi="Verdana"/>
          <w:color w:val="000000"/>
          <w:sz w:val="18"/>
          <w:szCs w:val="18"/>
        </w:rPr>
        <w:t>в порядке, установленном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 далее по тексту; расширение перечня адресатов угрозы со стороны подозреваемого или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за счет близких защищаемого лица, которые указаны в ч. 3 ст. 11 УПК РФ. По этой причине предлагается дополнить</w:t>
      </w:r>
      <w:r>
        <w:rPr>
          <w:rStyle w:val="WW8Num4z0"/>
          <w:rFonts w:ascii="Verdana" w:hAnsi="Verdana"/>
          <w:color w:val="4682B4"/>
          <w:sz w:val="18"/>
          <w:szCs w:val="18"/>
        </w:rPr>
        <w:t>диспозицию</w:t>
      </w:r>
      <w:r>
        <w:rPr>
          <w:rStyle w:val="WW8Num3z0"/>
          <w:rFonts w:ascii="Verdana" w:hAnsi="Verdana"/>
          <w:color w:val="000000"/>
          <w:sz w:val="18"/>
          <w:szCs w:val="18"/>
        </w:rPr>
        <w:t> </w:t>
      </w:r>
      <w:r>
        <w:rPr>
          <w:rFonts w:ascii="Verdana" w:hAnsi="Verdana"/>
          <w:color w:val="000000"/>
          <w:sz w:val="18"/>
          <w:szCs w:val="18"/>
        </w:rPr>
        <w:t>п. 3 ч. 1 ст. 97 УПК словами «</w:t>
      </w:r>
      <w:r>
        <w:rPr>
          <w:rStyle w:val="WW8Num4z0"/>
          <w:rFonts w:ascii="Verdana" w:hAnsi="Verdana"/>
          <w:color w:val="4682B4"/>
          <w:sz w:val="18"/>
          <w:szCs w:val="18"/>
        </w:rPr>
        <w:t>или их близким</w:t>
      </w:r>
      <w:r>
        <w:rPr>
          <w:rFonts w:ascii="Verdana" w:hAnsi="Verdana"/>
          <w:color w:val="000000"/>
          <w:sz w:val="18"/>
          <w:szCs w:val="18"/>
        </w:rPr>
        <w:t>». В предлагаемой нами формулировке указанный пункт в измененной форме будет следующим: «3) может угрожать</w:t>
      </w:r>
      <w:r>
        <w:rPr>
          <w:rStyle w:val="WW8Num3z0"/>
          <w:rFonts w:ascii="Verdana" w:hAnsi="Verdana"/>
          <w:color w:val="000000"/>
          <w:sz w:val="18"/>
          <w:szCs w:val="18"/>
        </w:rPr>
        <w:t> </w:t>
      </w:r>
      <w:r>
        <w:rPr>
          <w:rStyle w:val="WW8Num4z0"/>
          <w:rFonts w:ascii="Verdana" w:hAnsi="Verdana"/>
          <w:color w:val="4682B4"/>
          <w:sz w:val="18"/>
          <w:szCs w:val="18"/>
        </w:rPr>
        <w:t>свидетелю</w:t>
      </w:r>
      <w:r>
        <w:rPr>
          <w:rFonts w:ascii="Verdana" w:hAnsi="Verdana"/>
          <w:color w:val="000000"/>
          <w:sz w:val="18"/>
          <w:szCs w:val="18"/>
        </w:rPr>
        <w:t>, иным участникам уголовного судопроизводства или их близким (курсив наш. — A.A.), уничтожить</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либо иным путем воспрепятствовать производству по уголовному делу»; расширение перечня участников уголовного судопроизводства. Он должен быть дополнен защищаемым лицом как участником уголовно-процессуальных отношений, имеющим персонифицированные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законные интересы, установленные в самостоятельной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УПК. Эту статью следует поместить в главу 6 «</w:t>
      </w:r>
      <w:r>
        <w:rPr>
          <w:rStyle w:val="WW8Num4z0"/>
          <w:rFonts w:ascii="Verdana" w:hAnsi="Verdana"/>
          <w:color w:val="4682B4"/>
          <w:sz w:val="18"/>
          <w:szCs w:val="18"/>
        </w:rPr>
        <w:t>Участники уголовного судопроизводства со стороны обвинения</w:t>
      </w:r>
      <w:r>
        <w:rPr>
          <w:rFonts w:ascii="Verdana" w:hAnsi="Verdana"/>
          <w:color w:val="000000"/>
          <w:sz w:val="18"/>
          <w:szCs w:val="18"/>
        </w:rPr>
        <w:t>», так как цель оказания</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воздействия на участника процесса или угрозы его (близких лиц) безопасности и наличие доказательственной информации по делу связаны с</w:t>
      </w:r>
      <w:r>
        <w:rPr>
          <w:rStyle w:val="WW8Num3z0"/>
          <w:rFonts w:ascii="Verdana" w:hAnsi="Verdana"/>
          <w:color w:val="000000"/>
          <w:sz w:val="18"/>
          <w:szCs w:val="18"/>
        </w:rPr>
        <w:t> </w:t>
      </w:r>
      <w:r>
        <w:rPr>
          <w:rStyle w:val="WW8Num4z0"/>
          <w:rFonts w:ascii="Verdana" w:hAnsi="Verdana"/>
          <w:color w:val="4682B4"/>
          <w:sz w:val="18"/>
          <w:szCs w:val="18"/>
        </w:rPr>
        <w:t>уличающими</w:t>
      </w:r>
      <w:r>
        <w:rPr>
          <w:rStyle w:val="WW8Num3z0"/>
          <w:rFonts w:ascii="Verdana" w:hAnsi="Verdana"/>
          <w:color w:val="000000"/>
          <w:sz w:val="18"/>
          <w:szCs w:val="18"/>
        </w:rPr>
        <w:t> </w:t>
      </w:r>
      <w:r>
        <w:rPr>
          <w:rFonts w:ascii="Verdana" w:hAnsi="Verdana"/>
          <w:color w:val="000000"/>
          <w:sz w:val="18"/>
          <w:szCs w:val="18"/>
        </w:rPr>
        <w:t>подозреваемого, обвиняемого или подсудимого сведениями. Присутствие и участие защищаемого лица может иметь место с момента решения вопроса о возбуждении уголовного дела и до вступления</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в силу, а также в стадии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 xml:space="preserve">приговора. Это подчеркивает </w:t>
      </w:r>
      <w:r>
        <w:rPr>
          <w:rFonts w:ascii="Verdana" w:hAnsi="Verdana"/>
          <w:color w:val="000000"/>
          <w:sz w:val="18"/>
          <w:szCs w:val="18"/>
        </w:rPr>
        <w:lastRenderedPageBreak/>
        <w:t>постоянный статус защищаемого лица на протяжении всего производства по уголовному делу; совершенствование содержания диспозиции ч. 1. 1 ст. 144 УПК РФ, введенной на основании Федерального закона № 23-Ф3 от 04.03.12 г., и возможности применения всех уголовно-процессуальных мер обеспечения безопасности и иных мер государственной защиты участников уголовного судопроизводства предлагаем следующую формулировку: «1.1. Лицам, участвующим в производстве процессуальных действий, 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разъясняются их права и обязанности, предусмотренные, настоящим Кодексом, и обеспечивается возможность осуществления этих прав в той части, в которой производимые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и принимаемые процессуальные решения затрагивают их интересы, в том числе права не свидетельствовать против самого себя, своего супруга (своей супруги) и других близких родственников, круг которых определен пунктом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5 настоящего Кодекса, пользоваться услугами</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а также приносить жалобы на действия (бездействие) и решения дознавателя, органа дознания, следователя, руководителя следственного органа в порядке, установленном главой 16 настоящего Кодекса. Участники проверки сообщения о преступлении могут быть предупреждены о</w:t>
      </w:r>
      <w:r>
        <w:rPr>
          <w:rStyle w:val="WW8Num3z0"/>
          <w:rFonts w:ascii="Verdana" w:hAnsi="Verdana"/>
          <w:color w:val="000000"/>
          <w:sz w:val="18"/>
          <w:szCs w:val="18"/>
        </w:rPr>
        <w:t> </w:t>
      </w:r>
      <w:r>
        <w:rPr>
          <w:rStyle w:val="WW8Num4z0"/>
          <w:rFonts w:ascii="Verdana" w:hAnsi="Verdana"/>
          <w:color w:val="4682B4"/>
          <w:sz w:val="18"/>
          <w:szCs w:val="18"/>
        </w:rPr>
        <w:t>неразглашении</w:t>
      </w:r>
      <w:r>
        <w:rPr>
          <w:rStyle w:val="WW8Num3z0"/>
          <w:rFonts w:ascii="Verdana" w:hAnsi="Verdana"/>
          <w:color w:val="000000"/>
          <w:sz w:val="18"/>
          <w:szCs w:val="18"/>
        </w:rPr>
        <w:t> </w:t>
      </w:r>
      <w:r>
        <w:rPr>
          <w:rFonts w:ascii="Verdana" w:hAnsi="Verdana"/>
          <w:color w:val="000000"/>
          <w:sz w:val="18"/>
          <w:szCs w:val="18"/>
        </w:rPr>
        <w:t>данных досудебного производства в порядке, установленном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161 настоящего Кодекса. При необходимости безопасность участника</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обеспечивается в порядке, установленном нормами настоящего Кодекса и нормами действующего законодательства, в том числе при приеме сообщения о преступлении».</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 Значительное количество фактов противоправного воздействия на участников уголовного процесса, а также отсутствие достаточных методик контроля и надзора за применением мер уголовно-процессуальной безопасности вызвало необходимость в разработке научных основ контрольно-ревизионной деятельности процесса обеспечения безопасности участников уголовного судопроизводства, которая содержит проблемные вопросы обеспечения безопасности личности мерами уголовно-процессуального характера.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проведенного диссертационного исследования заключается в возможности применения его теоретических положений, выводов и практических рекомендаций в работе органа дознания, начальника подразделения дознания, дознавателя, следователя, прокурора и суда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Fonts w:ascii="Verdana" w:hAnsi="Verdana"/>
          <w:color w:val="000000"/>
          <w:sz w:val="18"/>
          <w:szCs w:val="18"/>
        </w:rPr>
        <w:t>, а также контролю, надзору за ним и рассмотрению уголовных дел, что позволит не только более результативно противодействовать преступности, но и усилить обеспечение гарантий реализации прав и законных интересов участников процесса, в отношении которых применяются меры государственной защиты. Это, в свою очередь, позволит повысить в целом эффективность уголовно-процессуальной деятельности.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Рекомендации, разработанные в процессе диссертационного исследования, могут быть полезны для повышения эффективности рассмотрения и разрешения по существу уголовных дел в суде,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законных интересов личности.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правоприменительной сфере результатом проведенного научного исследования являются теоретические выводы и положения, которые, могут пополнить теорию и науку уголовно-процессуального права новыми знаниями о предмете исследования, позволить разрешать проблемные ситуации, возникающие в процессе ведомственного и судебного контроля и прокурорского надзора за реализацией мер обеспечения безопасности участников уголовного судопроизводства. В ходе исследования разработаны предложения по совершенствованию уголовно-процессуального законодательства, которые могут быть использованы как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так и в правоприменительной практике дознавателей,</w:t>
      </w:r>
      <w:r>
        <w:rPr>
          <w:rStyle w:val="WW8Num4z0"/>
          <w:rFonts w:ascii="Verdana" w:hAnsi="Verdana"/>
          <w:color w:val="4682B4"/>
          <w:sz w:val="18"/>
          <w:szCs w:val="18"/>
        </w:rPr>
        <w:t>следователей</w:t>
      </w:r>
      <w:r>
        <w:rPr>
          <w:rFonts w:ascii="Verdana" w:hAnsi="Verdana"/>
          <w:color w:val="000000"/>
          <w:sz w:val="18"/>
          <w:szCs w:val="18"/>
        </w:rPr>
        <w:t>, прокуроров, судей, адвокатов.</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работы и внедрение результатов исследования. Теоретические положения, итоговые выводы и предложения автора, содержащиеся в диссертации, нашли отражение в семи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две из которых опубликованы в изданиях, рекомендованных Высшей аттестационной комиссией Министерства образования и науки Российской Федерации.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внедрены в учебный процесс Коми Республиканской Академии государственной службы и управления, Московской академии экономики и права, а также в практическую деятельность Свердловской транспортной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xml:space="preserve">, </w:t>
      </w:r>
      <w:r>
        <w:rPr>
          <w:rFonts w:ascii="Verdana" w:hAnsi="Verdana"/>
          <w:color w:val="000000"/>
          <w:sz w:val="18"/>
          <w:szCs w:val="18"/>
        </w:rPr>
        <w:lastRenderedPageBreak/>
        <w:t>прокуратуры Ленинского района г. Екатеринбурга, Уральской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адвокатов Свердловской области.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настоящего исследования изложены в выступлениях на четырех международных, всероссийских и межведомственных научно-практических конференциях (Москва, Межведомственная научно-практическая конференция «</w:t>
      </w:r>
      <w:r>
        <w:rPr>
          <w:rStyle w:val="WW8Num4z0"/>
          <w:rFonts w:ascii="Verdana" w:hAnsi="Verdana"/>
          <w:color w:val="4682B4"/>
          <w:sz w:val="18"/>
          <w:szCs w:val="18"/>
        </w:rPr>
        <w:t>Проблемы государственной защиты участников уголовного судопроизводства</w:t>
      </w:r>
      <w:r>
        <w:rPr>
          <w:rFonts w:ascii="Verdana" w:hAnsi="Verdana"/>
          <w:color w:val="000000"/>
          <w:sz w:val="18"/>
          <w:szCs w:val="18"/>
        </w:rPr>
        <w:t>», 2012 г.; Краснодар, III Международная научно-практическая конференция «</w:t>
      </w:r>
      <w:r>
        <w:rPr>
          <w:rStyle w:val="WW8Num4z0"/>
          <w:rFonts w:ascii="Verdana" w:hAnsi="Verdana"/>
          <w:color w:val="4682B4"/>
          <w:sz w:val="18"/>
          <w:szCs w:val="18"/>
        </w:rPr>
        <w:t>Современные проблемы уголовной политики</w:t>
      </w:r>
      <w:r>
        <w:rPr>
          <w:rFonts w:ascii="Verdana" w:hAnsi="Verdana"/>
          <w:color w:val="000000"/>
          <w:sz w:val="18"/>
          <w:szCs w:val="18"/>
        </w:rPr>
        <w:t>», 2012 г.; Сыктывкар, XI Всероссийская научно-теоретическая конференция (с международным участием) «Политические, экономические и социокультурные аспекты регионального управления на Европейском Севере», 2012 г.; Казань, Научно-практическая конференция (с международным участием) «Роль высшего образования в формировании</w:t>
      </w:r>
      <w:r>
        <w:rPr>
          <w:rStyle w:val="WW8Num3z0"/>
          <w:rFonts w:ascii="Verdana" w:hAnsi="Verdana"/>
          <w:color w:val="000000"/>
          <w:sz w:val="18"/>
          <w:szCs w:val="18"/>
        </w:rPr>
        <w:t>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специалиста», 2013 г.).</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трех глав, включающих девять параграфов, заключения, списка использованных правовых источников и научной литературы, приложения.</w:t>
      </w:r>
    </w:p>
    <w:p w:rsidR="00C11B88" w:rsidRDefault="00C11B88" w:rsidP="00C11B8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Абрамов, Александр Борисович</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научного исследования мы приходим к следующим теоретическим выводам.</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повышения эффективности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необходима правовая регламентация разграничения различных видов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процесса обеспечения безопасности личности, в нем участвующей. Контролирование применения и изменения мер безопасности, а также их последующей отмены возможно со стороны следующих</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органов: в отношении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 его руководителем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надзирающим</w:t>
      </w:r>
      <w:r>
        <w:rPr>
          <w:rStyle w:val="WW8Num3z0"/>
          <w:rFonts w:ascii="Verdana" w:hAnsi="Verdana"/>
          <w:color w:val="000000"/>
          <w:sz w:val="18"/>
          <w:szCs w:val="18"/>
        </w:rPr>
        <w:t> </w:t>
      </w:r>
      <w:r>
        <w:rPr>
          <w:rFonts w:ascii="Verdana" w:hAnsi="Verdana"/>
          <w:color w:val="000000"/>
          <w:sz w:val="18"/>
          <w:szCs w:val="18"/>
        </w:rPr>
        <w:t>за предварительным следствием прокурором и судом - в порядке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(ст. 125 УПК); в отношении</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органа, осуществляющего меры безопасности, - дополнительно его руководителем (начальником - в порядке ведомственного контроля). Перечень должностных лиц при таком контроле должен быть, по возможности, серьезно ограничен в целях сохранения конфиденциальности сведений, как о мерах безопасности, так и о защищаемом лице.</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проведением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наши дни существенно ограничено. Это связано с одновременным увеличением объема</w:t>
      </w:r>
      <w:r>
        <w:rPr>
          <w:rStyle w:val="WW8Num3z0"/>
          <w:rFonts w:ascii="Verdana" w:hAnsi="Verdana"/>
          <w:color w:val="000000"/>
          <w:sz w:val="18"/>
          <w:szCs w:val="18"/>
        </w:rPr>
        <w:t> </w:t>
      </w:r>
      <w:r>
        <w:rPr>
          <w:rStyle w:val="WW8Num4z0"/>
          <w:rFonts w:ascii="Verdana" w:hAnsi="Verdana"/>
          <w:color w:val="4682B4"/>
          <w:sz w:val="18"/>
          <w:szCs w:val="18"/>
        </w:rPr>
        <w:t>правомочий</w:t>
      </w:r>
      <w:r>
        <w:rPr>
          <w:rStyle w:val="WW8Num3z0"/>
          <w:rFonts w:ascii="Verdana" w:hAnsi="Verdana"/>
          <w:color w:val="000000"/>
          <w:sz w:val="18"/>
          <w:szCs w:val="18"/>
        </w:rPr>
        <w:t> </w:t>
      </w:r>
      <w:r>
        <w:rPr>
          <w:rFonts w:ascii="Verdana" w:hAnsi="Verdana"/>
          <w:color w:val="000000"/>
          <w:sz w:val="18"/>
          <w:szCs w:val="18"/>
        </w:rPr>
        <w:t>в связи с появлением нового участника уголовного судопроизводства -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процессуальный статус которого сформулирован на основании Федерального закона от 05.06.2007 г. № 87-ФЗ (ред. от 28.12.2010 г.) «О внесении изменений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последние годы появилась тенденция возвращения</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определенного влияния на ход расследования (новый повод к возбуждению уголовного дела, установленный в п. 4 ст. 140</w:t>
      </w:r>
      <w:r>
        <w:rPr>
          <w:rStyle w:val="WW8Num3z0"/>
          <w:rFonts w:ascii="Verdana" w:hAnsi="Verdana"/>
          <w:color w:val="000000"/>
          <w:sz w:val="18"/>
          <w:szCs w:val="18"/>
        </w:rPr>
        <w:t> </w:t>
      </w:r>
      <w:r>
        <w:rPr>
          <w:rStyle w:val="WW8Num4z0"/>
          <w:rFonts w:ascii="Verdana" w:hAnsi="Verdana"/>
          <w:color w:val="4682B4"/>
          <w:sz w:val="18"/>
          <w:szCs w:val="18"/>
        </w:rPr>
        <w:t>УПК</w:t>
      </w:r>
      <w:r>
        <w:rPr>
          <w:rFonts w:ascii="Verdana" w:hAnsi="Verdana"/>
          <w:color w:val="000000"/>
          <w:sz w:val="18"/>
          <w:szCs w:val="18"/>
        </w:rPr>
        <w:t>: постановление прокурора о направлении соответствующих материалов в орган предварительного расследования для решения вопроса об уголовном</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 Кроме этого, дополнение ст. 480 УПК: условие возбуждения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Председателем Следственного комитета России в отношении лиц, перечисленных в ст. 447</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УПК, - с согласия Совета Федерации, Государственной думы, полученного</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188 на основании представления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 Все это указывает на возможность увеличения уголовно-процессуального влияния на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обоснованность применения мер государственной защиты и безопасности участников уголовного судопроизводства.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защищаемым лицом процессуальных решений, действий,</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Style w:val="WW8Num3z0"/>
          <w:rFonts w:ascii="Verdana" w:hAnsi="Verdana"/>
          <w:color w:val="000000"/>
          <w:sz w:val="18"/>
          <w:szCs w:val="18"/>
        </w:rPr>
        <w:t> </w:t>
      </w:r>
      <w:r>
        <w:rPr>
          <w:rFonts w:ascii="Verdana" w:hAnsi="Verdana"/>
          <w:color w:val="000000"/>
          <w:sz w:val="18"/>
          <w:szCs w:val="18"/>
        </w:rPr>
        <w:t>должностного лица, ведущего производство по делу, нуждается в дальнейшем совершенствовании в направлении расширения правомочий защищаемых лиц,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установления правовых и иных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(имеется в виду перечень гарантий социального, экономического и иного свойства) обеспечения 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Контрольно-надзорная деятельность за обеспечением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принятия решений о применении, изменении или отмене мер безопасности, а также действий (бездействия)</w:t>
      </w:r>
      <w:r>
        <w:rPr>
          <w:rStyle w:val="WW8Num3z0"/>
          <w:rFonts w:ascii="Verdana" w:hAnsi="Verdana"/>
          <w:color w:val="000000"/>
          <w:sz w:val="18"/>
          <w:szCs w:val="18"/>
        </w:rPr>
        <w:t> </w:t>
      </w:r>
      <w:r>
        <w:rPr>
          <w:rStyle w:val="WW8Num4z0"/>
          <w:rFonts w:ascii="Verdana" w:hAnsi="Verdana"/>
          <w:color w:val="4682B4"/>
          <w:sz w:val="18"/>
          <w:szCs w:val="18"/>
        </w:rPr>
        <w:t>полномочных</w:t>
      </w:r>
      <w:r>
        <w:rPr>
          <w:rStyle w:val="WW8Num3z0"/>
          <w:rFonts w:ascii="Verdana" w:hAnsi="Verdana"/>
          <w:color w:val="000000"/>
          <w:sz w:val="18"/>
          <w:szCs w:val="18"/>
        </w:rPr>
        <w:t> </w:t>
      </w:r>
      <w:r>
        <w:rPr>
          <w:rFonts w:ascii="Verdana" w:hAnsi="Verdana"/>
          <w:color w:val="000000"/>
          <w:sz w:val="18"/>
          <w:szCs w:val="18"/>
        </w:rPr>
        <w:t>должностных лиц обладает следующими специфическими чертами, которые должны быть учтены в процессе совершенствования действующего уголовно-процессуального и иного законодательства.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(и его предмет) не связан с ведомственными интересами органов,</w:t>
      </w:r>
      <w:r>
        <w:rPr>
          <w:rStyle w:val="WW8Num3z0"/>
          <w:rFonts w:ascii="Verdana" w:hAnsi="Verdana"/>
          <w:color w:val="000000"/>
          <w:sz w:val="18"/>
          <w:szCs w:val="18"/>
        </w:rPr>
        <w:t> </w:t>
      </w:r>
      <w:r>
        <w:rPr>
          <w:rStyle w:val="WW8Num4z0"/>
          <w:rFonts w:ascii="Verdana" w:hAnsi="Verdana"/>
          <w:color w:val="4682B4"/>
          <w:sz w:val="18"/>
          <w:szCs w:val="18"/>
        </w:rPr>
        <w:t>расследующих</w:t>
      </w:r>
      <w:r>
        <w:rPr>
          <w:rStyle w:val="WW8Num3z0"/>
          <w:rFonts w:ascii="Verdana" w:hAnsi="Verdana"/>
          <w:color w:val="000000"/>
          <w:sz w:val="18"/>
          <w:szCs w:val="18"/>
        </w:rPr>
        <w:t> </w:t>
      </w:r>
      <w:r>
        <w:rPr>
          <w:rFonts w:ascii="Verdana" w:hAnsi="Verdana"/>
          <w:color w:val="000000"/>
          <w:sz w:val="18"/>
          <w:szCs w:val="18"/>
        </w:rPr>
        <w:t>уголовное дело, и по этой причине представляется, на наш взгляд, относительно более объективным (его относительность вызвана включением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и органов</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187 Федеральный закон от 28.12.2010 № № 404-ФЗ (ред. от 07.12.2011)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совершенствованием деятельности органов предварительного следствия» // Собрание законодательства РФ. 03.01.2011.№№ 1. Ст. 16.</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188 Федеральный закон от 30.12.2012 № № ЗЮ-ФЗ «О внесении изменения в статью 448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РФ. 31.12.2012. №№ 53 (ч. 1). Ст. 7635. предварительного расследования в реализацию функции</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уголовного преследования). Этот вид контрольно-надзорной деятельности может выражаться в активной и пассивной (опосредованной) формах в зависимости от роли прокурора в рассмотрении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(ходатайства) от защищаемого лица по поводу применения мер безопасности.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Способы надзора регулируются нормами УПК, ведомственными правовыми актами (нормами федерального Закона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а также иными ведомственными нормативными правовыми актами). Тем самым установлены различные формы воздействия прокурора на процесс обеспечения безопасности участников уголовного судопроизводства.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прокурорском</w:t>
      </w:r>
      <w:r>
        <w:rPr>
          <w:rStyle w:val="WW8Num3z0"/>
          <w:rFonts w:ascii="Verdana" w:hAnsi="Verdana"/>
          <w:color w:val="000000"/>
          <w:sz w:val="18"/>
          <w:szCs w:val="18"/>
        </w:rPr>
        <w:t> </w:t>
      </w:r>
      <w:r>
        <w:rPr>
          <w:rFonts w:ascii="Verdana" w:hAnsi="Verdana"/>
          <w:color w:val="000000"/>
          <w:sz w:val="18"/>
          <w:szCs w:val="18"/>
        </w:rPr>
        <w:t>надзоре и контроле со стороны руководителя следственного органа,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реализуется функция обвинения,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Это обстоятельство может влиять на объективность (необъективность) проверочной деятельности, что следует учитывать в процессе правого регулирования безопасности личности в производстве по уголовному делу.</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контрольно-надзорной деятельности является законность, обоснованность, мотивированность и своевременность принятия решения, отказа в принятии решения о применении мер безопасности; наличие поводов и основания принятия решения о применении мер безопасности, их изменении, ограничении или отмене. Этот тезис, по нашему мнению, особо актуален в связи с тем, что традиционно рассматриваются только законность и обоснованность принятия решения. Предмет должен быть шире, что, в свою очередь, станет очередной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обеспечения прав и законных интересов личности, чья безопасность находится под угрозой в связи с ее содействием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обнаружения уголовно-наказуемого воздействия на защищаемое лицо руководитель следственного органа, орган дознания</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вынести постановление о возбуждении уголовного дела (</w:t>
      </w:r>
      <w:r>
        <w:rPr>
          <w:rStyle w:val="WW8Num4z0"/>
          <w:rFonts w:ascii="Verdana" w:hAnsi="Verdana"/>
          <w:color w:val="4682B4"/>
          <w:sz w:val="18"/>
          <w:szCs w:val="18"/>
        </w:rPr>
        <w:t>прокурор</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решение о направлении соответствующих материалов в орган предварительного расследования для решения вопроса об уголовном преследовании).</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Контрольно-надзорная деятельность за обеспечением безопасности участников уголовного судопроизводства является самостоятельным видом</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уполномоченного государственного правоохранительного органа и суда.</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законностью, обоснованностью применения мер государственной защиты и мер уголовно-процессуальной безопасности участников уголовного процесса может выражаться в активной и пассивной формах процедуры. Наряду с иными видами контрольно-надзорной деятельности обеспечения безопасности личности в сфере уголовного судопроизводства надзор прокурора является инициативным и действенным средством профилактики, недопущения и предотвращения нарушений закона, а также восстановления прав и законных интересов защищаемых лиц, содействующих уголовному правосудию.</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Действующее уголовно-процессуальное и иное законодательство определяет возможность обжалования защищаемым лицом ущемления своих прав и законных интересов и, соответственно, контроля ведомственного руководства. Вместе с тем механизм реализации ведомственного контроля в целях его совершенствования должен более подробно регулироваться нормами права. Возможность (необходимость) применения уголовно-процессуального закона по аналогии должна сокращаться в сторону более подробной унификации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наряду с ведомственным контролем со стороны руководителя следственного органа (ст. 39 УПК) или начальника подразделения дознания (ст. 40.1 УПК), а также</w:t>
      </w:r>
      <w:r>
        <w:rPr>
          <w:rStyle w:val="WW8Num3z0"/>
          <w:rFonts w:ascii="Verdana" w:hAnsi="Verdana"/>
          <w:color w:val="000000"/>
          <w:sz w:val="18"/>
          <w:szCs w:val="18"/>
        </w:rPr>
        <w:t> </w:t>
      </w:r>
      <w:r>
        <w:rPr>
          <w:rStyle w:val="WW8Num4z0"/>
          <w:rFonts w:ascii="Verdana" w:hAnsi="Verdana"/>
          <w:color w:val="4682B4"/>
          <w:sz w:val="18"/>
          <w:szCs w:val="18"/>
        </w:rPr>
        <w:t>прокурорским</w:t>
      </w:r>
      <w:r>
        <w:rPr>
          <w:rStyle w:val="WW8Num3z0"/>
          <w:rFonts w:ascii="Verdana" w:hAnsi="Verdana"/>
          <w:color w:val="000000"/>
          <w:sz w:val="18"/>
          <w:szCs w:val="18"/>
        </w:rPr>
        <w:t> </w:t>
      </w:r>
      <w:r>
        <w:rPr>
          <w:rFonts w:ascii="Verdana" w:hAnsi="Verdana"/>
          <w:color w:val="000000"/>
          <w:sz w:val="18"/>
          <w:szCs w:val="18"/>
        </w:rPr>
        <w:t>надзором (ст. 37 УПК) способствует своевременному исправлению</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ошибок, принятию незаконных или</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решений и является важной гарантией обеспечения прав и законных интересов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На данном этапе суд не осуществляет функцию</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но создает предпосылки, условия для ее реализации в будущем.</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 и специфика судебного контроля применения мер безопасности участников уголовного судопроизводства состоит в том, что он не обременен функцией</w:t>
      </w:r>
      <w:r>
        <w:rPr>
          <w:rStyle w:val="WW8Num3z0"/>
          <w:rFonts w:ascii="Verdana" w:hAnsi="Verdana"/>
          <w:color w:val="000000"/>
          <w:sz w:val="18"/>
          <w:szCs w:val="18"/>
        </w:rPr>
        <w:t> </w:t>
      </w:r>
      <w:r>
        <w:rPr>
          <w:rStyle w:val="WW8Num4z0"/>
          <w:rFonts w:ascii="Verdana" w:hAnsi="Verdana"/>
          <w:color w:val="4682B4"/>
          <w:sz w:val="18"/>
          <w:szCs w:val="18"/>
        </w:rPr>
        <w:t>обвинительной</w:t>
      </w:r>
      <w:r>
        <w:rPr>
          <w:rStyle w:val="WW8Num3z0"/>
          <w:rFonts w:ascii="Verdana" w:hAnsi="Verdana"/>
          <w:color w:val="000000"/>
          <w:sz w:val="18"/>
          <w:szCs w:val="18"/>
        </w:rPr>
        <w:t> </w:t>
      </w:r>
      <w:r>
        <w:rPr>
          <w:rFonts w:ascii="Verdana" w:hAnsi="Verdana"/>
          <w:color w:val="000000"/>
          <w:sz w:val="18"/>
          <w:szCs w:val="18"/>
        </w:rPr>
        <w:t>власти, уголовного преследования. Вместе с тем в условиях</w:t>
      </w:r>
      <w:r>
        <w:rPr>
          <w:rStyle w:val="WW8Num3z0"/>
          <w:rFonts w:ascii="Verdana" w:hAnsi="Verdana"/>
          <w:color w:val="000000"/>
          <w:sz w:val="18"/>
          <w:szCs w:val="18"/>
        </w:rPr>
        <w:t> </w:t>
      </w:r>
      <w:r>
        <w:rPr>
          <w:rStyle w:val="WW8Num4z0"/>
          <w:rFonts w:ascii="Verdana" w:hAnsi="Verdana"/>
          <w:color w:val="4682B4"/>
          <w:sz w:val="18"/>
          <w:szCs w:val="18"/>
        </w:rPr>
        <w:t>гласности</w:t>
      </w:r>
      <w:r>
        <w:rPr>
          <w:rStyle w:val="WW8Num3z0"/>
          <w:rFonts w:ascii="Verdana" w:hAnsi="Verdana"/>
          <w:color w:val="000000"/>
          <w:sz w:val="18"/>
          <w:szCs w:val="18"/>
        </w:rPr>
        <w:t> </w:t>
      </w:r>
      <w:r>
        <w:rPr>
          <w:rFonts w:ascii="Verdana" w:hAnsi="Verdana"/>
          <w:color w:val="000000"/>
          <w:sz w:val="18"/>
          <w:szCs w:val="18"/>
        </w:rPr>
        <w:t>судебной деятельности он ограничен необходимостью обеспечения конфиденциальности сведений о мерах безопасности, применяемых в отношении защищаемого лица, что является предметом судебного обжалования.</w:t>
      </w:r>
    </w:p>
    <w:p w:rsidR="00C11B88" w:rsidRDefault="00C11B88" w:rsidP="00C11B8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Причиной подачи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принятие решения, действие (</w:t>
      </w:r>
      <w:r>
        <w:rPr>
          <w:rStyle w:val="WW8Num4z0"/>
          <w:rFonts w:ascii="Verdana" w:hAnsi="Verdana"/>
          <w:color w:val="4682B4"/>
          <w:sz w:val="18"/>
          <w:szCs w:val="18"/>
        </w:rPr>
        <w:t>бездействие</w:t>
      </w:r>
      <w:r>
        <w:rPr>
          <w:rFonts w:ascii="Verdana" w:hAnsi="Verdana"/>
          <w:color w:val="000000"/>
          <w:sz w:val="18"/>
          <w:szCs w:val="18"/>
        </w:rPr>
        <w:t>) является сомнение в законности и обоснованности поведения</w:t>
      </w:r>
      <w:r>
        <w:rPr>
          <w:rStyle w:val="WW8Num3z0"/>
          <w:rFonts w:ascii="Verdana" w:hAnsi="Verdana"/>
          <w:color w:val="000000"/>
          <w:sz w:val="18"/>
          <w:szCs w:val="18"/>
        </w:rPr>
        <w:t> </w:t>
      </w:r>
      <w:r>
        <w:rPr>
          <w:rStyle w:val="WW8Num4z0"/>
          <w:rFonts w:ascii="Verdana" w:hAnsi="Verdana"/>
          <w:color w:val="4682B4"/>
          <w:sz w:val="18"/>
          <w:szCs w:val="18"/>
        </w:rPr>
        <w:t>полномочного</w:t>
      </w:r>
      <w:r>
        <w:rPr>
          <w:rStyle w:val="WW8Num3z0"/>
          <w:rFonts w:ascii="Verdana" w:hAnsi="Verdana"/>
          <w:color w:val="000000"/>
          <w:sz w:val="18"/>
          <w:szCs w:val="18"/>
        </w:rPr>
        <w:t> </w:t>
      </w:r>
      <w:r>
        <w:rPr>
          <w:rFonts w:ascii="Verdana" w:hAnsi="Verdana"/>
          <w:color w:val="000000"/>
          <w:sz w:val="18"/>
          <w:szCs w:val="18"/>
        </w:rPr>
        <w:t>должностного лица. Собственно, это поведение и является сущностью жалобы и подлежит проверке со стороны органа дознания, начальника подразделения дознания, руководителя следственного органа, прокурора и суда.</w:t>
      </w:r>
    </w:p>
    <w:p w:rsidR="00C11B88" w:rsidRDefault="00C11B88" w:rsidP="00C11B8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Правовые проблемы контрольно-надзорной деятельности процесса обеспечения безопасности лиц, участвующих в уголовном судопроизводстве, различны, и в настоящее время, по нашему мнению, следует определить наиболее важные направления ее развития. Представляется наиболее актуальным научное исследование, обоснование и разработка правовых механизмов выявления причин появления конфликтных ситуаций в процессе государственной защиты и разработка эффективных средств их устранения.</w:t>
      </w:r>
    </w:p>
    <w:p w:rsidR="00C11B88" w:rsidRDefault="00C11B88" w:rsidP="00C11B8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Абрамов, Александр Борисович, 2013 год</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Законы, нормативно-правовые акты, международные договоры</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(принята Съездом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5 сентября 1991 г. № 2393-1)//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1991. №37. Ст. 1083.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18.12.2001 г. № 174-ФЗ (ред. от 04.03.2013 г.)// Собрание законодательства РФ. 2001. 24 дек. № 52 (ч. I). Ст. 4921.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Закон РФ от 21.07.1993 г. № 5485-1 (ред. от 08.11.2011 г.)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Собрание законодательства РФ. 1997. 13 окт. № 41. Стр. 8220-8235.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от 23.05.1992 № 2825-1 «О внесении изменений и дополнений в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Ведомости СНД и ВС РФ. 25.06.1992. № 25. Ст. 1389.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от 27.04.1993 №4866-1 (ред. от 09.02.2009)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Ведомости СНД и ВС РФ. 13.05.1993. №19. Ст. 685.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02.11.1989 №719-1 «О порядке</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в суд неправомерных действий органов государственного управления идолжностных лиц, ущемляющих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Ведомости Съезда народных депутатов СССР и Верховного Совета СССР. 1989. №22. Ст. 416.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СССР от 30.06.1987 г. № 7287-Х1 «О порядке обжалования в суд</w:t>
      </w:r>
      <w:r>
        <w:rPr>
          <w:rStyle w:val="WW8Num3z0"/>
          <w:rFonts w:ascii="Verdana" w:hAnsi="Verdana"/>
          <w:color w:val="000000"/>
          <w:sz w:val="18"/>
          <w:szCs w:val="18"/>
        </w:rPr>
        <w:t> </w:t>
      </w:r>
      <w:r>
        <w:rPr>
          <w:rStyle w:val="WW8Num4z0"/>
          <w:rFonts w:ascii="Verdana" w:hAnsi="Verdana"/>
          <w:color w:val="4682B4"/>
          <w:sz w:val="18"/>
          <w:szCs w:val="18"/>
        </w:rPr>
        <w:t>неправомерных</w:t>
      </w:r>
      <w:r>
        <w:rPr>
          <w:rStyle w:val="WW8Num3z0"/>
          <w:rFonts w:ascii="Verdana" w:hAnsi="Verdana"/>
          <w:color w:val="000000"/>
          <w:sz w:val="18"/>
          <w:szCs w:val="18"/>
        </w:rPr>
        <w:t> </w:t>
      </w:r>
      <w:r>
        <w:rPr>
          <w:rFonts w:ascii="Verdana" w:hAnsi="Verdana"/>
          <w:color w:val="000000"/>
          <w:sz w:val="18"/>
          <w:szCs w:val="18"/>
        </w:rPr>
        <w:t>действий должностных лиц, ущемляющих права граждан» // Свод законов СССР. 1988. Т. 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Приказ</w:t>
      </w:r>
      <w:r>
        <w:rPr>
          <w:rStyle w:val="WW8Num3z0"/>
          <w:rFonts w:ascii="Verdana" w:hAnsi="Verdana"/>
          <w:color w:val="000000"/>
          <w:sz w:val="18"/>
          <w:szCs w:val="18"/>
        </w:rPr>
        <w:t> </w:t>
      </w:r>
      <w:r>
        <w:rPr>
          <w:rStyle w:val="WW8Num4z0"/>
          <w:rFonts w:ascii="Verdana" w:hAnsi="Verdana"/>
          <w:color w:val="4682B4"/>
          <w:sz w:val="18"/>
          <w:szCs w:val="18"/>
        </w:rPr>
        <w:t>Генпрокуратуры</w:t>
      </w:r>
      <w:r>
        <w:rPr>
          <w:rStyle w:val="WW8Num3z0"/>
          <w:rFonts w:ascii="Verdana" w:hAnsi="Verdana"/>
          <w:color w:val="000000"/>
          <w:sz w:val="18"/>
          <w:szCs w:val="18"/>
        </w:rPr>
        <w:t> </w:t>
      </w:r>
      <w:r>
        <w:rPr>
          <w:rFonts w:ascii="Verdana" w:hAnsi="Verdana"/>
          <w:color w:val="000000"/>
          <w:sz w:val="18"/>
          <w:szCs w:val="18"/>
        </w:rPr>
        <w:t>РФ от 02.06.2011 г. № 162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2011. № 11.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Приказ Генпрокуратуры РФ от 23.08.2007 г. №131 «О порядке передачи в</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при прокуратуре Российской Федерации уголовных дел и материалов проверок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 Документ опубликован не был.</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08.11.2011 г. №58 «О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полномочиях руководителей следственных органов» // Российская газета. 2011 29 дек. № 294.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Приказ</w:t>
      </w:r>
      <w:r>
        <w:rPr>
          <w:rStyle w:val="WW8Num3z0"/>
          <w:rFonts w:ascii="Verdana" w:hAnsi="Verdana"/>
          <w:color w:val="000000"/>
          <w:sz w:val="18"/>
          <w:szCs w:val="18"/>
        </w:rPr>
        <w:t> </w:t>
      </w:r>
      <w:r>
        <w:rPr>
          <w:rStyle w:val="WW8Num4z0"/>
          <w:rFonts w:ascii="Verdana" w:hAnsi="Verdana"/>
          <w:color w:val="4682B4"/>
          <w:sz w:val="18"/>
          <w:szCs w:val="18"/>
        </w:rPr>
        <w:t>ФТС</w:t>
      </w:r>
      <w:r>
        <w:rPr>
          <w:rStyle w:val="WW8Num3z0"/>
          <w:rFonts w:ascii="Verdana" w:hAnsi="Verdana"/>
          <w:color w:val="000000"/>
          <w:sz w:val="18"/>
          <w:szCs w:val="18"/>
        </w:rPr>
        <w:t> </w:t>
      </w:r>
      <w:r>
        <w:rPr>
          <w:rFonts w:ascii="Verdana" w:hAnsi="Verdana"/>
          <w:color w:val="000000"/>
          <w:sz w:val="18"/>
          <w:szCs w:val="18"/>
        </w:rPr>
        <w:t>РФ от 31.10.2011 г. № 2225 «О</w:t>
      </w:r>
      <w:r>
        <w:rPr>
          <w:rStyle w:val="WW8Num3z0"/>
          <w:rFonts w:ascii="Verdana" w:hAnsi="Verdana"/>
          <w:color w:val="000000"/>
          <w:sz w:val="18"/>
          <w:szCs w:val="18"/>
        </w:rPr>
        <w:t> </w:t>
      </w:r>
      <w:r>
        <w:rPr>
          <w:rStyle w:val="WW8Num4z0"/>
          <w:rFonts w:ascii="Verdana" w:hAnsi="Verdana"/>
          <w:color w:val="4682B4"/>
          <w:sz w:val="18"/>
          <w:szCs w:val="18"/>
        </w:rPr>
        <w:t>возложении</w:t>
      </w:r>
      <w:r>
        <w:rPr>
          <w:rStyle w:val="WW8Num3z0"/>
          <w:rFonts w:ascii="Verdana" w:hAnsi="Verdana"/>
          <w:color w:val="000000"/>
          <w:sz w:val="18"/>
          <w:szCs w:val="18"/>
        </w:rPr>
        <w:t> </w:t>
      </w:r>
      <w:r>
        <w:rPr>
          <w:rFonts w:ascii="Verdana" w:hAnsi="Verdana"/>
          <w:color w:val="000000"/>
          <w:sz w:val="18"/>
          <w:szCs w:val="18"/>
        </w:rPr>
        <w:t>полномочий органа дознания и заместителя начальника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на сотрудников Управления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коррупции ФТС России» // Документ опубликован не был. СПС</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.1. Решения</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Верховного Суда Российской Федерации</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02.07.1998 г. № 20-П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отдельных положений статей 331 и 464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граждан» // Российская газета. 1998. 14 июля.№ 131.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ВАС РФ от 25 февраля 1998 г. № 8 «О некоторых вопросах практики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связанных с защитой права собственности и других</w:t>
      </w:r>
      <w:r>
        <w:rPr>
          <w:rStyle w:val="WW8Num3z0"/>
          <w:rFonts w:ascii="Verdana" w:hAnsi="Verdana"/>
          <w:color w:val="000000"/>
          <w:sz w:val="18"/>
          <w:szCs w:val="18"/>
        </w:rPr>
        <w:t> </w:t>
      </w:r>
      <w:r>
        <w:rPr>
          <w:rStyle w:val="WW8Num4z0"/>
          <w:rFonts w:ascii="Verdana" w:hAnsi="Verdana"/>
          <w:color w:val="4682B4"/>
          <w:sz w:val="18"/>
          <w:szCs w:val="18"/>
        </w:rPr>
        <w:t>вещных</w:t>
      </w:r>
      <w:r>
        <w:rPr>
          <w:rStyle w:val="WW8Num3z0"/>
          <w:rFonts w:ascii="Verdana" w:hAnsi="Verdana"/>
          <w:color w:val="000000"/>
          <w:sz w:val="18"/>
          <w:szCs w:val="18"/>
        </w:rPr>
        <w:t> </w:t>
      </w:r>
      <w:r>
        <w:rPr>
          <w:rFonts w:ascii="Verdana" w:hAnsi="Verdana"/>
          <w:color w:val="000000"/>
          <w:sz w:val="18"/>
          <w:szCs w:val="18"/>
        </w:rPr>
        <w:t>прав» // Вестник ВАС РФ. 1998. № 10. С. 16.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 Пленума Верховного суда РФ от 07.04.2011 г. № 6 «О практике применения судами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 Российская газета. 2011. 20 апр. № 84.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Пленума Верховного суда РФ от 10.02.2009 г. №1 (ред. от 09.02.2012 г.)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 Российская газета. 2009. 18 февр. № 27.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Пленума Верховного суда РФ от 28.06.2012 г. № 16 «О практике применения судами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Российская газета. 2012. 11 июля. № 156.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Пленума Верховного суда РФ от 29.10.2009 г. №22 (ред. от 14.06.2012 г.) «О практике применения судами мерпресечения 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залога и домашнего ареста» // Российская газета. 2009. 11 нояб. №211.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Правительства РФ от 06.02.2010 г. №63 (ред. от 01.11.2012г.) «Об утверждении Инструкции о порядке допуска</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граждан Российской Федерации к государственной тайне»// Собрание законодательства РФ. 2010. 15 февр. № 7. Ст. 762.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Представление Конституционного суда РФ от 04.09.1993 г.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Постановления ВС РФ от 17.07.1992 . № 3333-1 "О газете "Известия"»// Вестник Конституционного суда РФ. 1994. № 2; Вестник Конституционного суда РФ. 1994. № 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06.03.1997 г. № 188 (ред. от 23.09.2005 г.)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 Собрание законодательства РФ. 1997. 10 марта. № 10. Ст. 1127.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06.09.2008 г. № 1316 (ред. от 05.09.2011 г.) «</w:t>
      </w:r>
      <w:r>
        <w:rPr>
          <w:rStyle w:val="WW8Num4z0"/>
          <w:rFonts w:ascii="Verdana" w:hAnsi="Verdana"/>
          <w:color w:val="4682B4"/>
          <w:sz w:val="18"/>
          <w:szCs w:val="18"/>
        </w:rPr>
        <w:t>О некоторых вопросах Министерства внутренних дел Российской Федерации</w:t>
      </w:r>
      <w:r>
        <w:rPr>
          <w:rFonts w:ascii="Verdana" w:hAnsi="Verdana"/>
          <w:color w:val="000000"/>
          <w:sz w:val="18"/>
          <w:szCs w:val="18"/>
        </w:rPr>
        <w:t>»// Собрание законодательства РФ. 2008. 15.09. №37. Ст. 4182.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Указ Президента РФ от 30.11.1995 г. № 1203 (ред. от 21.09.2011 г.) «</w:t>
      </w:r>
      <w:r>
        <w:rPr>
          <w:rStyle w:val="WW8Num4z0"/>
          <w:rFonts w:ascii="Verdana" w:hAnsi="Verdana"/>
          <w:color w:val="4682B4"/>
          <w:sz w:val="18"/>
          <w:szCs w:val="18"/>
        </w:rPr>
        <w:t>Об утверждении Перечня сведений, отнесенных к государственной тайне</w:t>
      </w:r>
      <w:r>
        <w:rPr>
          <w:rFonts w:ascii="Verdana" w:hAnsi="Verdana"/>
          <w:color w:val="000000"/>
          <w:sz w:val="18"/>
          <w:szCs w:val="18"/>
        </w:rPr>
        <w:t>» // Собрание законодательства РФ. 1995. 4 дек. № 49. Ст. 4775.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06.06.2007 г. № 90-ФЗ «О внесении изменений в Уголовно-процессуальный кодекс Российской Федерации» // Собрание законодательства РФ. 2007. 11 июня. № 24. Ст. 2833.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17.01.1992 г. № 2202-1 (ред. от 03.12.2012 г., с изм. от 30.12.2012г.)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РФ. 1995. 20 нояб. №47. Ст. 4472; Российская газета. 1995. 25 нояб. № 229.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17.01.1992 г. №2202-1 (ред. от 03.12.2012, с изм. от 30.12.2012)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20.08.2004 г. № 119-ФЗ (ред. от 30.11.2011 г.)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 Собрание законодательства РФ. 2004. 23 авг. № 34. Ст. 3534.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Федеральный закон от 25.12.2008 г. № 273-Ф3 (ред. от 29.12.2012 г.)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коррупции» // Собрание законодательства РФ. 2008. 29 дек. 12. № 52 (ч. 1). Ст. 6228.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27.07.2010 г. № 193-Ф3 «Об альтернативной процедуре урегулирования споров с участием посредника (процедуремедиации)»// Собрание законодательства РФ. 2010. 2 февр. №31. Ст. 4162.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30.12.2012 г. №310-Ф3 «О внесении изменения в статью 448 Уголовно-процессуального кодекса Российской Федерации»// Собрание законодательства РФ. 2012. 31 дек. № 53 (ч. 1). Ст. 7635.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Монографии, учебные пособия</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Абдулаев</w:t>
      </w:r>
      <w:r>
        <w:rPr>
          <w:rStyle w:val="WW8Num3z0"/>
          <w:rFonts w:ascii="Verdana" w:hAnsi="Verdana"/>
          <w:color w:val="000000"/>
          <w:sz w:val="18"/>
          <w:szCs w:val="18"/>
        </w:rPr>
        <w:t> </w:t>
      </w:r>
      <w:r>
        <w:rPr>
          <w:rFonts w:ascii="Verdana" w:hAnsi="Verdana"/>
          <w:color w:val="000000"/>
          <w:sz w:val="18"/>
          <w:szCs w:val="18"/>
        </w:rPr>
        <w:t>М.И. Теория государства и права: Учебник для высших учебных заведений. М.: Магистр-Пресс, 2004.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Аллахвердова</w:t>
      </w:r>
      <w:r>
        <w:rPr>
          <w:rStyle w:val="WW8Num3z0"/>
          <w:rFonts w:ascii="Verdana" w:hAnsi="Verdana"/>
          <w:color w:val="000000"/>
          <w:sz w:val="18"/>
          <w:szCs w:val="18"/>
        </w:rPr>
        <w:t> </w:t>
      </w:r>
      <w:r>
        <w:rPr>
          <w:rFonts w:ascii="Verdana" w:hAnsi="Verdana"/>
          <w:color w:val="000000"/>
          <w:sz w:val="18"/>
          <w:szCs w:val="18"/>
        </w:rPr>
        <w:t>О.В., Карпенко А.Д. Медиация конструктивное разрешение конфликтов: Учеб. пособие. СПб.: Санкт-Петербургское философское общество,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Альперт</w:t>
      </w:r>
      <w:r>
        <w:rPr>
          <w:rStyle w:val="WW8Num3z0"/>
          <w:rFonts w:ascii="Verdana" w:hAnsi="Verdana"/>
          <w:color w:val="000000"/>
          <w:sz w:val="18"/>
          <w:szCs w:val="18"/>
        </w:rPr>
        <w:t> </w:t>
      </w:r>
      <w:r>
        <w:rPr>
          <w:rFonts w:ascii="Verdana" w:hAnsi="Verdana"/>
          <w:color w:val="000000"/>
          <w:sz w:val="18"/>
          <w:szCs w:val="18"/>
        </w:rPr>
        <w:t>С.А. Участники советского уголовного процесса. Харьков, 1965.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Амиров</w:t>
      </w:r>
      <w:r>
        <w:rPr>
          <w:rStyle w:val="WW8Num3z0"/>
          <w:rFonts w:ascii="Verdana" w:hAnsi="Verdana"/>
          <w:color w:val="000000"/>
          <w:sz w:val="18"/>
          <w:szCs w:val="18"/>
        </w:rPr>
        <w:t> </w:t>
      </w:r>
      <w:r>
        <w:rPr>
          <w:rFonts w:ascii="Verdana" w:hAnsi="Verdana"/>
          <w:color w:val="000000"/>
          <w:sz w:val="18"/>
          <w:szCs w:val="18"/>
        </w:rPr>
        <w:t>К.Ф., Муратова Н.Г. Составление текстов</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документов. Казань, 1999.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Апелляция,</w:t>
      </w:r>
      <w:r>
        <w:rPr>
          <w:rStyle w:val="WW8Num3z0"/>
          <w:rFonts w:ascii="Verdana" w:hAnsi="Verdana"/>
          <w:color w:val="000000"/>
          <w:sz w:val="18"/>
          <w:szCs w:val="18"/>
        </w:rPr>
        <w:t> </w:t>
      </w:r>
      <w:r>
        <w:rPr>
          <w:rStyle w:val="WW8Num4z0"/>
          <w:rFonts w:ascii="Verdana" w:hAnsi="Verdana"/>
          <w:color w:val="4682B4"/>
          <w:sz w:val="18"/>
          <w:szCs w:val="18"/>
        </w:rPr>
        <w:t>кассация</w:t>
      </w:r>
      <w:r>
        <w:rPr>
          <w:rFonts w:ascii="Verdana" w:hAnsi="Verdana"/>
          <w:color w:val="000000"/>
          <w:sz w:val="18"/>
          <w:szCs w:val="18"/>
        </w:rPr>
        <w:t>, надзор: новеллы ГПК РФ 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Первый опыт критического осмысления / Е.А.</w:t>
      </w:r>
      <w:r>
        <w:rPr>
          <w:rStyle w:val="WW8Num3z0"/>
          <w:rFonts w:ascii="Verdana" w:hAnsi="Verdana"/>
          <w:color w:val="000000"/>
          <w:sz w:val="18"/>
          <w:szCs w:val="18"/>
        </w:rPr>
        <w:t> </w:t>
      </w:r>
      <w:r>
        <w:rPr>
          <w:rStyle w:val="WW8Num4z0"/>
          <w:rFonts w:ascii="Verdana" w:hAnsi="Verdana"/>
          <w:color w:val="4682B4"/>
          <w:sz w:val="18"/>
          <w:szCs w:val="18"/>
        </w:rPr>
        <w:t>Борисова</w:t>
      </w:r>
      <w:r>
        <w:rPr>
          <w:rFonts w:ascii="Verdana" w:hAnsi="Verdana"/>
          <w:color w:val="000000"/>
          <w:sz w:val="18"/>
          <w:szCs w:val="18"/>
        </w:rPr>
        <w:t>, JI.B. Головко, H.H. Ковтун и др.; под общ. ред. H.A.</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М.: Юрист, 2011.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Батуев</w:t>
      </w:r>
      <w:r>
        <w:rPr>
          <w:rStyle w:val="WW8Num3z0"/>
          <w:rFonts w:ascii="Verdana" w:hAnsi="Verdana"/>
          <w:color w:val="000000"/>
          <w:sz w:val="18"/>
          <w:szCs w:val="18"/>
        </w:rPr>
        <w:t> </w:t>
      </w:r>
      <w:r>
        <w:rPr>
          <w:rFonts w:ascii="Verdana" w:hAnsi="Verdana"/>
          <w:color w:val="000000"/>
          <w:sz w:val="18"/>
          <w:szCs w:val="18"/>
        </w:rPr>
        <w:t>Н.В. Решения Конституционного суда Российской Федерации в механизме уголовно-процессуального регулирования: Учеб. пособие. Ижевск, 2003.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11-е изд., перераб. и доп. М.: Проспект, 2012.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В.Г., Катаев К.А. Защита российской</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М.: Городец, 2007.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J1.B. Комментарий законодательства об обеспечении безопасности участников уголовного судопроизводства (</w:t>
      </w:r>
      <w:r>
        <w:rPr>
          <w:rStyle w:val="WW8Num4z0"/>
          <w:rFonts w:ascii="Verdana" w:hAnsi="Verdana"/>
          <w:color w:val="4682B4"/>
          <w:sz w:val="18"/>
          <w:szCs w:val="18"/>
        </w:rPr>
        <w:t>постатейный</w:t>
      </w:r>
      <w:r>
        <w:rPr>
          <w:rFonts w:ascii="Verdana" w:hAnsi="Verdana"/>
          <w:color w:val="000000"/>
          <w:sz w:val="18"/>
          <w:szCs w:val="18"/>
        </w:rPr>
        <w:t>). М.: Юстицинформ, 2009.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Уголовный процесс.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Учебник для юридических вузов и факультетов. М.: Контракт,</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Современная уголовная политика России: цифры и факты. М.: Проспект,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Гладышева</w:t>
      </w:r>
      <w:r>
        <w:rPr>
          <w:rStyle w:val="WW8Num3z0"/>
          <w:rFonts w:ascii="Verdana" w:hAnsi="Verdana"/>
          <w:color w:val="000000"/>
          <w:sz w:val="18"/>
          <w:szCs w:val="18"/>
        </w:rPr>
        <w:t> </w:t>
      </w:r>
      <w:r>
        <w:rPr>
          <w:rFonts w:ascii="Verdana" w:hAnsi="Verdana"/>
          <w:color w:val="000000"/>
          <w:sz w:val="18"/>
          <w:szCs w:val="18"/>
        </w:rPr>
        <w:t>О.В. Справедливость и законность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Российской Федерации. Краснодар: ЭДВИ,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Ф.А. Признаки и классификация актов применения права. Саратов, 1968.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Е.А. Формирование доказательств на основе результатов оперативно-розыскной деятельности. М.: Проспект, 2009.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Обеспечение безопасности личности в уголовном судопроизводстве. СПб.: Юридический центр Пресс, 2004.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Жилин</w:t>
      </w:r>
      <w:r>
        <w:rPr>
          <w:rStyle w:val="WW8Num3z0"/>
          <w:rFonts w:ascii="Verdana" w:hAnsi="Verdana"/>
          <w:color w:val="000000"/>
          <w:sz w:val="18"/>
          <w:szCs w:val="18"/>
        </w:rPr>
        <w:t> </w:t>
      </w:r>
      <w:r>
        <w:rPr>
          <w:rFonts w:ascii="Verdana" w:hAnsi="Verdana"/>
          <w:color w:val="000000"/>
          <w:sz w:val="18"/>
          <w:szCs w:val="18"/>
        </w:rPr>
        <w:t>Г.А. Правосудие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актуальные вопросы: монография. М.: Проспект, 2010.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Государственная защита участников уголовного процесса. М.: Экзамен, 2001.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Касьянов</w:t>
      </w:r>
      <w:r>
        <w:rPr>
          <w:rStyle w:val="WW8Num3z0"/>
          <w:rFonts w:ascii="Verdana" w:hAnsi="Verdana"/>
          <w:color w:val="000000"/>
          <w:sz w:val="18"/>
          <w:szCs w:val="18"/>
        </w:rPr>
        <w:t> </w:t>
      </w:r>
      <w:r>
        <w:rPr>
          <w:rFonts w:ascii="Verdana" w:hAnsi="Verdana"/>
          <w:color w:val="000000"/>
          <w:sz w:val="18"/>
          <w:szCs w:val="18"/>
        </w:rPr>
        <w:t>В.В., Нечипуренко В.Н. Социология права. 2-е изд. Ростов н/Д: Феникс, 2002.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Т.В. Досудебный и судебный порядок урегулирования споров по результатам налоговых проверок: научно-практическое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Н.М. Административное право России. Общая и Особенная части: Курс лекций. М., 2004.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В.Ф. Уголовное преследование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уголовно-процессуальные и надзорные аспекты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М.: Норма, 2010.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Казимирчук В.П. Современная социология права.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Эффективность правоприменительных актов. Казань, 1975.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Литовкин</w:t>
      </w:r>
      <w:r>
        <w:rPr>
          <w:rStyle w:val="WW8Num3z0"/>
          <w:rFonts w:ascii="Verdana" w:hAnsi="Verdana"/>
          <w:color w:val="000000"/>
          <w:sz w:val="18"/>
          <w:szCs w:val="18"/>
        </w:rPr>
        <w:t> </w:t>
      </w:r>
      <w:r>
        <w:rPr>
          <w:rFonts w:ascii="Verdana" w:hAnsi="Verdana"/>
          <w:color w:val="000000"/>
          <w:sz w:val="18"/>
          <w:szCs w:val="18"/>
        </w:rPr>
        <w:t>В.Н. Жилищное законодательство: смена вех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жилищного законодательства).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Мелехин</w:t>
      </w:r>
      <w:r>
        <w:rPr>
          <w:rStyle w:val="WW8Num3z0"/>
          <w:rFonts w:ascii="Verdana" w:hAnsi="Verdana"/>
          <w:color w:val="000000"/>
          <w:sz w:val="18"/>
          <w:szCs w:val="18"/>
        </w:rPr>
        <w:t> </w:t>
      </w:r>
      <w:r>
        <w:rPr>
          <w:rFonts w:ascii="Verdana" w:hAnsi="Verdana"/>
          <w:color w:val="000000"/>
          <w:sz w:val="18"/>
          <w:szCs w:val="18"/>
        </w:rPr>
        <w:t>A.B. Теория государства и права: Учебник. 2-е изд., перераб. и доп. // Подготовлен для системы КонсультантПлюс. СПС КонсультантПлюс. 2009.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 Настольная книга помощника</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организация работы и гражданское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 И.Ю. Богданова, С.С. Болдохонова, C.B. Булгытова и др.; под общ. ред. Ю.П.</w:t>
      </w:r>
      <w:r>
        <w:rPr>
          <w:rStyle w:val="WW8Num3z0"/>
          <w:rFonts w:ascii="Verdana" w:hAnsi="Verdana"/>
          <w:color w:val="000000"/>
          <w:sz w:val="18"/>
          <w:szCs w:val="18"/>
        </w:rPr>
        <w:t> </w:t>
      </w:r>
      <w:r>
        <w:rPr>
          <w:rStyle w:val="WW8Num4z0"/>
          <w:rFonts w:ascii="Verdana" w:hAnsi="Verdana"/>
          <w:color w:val="4682B4"/>
          <w:sz w:val="18"/>
          <w:szCs w:val="18"/>
        </w:rPr>
        <w:t>Гармаева</w:t>
      </w:r>
      <w:r>
        <w:rPr>
          <w:rFonts w:ascii="Verdana" w:hAnsi="Verdana"/>
          <w:color w:val="000000"/>
          <w:sz w:val="18"/>
          <w:szCs w:val="18"/>
        </w:rPr>
        <w:t>, А.О. Хориноева. Улан-Удэ: Республиканская типография, 2009. Вып. 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Судебная власть: контроль за</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М.: Велби,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Приходько</w:t>
      </w:r>
      <w:r>
        <w:rPr>
          <w:rStyle w:val="WW8Num3z0"/>
          <w:rFonts w:ascii="Verdana" w:hAnsi="Verdana"/>
          <w:color w:val="000000"/>
          <w:sz w:val="18"/>
          <w:szCs w:val="18"/>
        </w:rPr>
        <w:t> </w:t>
      </w:r>
      <w:r>
        <w:rPr>
          <w:rFonts w:ascii="Verdana" w:hAnsi="Verdana"/>
          <w:color w:val="000000"/>
          <w:sz w:val="18"/>
          <w:szCs w:val="18"/>
        </w:rPr>
        <w:t>И.А. Доступность правосудия в</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и гражданском процессе: основные проблемы. СПб.: изд-во юридического факультета С.-Петербургского государственного университета, 2005.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Участники уголовно-процессуальной деятельности по советскому праву. М., 1961.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Ржевский</w:t>
      </w:r>
      <w:r>
        <w:rPr>
          <w:rStyle w:val="WW8Num3z0"/>
          <w:rFonts w:ascii="Verdana" w:hAnsi="Verdana"/>
          <w:color w:val="000000"/>
          <w:sz w:val="18"/>
          <w:szCs w:val="18"/>
        </w:rPr>
        <w:t> </w:t>
      </w:r>
      <w:r>
        <w:rPr>
          <w:rFonts w:ascii="Verdana" w:hAnsi="Verdana"/>
          <w:color w:val="000000"/>
          <w:sz w:val="18"/>
          <w:szCs w:val="18"/>
        </w:rPr>
        <w:t>В.А., Чепурнова Н.М. Судебная власть в Российской Федерации: конституционные основы организации и деятельности. М., 1988.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Правилам защиты сведений об осуществлении государственной защиты потерпевших,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иных участников уголовного судопроизводства// Подготовлен для системы КонсультантПлюс.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Федеральному закону от 28 июля 2012 г. № 143-ФЭ «О внесении изменений в Уголовно-процессуальный кодекс Российской Федерации» // СПС КонсультантПлюс. 2012.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Подробный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Пленума Верховного суда РФ от 29 октября 2009 г. № 22 «О практике применения судами мер</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 стражу, залога и домашнего</w:t>
      </w:r>
      <w:r>
        <w:rPr>
          <w:rStyle w:val="WW8Num3z0"/>
          <w:rFonts w:ascii="Verdana" w:hAnsi="Verdana"/>
          <w:color w:val="000000"/>
          <w:sz w:val="18"/>
          <w:szCs w:val="18"/>
        </w:rPr>
        <w:t> </w:t>
      </w:r>
      <w:r>
        <w:rPr>
          <w:rStyle w:val="WW8Num4z0"/>
          <w:rFonts w:ascii="Verdana" w:hAnsi="Verdana"/>
          <w:color w:val="4682B4"/>
          <w:sz w:val="18"/>
          <w:szCs w:val="18"/>
        </w:rPr>
        <w:t>ареста</w:t>
      </w:r>
      <w:r>
        <w:rPr>
          <w:rFonts w:ascii="Verdana" w:hAnsi="Verdana"/>
          <w:color w:val="000000"/>
          <w:sz w:val="18"/>
          <w:szCs w:val="18"/>
        </w:rPr>
        <w:t>» // СПС КонсультантПлюс. 2012.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Токарева М.Е., Буланова Н.Б.</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в досудебных стадиях уголовного процесса России.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Style w:val="WW8Num3z0"/>
          <w:rFonts w:ascii="Verdana" w:hAnsi="Verdana"/>
          <w:color w:val="000000"/>
          <w:sz w:val="18"/>
          <w:szCs w:val="18"/>
        </w:rPr>
        <w:t> </w:t>
      </w:r>
      <w:r>
        <w:rPr>
          <w:rFonts w:ascii="Verdana" w:hAnsi="Verdana"/>
          <w:color w:val="000000"/>
          <w:sz w:val="18"/>
          <w:szCs w:val="18"/>
        </w:rPr>
        <w:t>М.С. Государственный контроль в сфере управления (проблемы</w:t>
      </w:r>
      <w:r>
        <w:rPr>
          <w:rStyle w:val="WW8Num3z0"/>
          <w:rFonts w:ascii="Verdana" w:hAnsi="Verdana"/>
          <w:color w:val="000000"/>
          <w:sz w:val="18"/>
          <w:szCs w:val="18"/>
        </w:rPr>
        <w:t> </w:t>
      </w:r>
      <w:r>
        <w:rPr>
          <w:rStyle w:val="WW8Num4z0"/>
          <w:rFonts w:ascii="Verdana" w:hAnsi="Verdana"/>
          <w:color w:val="4682B4"/>
          <w:sz w:val="18"/>
          <w:szCs w:val="18"/>
        </w:rPr>
        <w:t>надведомственного</w:t>
      </w:r>
      <w:r>
        <w:rPr>
          <w:rStyle w:val="WW8Num3z0"/>
          <w:rFonts w:ascii="Verdana" w:hAnsi="Verdana"/>
          <w:color w:val="000000"/>
          <w:sz w:val="18"/>
          <w:szCs w:val="18"/>
        </w:rPr>
        <w:t> </w:t>
      </w:r>
      <w:r>
        <w:rPr>
          <w:rFonts w:ascii="Verdana" w:hAnsi="Verdana"/>
          <w:color w:val="000000"/>
          <w:sz w:val="18"/>
          <w:szCs w:val="18"/>
        </w:rPr>
        <w:t>контроля). М., 1974.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Терехова J1.A. Система пересмотра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актов в механизме судебной защиты. М.: Волтерс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2007.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Уголовный процесс: Учебник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2005.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Уголовный процесс: Учебник для вузов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Юрист, 1995.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Шпилев</w:t>
      </w:r>
      <w:r>
        <w:rPr>
          <w:rStyle w:val="WW8Num3z0"/>
          <w:rFonts w:ascii="Verdana" w:hAnsi="Verdana"/>
          <w:color w:val="000000"/>
          <w:sz w:val="18"/>
          <w:szCs w:val="18"/>
        </w:rPr>
        <w:t> </w:t>
      </w:r>
      <w:r>
        <w:rPr>
          <w:rFonts w:ascii="Verdana" w:hAnsi="Verdana"/>
          <w:color w:val="000000"/>
          <w:sz w:val="18"/>
          <w:szCs w:val="18"/>
        </w:rPr>
        <w:t>В.Н. Участники уголовного процесса. Минск: Белорусский ун-т, 1970.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Решетников Т.А., Зайцев O.A.</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в странах СНГ. М.: Экзамен, 2007.1.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Арабаджиева</w:t>
      </w:r>
      <w:r>
        <w:rPr>
          <w:rStyle w:val="WW8Num3z0"/>
          <w:rFonts w:ascii="Verdana" w:hAnsi="Verdana"/>
          <w:color w:val="000000"/>
          <w:sz w:val="18"/>
          <w:szCs w:val="18"/>
        </w:rPr>
        <w:t> </w:t>
      </w:r>
      <w:r>
        <w:rPr>
          <w:rFonts w:ascii="Verdana" w:hAnsi="Verdana"/>
          <w:color w:val="000000"/>
          <w:sz w:val="18"/>
          <w:szCs w:val="18"/>
        </w:rPr>
        <w:t>О.В., Гомонов Н.Д. Юридический конфликт: природа и особенности // Вестник</w:t>
      </w:r>
      <w:r>
        <w:rPr>
          <w:rStyle w:val="WW8Num3z0"/>
          <w:rFonts w:ascii="Verdana" w:hAnsi="Verdana"/>
          <w:color w:val="000000"/>
          <w:sz w:val="18"/>
          <w:szCs w:val="18"/>
        </w:rPr>
        <w:t> </w:t>
      </w:r>
      <w:r>
        <w:rPr>
          <w:rStyle w:val="WW8Num4z0"/>
          <w:rFonts w:ascii="Verdana" w:hAnsi="Verdana"/>
          <w:color w:val="4682B4"/>
          <w:sz w:val="18"/>
          <w:szCs w:val="18"/>
        </w:rPr>
        <w:t>МГТУ</w:t>
      </w:r>
      <w:r>
        <w:rPr>
          <w:rFonts w:ascii="Verdana" w:hAnsi="Verdana"/>
          <w:color w:val="000000"/>
          <w:sz w:val="18"/>
          <w:szCs w:val="18"/>
        </w:rPr>
        <w:t>. 2006. № 1. Т. 9. С. 142-147.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Баранов M.Jl. Государственный контроль как вид социального управления//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и муниципальное право. 2011. № 7. С. 17-25.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М.Л. Юридическая природа и формы государственного контроля// Административное и муниципальное право. 2011. № 10. С. 80-84.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Бахта</w:t>
      </w:r>
      <w:r>
        <w:rPr>
          <w:rStyle w:val="WW8Num3z0"/>
          <w:rFonts w:ascii="Verdana" w:hAnsi="Verdana"/>
          <w:color w:val="000000"/>
          <w:sz w:val="18"/>
          <w:szCs w:val="18"/>
        </w:rPr>
        <w:t> </w:t>
      </w:r>
      <w:r>
        <w:rPr>
          <w:rFonts w:ascii="Verdana" w:hAnsi="Verdana"/>
          <w:color w:val="000000"/>
          <w:sz w:val="18"/>
          <w:szCs w:val="18"/>
        </w:rPr>
        <w:t>A.C. Аналогия закона и аналогия права как способы восполнения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при применении норм уголовно-процессуального права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2011. № 1. С. 7 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Блинова</w:t>
      </w:r>
      <w:r>
        <w:rPr>
          <w:rStyle w:val="WW8Num3z0"/>
          <w:rFonts w:ascii="Verdana" w:hAnsi="Verdana"/>
          <w:color w:val="000000"/>
          <w:sz w:val="18"/>
          <w:szCs w:val="18"/>
        </w:rPr>
        <w:t> </w:t>
      </w:r>
      <w:r>
        <w:rPr>
          <w:rFonts w:ascii="Verdana" w:hAnsi="Verdana"/>
          <w:color w:val="000000"/>
          <w:sz w:val="18"/>
          <w:szCs w:val="18"/>
        </w:rPr>
        <w:t>Е.В. Субъекты обеспечения неразглашения данных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Российский следователь. 2012. №3. С. 7-10.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В.М., Костовская Н.В. Процессуальная сущность решения суда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уголовному делу//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2012. № 8. С. 14-23.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Л.В. К вопросу о</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за исполнением законодательства в сфере обеспечения безопасности участников уголовного процесса // Законность. 2012. № 9. С. 7-11.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Л.В. Обеспечение безопасности участников уголовного процесса: анализ УПК Белоруссии, России и Украины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2010. № 11. С. 30-34.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Бычков А. Медиативная</w:t>
      </w:r>
      <w:r>
        <w:rPr>
          <w:rStyle w:val="WW8Num3z0"/>
          <w:rFonts w:ascii="Verdana" w:hAnsi="Verdana"/>
          <w:color w:val="000000"/>
          <w:sz w:val="18"/>
          <w:szCs w:val="18"/>
        </w:rPr>
        <w:t> </w:t>
      </w:r>
      <w:r>
        <w:rPr>
          <w:rStyle w:val="WW8Num4z0"/>
          <w:rFonts w:ascii="Verdana" w:hAnsi="Verdana"/>
          <w:color w:val="4682B4"/>
          <w:sz w:val="18"/>
          <w:szCs w:val="18"/>
        </w:rPr>
        <w:t>оговорка</w:t>
      </w:r>
      <w:r>
        <w:rPr>
          <w:rFonts w:ascii="Verdana" w:hAnsi="Verdana"/>
          <w:color w:val="000000"/>
          <w:sz w:val="18"/>
          <w:szCs w:val="18"/>
        </w:rPr>
        <w:t>// ЭЖ-Юрист. 2012. №46. С. 13.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В Подмосковье проведена самая масштабная операция против подпольных казино.</w:t>
      </w:r>
      <w:r>
        <w:rPr>
          <w:rStyle w:val="WW8Num3z0"/>
          <w:rFonts w:ascii="Verdana" w:hAnsi="Verdana"/>
          <w:color w:val="000000"/>
          <w:sz w:val="18"/>
          <w:szCs w:val="18"/>
        </w:rPr>
        <w:t> </w:t>
      </w:r>
      <w:r>
        <w:rPr>
          <w:rStyle w:val="WW8Num4z0"/>
          <w:rFonts w:ascii="Verdana" w:hAnsi="Verdana"/>
          <w:color w:val="4682B4"/>
          <w:sz w:val="18"/>
          <w:szCs w:val="18"/>
        </w:rPr>
        <w:t>Прокуроры</w:t>
      </w:r>
      <w:r>
        <w:rPr>
          <w:rStyle w:val="WW8Num3z0"/>
          <w:rFonts w:ascii="Verdana" w:hAnsi="Verdana"/>
          <w:color w:val="000000"/>
          <w:sz w:val="18"/>
          <w:szCs w:val="18"/>
        </w:rPr>
        <w:t> </w:t>
      </w:r>
      <w:r>
        <w:rPr>
          <w:rFonts w:ascii="Verdana" w:hAnsi="Verdana"/>
          <w:color w:val="000000"/>
          <w:sz w:val="18"/>
          <w:szCs w:val="18"/>
        </w:rPr>
        <w:t>в игре // http://www.rg.ru/2011/02/15/kazi№ o.html. Дата обращения к ресурсу -20.12.12.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А.Ю. Следственный комитет РФ как объект</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исполнением законов//Законность. 2011.№ 11. С. 53-55.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Ю.Е., Глушков А.И. К вопросу о структуре прокурорского надзора как вида государственной деятельности // Административное и муниципальное право. 2012. № 1. С. 30-32.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В.В. Судебный контроль на стадии возбуждения уголовного дела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защиты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 Российский следователь. 2012. № 8. С. 11-15.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В.В. Судебный контроль,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ведомственный процессуальный контроль на стадии возбуждения уголовного дела: назначение и соотношение // Российский следователь. 2011. № 9. С. 9-12.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Воробей</w:t>
      </w:r>
      <w:r>
        <w:rPr>
          <w:rStyle w:val="WW8Num3z0"/>
          <w:rFonts w:ascii="Verdana" w:hAnsi="Verdana"/>
          <w:color w:val="000000"/>
          <w:sz w:val="18"/>
          <w:szCs w:val="18"/>
        </w:rPr>
        <w:t> </w:t>
      </w:r>
      <w:r>
        <w:rPr>
          <w:rFonts w:ascii="Verdana" w:hAnsi="Verdana"/>
          <w:color w:val="000000"/>
          <w:sz w:val="18"/>
          <w:szCs w:val="18"/>
        </w:rPr>
        <w:t>Д. А. Проблемы процессуальной безопасности</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 Российский следователь. 2011. № 14. С. 14-16.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Генпрокуратура</w:t>
      </w:r>
      <w:r>
        <w:rPr>
          <w:rStyle w:val="WW8Num3z0"/>
          <w:rFonts w:ascii="Verdana" w:hAnsi="Verdana"/>
          <w:color w:val="000000"/>
          <w:sz w:val="18"/>
          <w:szCs w:val="18"/>
        </w:rPr>
        <w:t> </w:t>
      </w:r>
      <w:r>
        <w:rPr>
          <w:rFonts w:ascii="Verdana" w:hAnsi="Verdana"/>
          <w:color w:val="000000"/>
          <w:sz w:val="18"/>
          <w:szCs w:val="18"/>
        </w:rPr>
        <w:t>отменила постановление о возбуждении «</w:t>
      </w:r>
      <w:r>
        <w:rPr>
          <w:rStyle w:val="WW8Num4z0"/>
          <w:rFonts w:ascii="Verdana" w:hAnsi="Verdana"/>
          <w:color w:val="4682B4"/>
          <w:sz w:val="18"/>
          <w:szCs w:val="18"/>
        </w:rPr>
        <w:t>игорного</w:t>
      </w:r>
      <w:r>
        <w:rPr>
          <w:rFonts w:ascii="Verdana" w:hAnsi="Verdana"/>
          <w:color w:val="000000"/>
          <w:sz w:val="18"/>
          <w:szCs w:val="18"/>
        </w:rPr>
        <w:t>» уголовного дела // http://www.rg.ru/201 l/06/09/genprokuratura-a№ о№ s.html. Дата обращения к ресурсу —20.01.12.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С.И. Ситуация с дознанием в</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такова: надо начинать все с начала // Российский следователь. 2011. № 16. С. 5-7.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Победкин A.B., Калинин В.Н.</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регламентация предварительного расследования в результате реформы 2007 г. // Государство и право. 2008. № 6. С. 48-53.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A.B. Полномочия прокурора должны быть конкретизированы // Законность. 2011. № 2. С. 23—24.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Губин</w:t>
      </w:r>
      <w:r>
        <w:rPr>
          <w:rStyle w:val="WW8Num3z0"/>
          <w:rFonts w:ascii="Verdana" w:hAnsi="Verdana"/>
          <w:color w:val="000000"/>
          <w:sz w:val="18"/>
          <w:szCs w:val="18"/>
        </w:rPr>
        <w:t> </w:t>
      </w:r>
      <w:r>
        <w:rPr>
          <w:rFonts w:ascii="Verdana" w:hAnsi="Verdana"/>
          <w:color w:val="000000"/>
          <w:sz w:val="18"/>
          <w:szCs w:val="18"/>
        </w:rPr>
        <w:t>С.А. Прокурорский надзор и руководство уголовным</w:t>
      </w:r>
      <w:r>
        <w:rPr>
          <w:rStyle w:val="WW8Num3z0"/>
          <w:rFonts w:ascii="Verdana" w:hAnsi="Verdana"/>
          <w:color w:val="000000"/>
          <w:sz w:val="18"/>
          <w:szCs w:val="18"/>
        </w:rPr>
        <w:t> </w:t>
      </w:r>
      <w:r>
        <w:rPr>
          <w:rStyle w:val="WW8Num4z0"/>
          <w:rFonts w:ascii="Verdana" w:hAnsi="Verdana"/>
          <w:color w:val="4682B4"/>
          <w:sz w:val="18"/>
          <w:szCs w:val="18"/>
        </w:rPr>
        <w:t>преследованием</w:t>
      </w:r>
      <w:r>
        <w:rPr>
          <w:rStyle w:val="WW8Num3z0"/>
          <w:rFonts w:ascii="Verdana" w:hAnsi="Verdana"/>
          <w:color w:val="000000"/>
          <w:sz w:val="18"/>
          <w:szCs w:val="18"/>
        </w:rPr>
        <w:t> </w:t>
      </w:r>
      <w:r>
        <w:rPr>
          <w:rFonts w:ascii="Verdana" w:hAnsi="Verdana"/>
          <w:color w:val="000000"/>
          <w:sz w:val="18"/>
          <w:szCs w:val="18"/>
        </w:rPr>
        <w:t>по делам о деятельности организованных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формирований // Законность. 2012. № 6. С. 9-13.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Гулягин</w:t>
      </w:r>
      <w:r>
        <w:rPr>
          <w:rStyle w:val="WW8Num3z0"/>
          <w:rFonts w:ascii="Verdana" w:hAnsi="Verdana"/>
          <w:color w:val="000000"/>
          <w:sz w:val="18"/>
          <w:szCs w:val="18"/>
        </w:rPr>
        <w:t> </w:t>
      </w:r>
      <w:r>
        <w:rPr>
          <w:rFonts w:ascii="Verdana" w:hAnsi="Verdana"/>
          <w:color w:val="000000"/>
          <w:sz w:val="18"/>
          <w:szCs w:val="18"/>
        </w:rPr>
        <w:t>А.Ю. Обеспечение законности при осуществлении оперативно-розыскной деятельности средствами прокурорского надзора // Российский следователь. 2012. № 12. С. 45-47.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И.С. Четвертый повод для возбуждения уголовного дела // Законность. 2012. № 3. С. 53-55.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Измайлова Ф.Ш. Государственный контроль в сфере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Прокуратура. Законность. Государственный контроль: Сб. научных трудов. М.: Манускрипт, 1995. С. 121-122.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Дмитриева JI.3. Обеспечение безопасности потерпевших как важное условие активности их участия в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 Законность. 2010. № 8. С. 3-6.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Правовые основы безопасности личности и уголовного судопроизводства в отдельных международных документах // Международное уголовное право и международная юстиция. 2012. № 2. С. 12-14.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Ергашев</w:t>
      </w:r>
      <w:r>
        <w:rPr>
          <w:rStyle w:val="WW8Num3z0"/>
          <w:rFonts w:ascii="Verdana" w:hAnsi="Verdana"/>
          <w:color w:val="000000"/>
          <w:sz w:val="18"/>
          <w:szCs w:val="18"/>
        </w:rPr>
        <w:t> </w:t>
      </w:r>
      <w:r>
        <w:rPr>
          <w:rFonts w:ascii="Verdana" w:hAnsi="Verdana"/>
          <w:color w:val="000000"/>
          <w:sz w:val="18"/>
          <w:szCs w:val="18"/>
        </w:rPr>
        <w:t>Е. Проблемы правового статуса прокурора в досудебном производстве по уголовному делу // Уголовное право. 2008. №4. С. 89-91.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Style w:val="WW8Num3z0"/>
          <w:rFonts w:ascii="Verdana" w:hAnsi="Verdana"/>
          <w:color w:val="000000"/>
          <w:sz w:val="18"/>
          <w:szCs w:val="18"/>
        </w:rPr>
        <w:t> </w:t>
      </w:r>
      <w:r>
        <w:rPr>
          <w:rFonts w:ascii="Verdana" w:hAnsi="Verdana"/>
          <w:color w:val="000000"/>
          <w:sz w:val="18"/>
          <w:szCs w:val="18"/>
        </w:rPr>
        <w:t>С.П. Государственная защита потерпевших, свидетелей // Российская юстиция. 2012. № 3. С. 52-54.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Замылин</w:t>
      </w:r>
      <w:r>
        <w:rPr>
          <w:rStyle w:val="WW8Num3z0"/>
          <w:rFonts w:ascii="Verdana" w:hAnsi="Verdana"/>
          <w:color w:val="000000"/>
          <w:sz w:val="18"/>
          <w:szCs w:val="18"/>
        </w:rPr>
        <w:t> </w:t>
      </w:r>
      <w:r>
        <w:rPr>
          <w:rFonts w:ascii="Verdana" w:hAnsi="Verdana"/>
          <w:color w:val="000000"/>
          <w:sz w:val="18"/>
          <w:szCs w:val="18"/>
        </w:rPr>
        <w:t>Е.И.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добросовестных</w:t>
      </w:r>
      <w:r>
        <w:rPr>
          <w:rStyle w:val="WW8Num3z0"/>
          <w:rFonts w:ascii="Verdana" w:hAnsi="Verdana"/>
          <w:color w:val="000000"/>
          <w:sz w:val="18"/>
          <w:szCs w:val="18"/>
        </w:rPr>
        <w:t> </w:t>
      </w:r>
      <w:r>
        <w:rPr>
          <w:rFonts w:ascii="Verdana" w:hAnsi="Verdana"/>
          <w:color w:val="000000"/>
          <w:sz w:val="18"/>
          <w:szCs w:val="18"/>
        </w:rPr>
        <w:t>участников уголовного процесса// Общество и право. 2010. №2. С. 180-189.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Зиновкина</w:t>
      </w:r>
      <w:r>
        <w:rPr>
          <w:rStyle w:val="WW8Num3z0"/>
          <w:rFonts w:ascii="Verdana" w:hAnsi="Verdana"/>
          <w:color w:val="000000"/>
          <w:sz w:val="18"/>
          <w:szCs w:val="18"/>
        </w:rPr>
        <w:t> </w:t>
      </w:r>
      <w:r>
        <w:rPr>
          <w:rFonts w:ascii="Verdana" w:hAnsi="Verdana"/>
          <w:color w:val="000000"/>
          <w:sz w:val="18"/>
          <w:szCs w:val="18"/>
        </w:rPr>
        <w:t>И.Н. Об особенностях принятия</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преступлениях в российском уголовном процессе // Российский следователь. 2010. № 16. С. 14-15.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И.М. Определение понятия «</w:t>
      </w:r>
      <w:r>
        <w:rPr>
          <w:rStyle w:val="WW8Num4z0"/>
          <w:rFonts w:ascii="Verdana" w:hAnsi="Verdana"/>
          <w:color w:val="4682B4"/>
          <w:sz w:val="18"/>
          <w:szCs w:val="18"/>
        </w:rPr>
        <w:t>правомерность</w:t>
      </w:r>
      <w:r>
        <w:rPr>
          <w:rFonts w:ascii="Verdana" w:hAnsi="Verdana"/>
          <w:color w:val="000000"/>
          <w:sz w:val="18"/>
          <w:szCs w:val="18"/>
        </w:rPr>
        <w:t>» и концептуальные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Современное право. 2011. №7. С. 111-116.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И.С. Административно-правовое обеспечение безопасности участников уголовного судопроизводства в России // Административное право и процесс. 2011. № U.C. 38-42.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Калинкин</w:t>
      </w:r>
      <w:r>
        <w:rPr>
          <w:rStyle w:val="WW8Num3z0"/>
          <w:rFonts w:ascii="Verdana" w:hAnsi="Verdana"/>
          <w:color w:val="000000"/>
          <w:sz w:val="18"/>
          <w:szCs w:val="18"/>
        </w:rPr>
        <w:t> </w:t>
      </w:r>
      <w:r>
        <w:rPr>
          <w:rFonts w:ascii="Verdana" w:hAnsi="Verdana"/>
          <w:color w:val="000000"/>
          <w:sz w:val="18"/>
          <w:szCs w:val="18"/>
        </w:rPr>
        <w:t>C.B. Новый порядок применения меры пресечения в виде залога // Российский судья. 2010. № 8. С. 11-15.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Карнозова</w:t>
      </w:r>
      <w:r>
        <w:rPr>
          <w:rStyle w:val="WW8Num3z0"/>
          <w:rFonts w:ascii="Verdana" w:hAnsi="Verdana"/>
          <w:color w:val="000000"/>
          <w:sz w:val="18"/>
          <w:szCs w:val="18"/>
        </w:rPr>
        <w:t> </w:t>
      </w:r>
      <w:r>
        <w:rPr>
          <w:rFonts w:ascii="Verdana" w:hAnsi="Verdana"/>
          <w:color w:val="000000"/>
          <w:sz w:val="18"/>
          <w:szCs w:val="18"/>
        </w:rPr>
        <w:t>JI.M. Восстановительное правосудие в российской правовой системе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2012. № 12. С. 34^16;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Юридический конфликт // Государство и право. 1995. №9. С. 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Лалиев А.И.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и правосудие: понятие, признаки, проблемы соотношения// Общество и право. 2010. № 3. С. 224-227.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Ю.Д. К вопросу о применении уголовно-процессуального закона по аналогии // Совершенствование уголовно-процессуальной деятельности органов внутренних дел: труды Академии МВД СССР. М., 1984. С. 18-19.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O.A. Проблемы определения предмета обжалования в порядке ст. 125 УПК РФ // Российский юридический журнал. 2011. № 6. С. 110-116.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Понятие правосудия и судебного контроля в досудебном производстве // Администратор суда. 2012. № 2. С. 5-10.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Свидетель в уголовном процессе России//</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2011. № 2. С. 25-29.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Крюкова</w:t>
      </w:r>
      <w:r>
        <w:rPr>
          <w:rStyle w:val="WW8Num3z0"/>
          <w:rFonts w:ascii="Verdana" w:hAnsi="Verdana"/>
          <w:color w:val="000000"/>
          <w:sz w:val="18"/>
          <w:szCs w:val="18"/>
        </w:rPr>
        <w:t> </w:t>
      </w:r>
      <w:r>
        <w:rPr>
          <w:rFonts w:ascii="Verdana" w:hAnsi="Verdana"/>
          <w:color w:val="000000"/>
          <w:sz w:val="18"/>
          <w:szCs w:val="18"/>
        </w:rPr>
        <w:t>Н.И. Проблемы обеспечения защиты свидетелей// Российская юстиция. 2012. № 2. С. 43-44.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Структурная характеристика механизма обеспечения и реализации защиты прав личности в уголовном судопроизводстве // Российский судья. 2012. № 7. С. 27-32.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Мириев Б.А. Соотношение категорий «</w:t>
      </w:r>
      <w:r>
        <w:rPr>
          <w:rStyle w:val="WW8Num4z0"/>
          <w:rFonts w:ascii="Verdana" w:hAnsi="Verdana"/>
          <w:color w:val="4682B4"/>
          <w:sz w:val="18"/>
          <w:szCs w:val="18"/>
        </w:rPr>
        <w:t>принципы</w:t>
      </w:r>
      <w:r>
        <w:rPr>
          <w:rFonts w:ascii="Verdana" w:hAnsi="Verdana"/>
          <w:color w:val="000000"/>
          <w:sz w:val="18"/>
          <w:szCs w:val="18"/>
        </w:rPr>
        <w:t>» и «</w:t>
      </w:r>
      <w:r>
        <w:rPr>
          <w:rStyle w:val="WW8Num4z0"/>
          <w:rFonts w:ascii="Verdana" w:hAnsi="Verdana"/>
          <w:color w:val="4682B4"/>
          <w:sz w:val="18"/>
          <w:szCs w:val="18"/>
        </w:rPr>
        <w:t>общие условия</w:t>
      </w:r>
      <w:r>
        <w:rPr>
          <w:rFonts w:ascii="Verdana" w:hAnsi="Verdana"/>
          <w:color w:val="000000"/>
          <w:sz w:val="18"/>
          <w:szCs w:val="18"/>
        </w:rPr>
        <w:t>» в теории уголовно-процессуального права // Российский следователь. 2009. № 21. С. 8-10.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Муженская Н.Е.,</w:t>
      </w:r>
      <w:r>
        <w:rPr>
          <w:rStyle w:val="WW8Num3z0"/>
          <w:rFonts w:ascii="Verdana" w:hAnsi="Verdana"/>
          <w:color w:val="000000"/>
          <w:sz w:val="18"/>
          <w:szCs w:val="18"/>
        </w:rPr>
        <w:t> </w:t>
      </w:r>
      <w:r>
        <w:rPr>
          <w:rStyle w:val="WW8Num4z0"/>
          <w:rFonts w:ascii="Verdana" w:hAnsi="Verdana"/>
          <w:color w:val="4682B4"/>
          <w:sz w:val="18"/>
          <w:szCs w:val="18"/>
        </w:rPr>
        <w:t>Костылева</w:t>
      </w:r>
      <w:r>
        <w:rPr>
          <w:rStyle w:val="WW8Num3z0"/>
          <w:rFonts w:ascii="Verdana" w:hAnsi="Verdana"/>
          <w:color w:val="000000"/>
          <w:sz w:val="18"/>
          <w:szCs w:val="18"/>
        </w:rPr>
        <w:t> </w:t>
      </w:r>
      <w:r>
        <w:rPr>
          <w:rFonts w:ascii="Verdana" w:hAnsi="Verdana"/>
          <w:color w:val="000000"/>
          <w:sz w:val="18"/>
          <w:szCs w:val="18"/>
        </w:rPr>
        <w:t>Г.В. Заявитель участник уголовного судопроизводства // Законность. 2012. № 7. С. 52-56.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Судебный надзор по уголовным делам // Ученые записки Казанского государственного университета. Т. 144. Юридические науки. Казань, 2003. С. 425-444.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Науменко</w:t>
      </w:r>
      <w:r>
        <w:rPr>
          <w:rStyle w:val="WW8Num3z0"/>
          <w:rFonts w:ascii="Verdana" w:hAnsi="Verdana"/>
          <w:color w:val="000000"/>
          <w:sz w:val="18"/>
          <w:szCs w:val="18"/>
        </w:rPr>
        <w:t> </w:t>
      </w:r>
      <w:r>
        <w:rPr>
          <w:rFonts w:ascii="Verdana" w:hAnsi="Verdana"/>
          <w:color w:val="000000"/>
          <w:sz w:val="18"/>
          <w:szCs w:val="18"/>
        </w:rPr>
        <w:t>O.A. Гарантии прав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потерпевшего и дознавателя при производстве дознания // Российский юридический журнал. 2012. № 3. С. 151-157.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A.B. Проблемы кодификации российского уголовного законодательства: новый Уголовный кодекс или новая редакция Кодекса? // Общество и право. 2010. № 5. С. 13-17.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Одинцов</w:t>
      </w:r>
      <w:r>
        <w:rPr>
          <w:rStyle w:val="WW8Num3z0"/>
          <w:rFonts w:ascii="Verdana" w:hAnsi="Verdana"/>
          <w:color w:val="000000"/>
          <w:sz w:val="18"/>
          <w:szCs w:val="18"/>
        </w:rPr>
        <w:t> </w:t>
      </w:r>
      <w:r>
        <w:rPr>
          <w:rFonts w:ascii="Verdana" w:hAnsi="Verdana"/>
          <w:color w:val="000000"/>
          <w:sz w:val="18"/>
          <w:szCs w:val="18"/>
        </w:rPr>
        <w:t>В.Н., Образцов A.B. Проблемы определения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начальника органа дознания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в уголовном судопроизводстве России // Российский следователь. 2009. № 15. С. 38-40;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В.В. Кто защитит адвоката от</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действий следователя? // Адвокат. 2011. № 10. С. 41-52.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Прокурорский надзор и судебный контроль за следствием // Российская юстиция. 1998. № 9. С. 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Понасюк</w:t>
      </w:r>
      <w:r>
        <w:rPr>
          <w:rStyle w:val="WW8Num3z0"/>
          <w:rFonts w:ascii="Verdana" w:hAnsi="Verdana"/>
          <w:color w:val="000000"/>
          <w:sz w:val="18"/>
          <w:szCs w:val="18"/>
        </w:rPr>
        <w:t> </w:t>
      </w:r>
      <w:r>
        <w:rPr>
          <w:rFonts w:ascii="Verdana" w:hAnsi="Verdana"/>
          <w:color w:val="000000"/>
          <w:sz w:val="18"/>
          <w:szCs w:val="18"/>
        </w:rPr>
        <w:t>A.M. Медиация как альтернатива и дополнение</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Мировой судья. 2012. №9. С. 8-9; № 10. С. 1721.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Рябцев</w:t>
      </w:r>
      <w:r>
        <w:rPr>
          <w:rStyle w:val="WW8Num3z0"/>
          <w:rFonts w:ascii="Verdana" w:hAnsi="Verdana"/>
          <w:color w:val="000000"/>
          <w:sz w:val="18"/>
          <w:szCs w:val="18"/>
        </w:rPr>
        <w:t> </w:t>
      </w:r>
      <w:r>
        <w:rPr>
          <w:rFonts w:ascii="Verdana" w:hAnsi="Verdana"/>
          <w:color w:val="000000"/>
          <w:sz w:val="18"/>
          <w:szCs w:val="18"/>
        </w:rPr>
        <w:t>В.П. Предмет надзора нуждается в дополнительной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Законность. 2011. № 3. С. 3-5.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И.Г. Интерес понятие уголовно-процессуальное// Государство и право. 2008. № 8. С. 17.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Проблема обеспечения законности при производстве предварительного следствия в связи с . изменением</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прокурора // Уголовное судопроизводство. 2007. С. 3-7.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Суд подтвердил законность</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фигурантов по делу о теневом игробизнесе в Подмосковье // http://www.rg.ru/2011/02/22/Nazarov-site.html. Дата обращения к ресурсу 20.01.12.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Торопин</w:t>
      </w:r>
      <w:r>
        <w:rPr>
          <w:rStyle w:val="WW8Num3z0"/>
          <w:rFonts w:ascii="Verdana" w:hAnsi="Verdana"/>
          <w:color w:val="000000"/>
          <w:sz w:val="18"/>
          <w:szCs w:val="18"/>
        </w:rPr>
        <w:t> </w:t>
      </w:r>
      <w:r>
        <w:rPr>
          <w:rFonts w:ascii="Verdana" w:hAnsi="Verdana"/>
          <w:color w:val="000000"/>
          <w:sz w:val="18"/>
          <w:szCs w:val="18"/>
        </w:rPr>
        <w:t>Ю.В. О некоторых проблемах правового регулирования регистрации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Российский следователь. 2011. № 16. С. 8-10.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Трофимов</w:t>
      </w:r>
      <w:r>
        <w:rPr>
          <w:rStyle w:val="WW8Num3z0"/>
          <w:rFonts w:ascii="Verdana" w:hAnsi="Verdana"/>
          <w:color w:val="000000"/>
          <w:sz w:val="18"/>
          <w:szCs w:val="18"/>
        </w:rPr>
        <w:t> </w:t>
      </w:r>
      <w:r>
        <w:rPr>
          <w:rFonts w:ascii="Verdana" w:hAnsi="Verdana"/>
          <w:color w:val="000000"/>
          <w:sz w:val="18"/>
          <w:szCs w:val="18"/>
        </w:rPr>
        <w:t>В.В. Конфликтное право и право сотрудничества// Журнал российского права. 2011. № 9. С. 40-48.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Трофимов</w:t>
      </w:r>
      <w:r>
        <w:rPr>
          <w:rStyle w:val="WW8Num3z0"/>
          <w:rFonts w:ascii="Verdana" w:hAnsi="Verdana"/>
          <w:color w:val="000000"/>
          <w:sz w:val="18"/>
          <w:szCs w:val="18"/>
        </w:rPr>
        <w:t> </w:t>
      </w:r>
      <w:r>
        <w:rPr>
          <w:rFonts w:ascii="Verdana" w:hAnsi="Verdana"/>
          <w:color w:val="000000"/>
          <w:sz w:val="18"/>
          <w:szCs w:val="18"/>
        </w:rPr>
        <w:t>E.H. Начальник военного учреждения как орган дознания // Военно-юридический журнал. 2012. № 4. С. 2-3.</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Чаплинский</w:t>
      </w:r>
      <w:r>
        <w:rPr>
          <w:rStyle w:val="WW8Num3z0"/>
          <w:rFonts w:ascii="Verdana" w:hAnsi="Verdana"/>
          <w:color w:val="000000"/>
          <w:sz w:val="18"/>
          <w:szCs w:val="18"/>
        </w:rPr>
        <w:t> </w:t>
      </w:r>
      <w:r>
        <w:rPr>
          <w:rFonts w:ascii="Verdana" w:hAnsi="Verdana"/>
          <w:color w:val="000000"/>
          <w:sz w:val="18"/>
          <w:szCs w:val="18"/>
        </w:rPr>
        <w:t>A.B. Доступ к информации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и их деятельности // Российский юридический журнал. 2011. №6. С. 66-72.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Шабунин</w:t>
      </w:r>
      <w:r>
        <w:rPr>
          <w:rStyle w:val="WW8Num3z0"/>
          <w:rFonts w:ascii="Verdana" w:hAnsi="Verdana"/>
          <w:color w:val="000000"/>
          <w:sz w:val="18"/>
          <w:szCs w:val="18"/>
        </w:rPr>
        <w:t> </w:t>
      </w:r>
      <w:r>
        <w:rPr>
          <w:rFonts w:ascii="Verdana" w:hAnsi="Verdana"/>
          <w:color w:val="000000"/>
          <w:sz w:val="18"/>
          <w:szCs w:val="18"/>
        </w:rPr>
        <w:t>В. А. Некоторые вопросы правовых отношений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и следователя в связи с осуществлением ведомственного процессуального контроля // Российский следователь. 2011. № 21. С. 13-15.</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Шапиев</w:t>
      </w:r>
      <w:r>
        <w:rPr>
          <w:rStyle w:val="WW8Num3z0"/>
          <w:rFonts w:ascii="Verdana" w:hAnsi="Verdana"/>
          <w:color w:val="000000"/>
          <w:sz w:val="18"/>
          <w:szCs w:val="18"/>
        </w:rPr>
        <w:t> </w:t>
      </w:r>
      <w:r>
        <w:rPr>
          <w:rFonts w:ascii="Verdana" w:hAnsi="Verdana"/>
          <w:color w:val="000000"/>
          <w:sz w:val="18"/>
          <w:szCs w:val="18"/>
        </w:rPr>
        <w:t>A.C. Конфликты в сфере действия права: структура, содержание и динамика развития //</w:t>
      </w:r>
      <w:r>
        <w:rPr>
          <w:rStyle w:val="WW8Num3z0"/>
          <w:rFonts w:ascii="Verdana" w:hAnsi="Verdana"/>
          <w:color w:val="000000"/>
          <w:sz w:val="18"/>
          <w:szCs w:val="18"/>
        </w:rPr>
        <w:t> </w:t>
      </w:r>
      <w:r>
        <w:rPr>
          <w:rStyle w:val="WW8Num4z0"/>
          <w:rFonts w:ascii="Verdana" w:hAnsi="Verdana"/>
          <w:color w:val="4682B4"/>
          <w:sz w:val="18"/>
          <w:szCs w:val="18"/>
        </w:rPr>
        <w:t>Представительная</w:t>
      </w:r>
      <w:r>
        <w:rPr>
          <w:rStyle w:val="WW8Num3z0"/>
          <w:rFonts w:ascii="Verdana" w:hAnsi="Verdana"/>
          <w:color w:val="000000"/>
          <w:sz w:val="18"/>
          <w:szCs w:val="18"/>
        </w:rPr>
        <w:t> </w:t>
      </w:r>
      <w:r>
        <w:rPr>
          <w:rFonts w:ascii="Verdana" w:hAnsi="Verdana"/>
          <w:color w:val="000000"/>
          <w:sz w:val="18"/>
          <w:szCs w:val="18"/>
        </w:rPr>
        <w:t>власть: законодательство, комментарии, проблемы. 2006. № 1 (67). С. 33-37.</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Яблоков В.А. Понятие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и ее функции // Проблемы судебно-правовой реформы в России: история и современность. Самара, 1999. С. 198.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134. Диссертации и авторефераты</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В.Г. Прокуратура в системе государственного контроля Российской Федерации: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2001.</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J1.A. Механизм реализации судебной власти посредством уголовного судопроизводства: Дис. . д-ра юрид. наук. М., 2004.</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Зиннатов</w:t>
      </w:r>
      <w:r>
        <w:rPr>
          <w:rStyle w:val="WW8Num3z0"/>
          <w:rFonts w:ascii="Verdana" w:hAnsi="Verdana"/>
          <w:color w:val="000000"/>
          <w:sz w:val="18"/>
          <w:szCs w:val="18"/>
        </w:rPr>
        <w:t> </w:t>
      </w:r>
      <w:r>
        <w:rPr>
          <w:rFonts w:ascii="Verdana" w:hAnsi="Verdana"/>
          <w:color w:val="000000"/>
          <w:sz w:val="18"/>
          <w:szCs w:val="18"/>
        </w:rPr>
        <w:t>Р.Ф. Реализация судебной власти на стадии подготовки дела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в современном российском уголовном судопроизводстве: Дис. . канд. юрид. наук. Ижевск, 2006.</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Конярова</w:t>
      </w:r>
      <w:r>
        <w:rPr>
          <w:rStyle w:val="WW8Num3z0"/>
          <w:rFonts w:ascii="Verdana" w:hAnsi="Verdana"/>
          <w:color w:val="000000"/>
          <w:sz w:val="18"/>
          <w:szCs w:val="18"/>
        </w:rPr>
        <w:t> </w:t>
      </w:r>
      <w:r>
        <w:rPr>
          <w:rFonts w:ascii="Verdana" w:hAnsi="Verdana"/>
          <w:color w:val="000000"/>
          <w:sz w:val="18"/>
          <w:szCs w:val="18"/>
        </w:rPr>
        <w:t>Ж.К. Дискреционные полномочия прокурора и проблемы их реализации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Дис. . канд. юрид. наук. Ижевск,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Лопаткина</w:t>
      </w:r>
      <w:r>
        <w:rPr>
          <w:rStyle w:val="WW8Num3z0"/>
          <w:rFonts w:ascii="Verdana" w:hAnsi="Verdana"/>
          <w:color w:val="000000"/>
          <w:sz w:val="18"/>
          <w:szCs w:val="18"/>
        </w:rPr>
        <w:t> </w:t>
      </w:r>
      <w:r>
        <w:rPr>
          <w:rFonts w:ascii="Verdana" w:hAnsi="Verdana"/>
          <w:color w:val="000000"/>
          <w:sz w:val="18"/>
          <w:szCs w:val="18"/>
        </w:rPr>
        <w:t>H.A. Институт судебного контроля на досудебных стадиях уголовного процесса России: Автореф. . канд. юрид. наук. Краснодар, 2002.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В.В. Уголовно-процессуальные нормы: понятие, классификация, особенности применения: Автореф. дис. . канд. юрид. наук. М., 2009.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Рыжих</w:t>
      </w:r>
      <w:r>
        <w:rPr>
          <w:rStyle w:val="WW8Num3z0"/>
          <w:rFonts w:ascii="Verdana" w:hAnsi="Verdana"/>
          <w:color w:val="000000"/>
          <w:sz w:val="18"/>
          <w:szCs w:val="18"/>
        </w:rPr>
        <w:t> </w:t>
      </w:r>
      <w:r>
        <w:rPr>
          <w:rFonts w:ascii="Verdana" w:hAnsi="Verdana"/>
          <w:color w:val="000000"/>
          <w:sz w:val="18"/>
          <w:szCs w:val="18"/>
        </w:rPr>
        <w:t>А.Н. Полномочия суда на досудебных стадиях уголовного процесса: Дис. . канд. юрид. наук. Екатеринбург, 2008.</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Трахов</w:t>
      </w:r>
      <w:r>
        <w:rPr>
          <w:rStyle w:val="WW8Num3z0"/>
          <w:rFonts w:ascii="Verdana" w:hAnsi="Verdana"/>
          <w:color w:val="000000"/>
          <w:sz w:val="18"/>
          <w:szCs w:val="18"/>
        </w:rPr>
        <w:t> </w:t>
      </w:r>
      <w:r>
        <w:rPr>
          <w:rFonts w:ascii="Verdana" w:hAnsi="Verdana"/>
          <w:color w:val="000000"/>
          <w:sz w:val="18"/>
          <w:szCs w:val="18"/>
        </w:rPr>
        <w:t>P.A. Обоснованность решений суда первой инстанции в российском уголовном процессе: Автореф. дис. . канд. юрид. наук. Краснодар, 2010.</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Словарно-справочные издания</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Большой энциклопедический словарь (БСЭ)// http://www.slovopedia.eom/2/194/214248.html</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слов и фразеологических выражений / Российская академия наук. Институт русского языка им. В.В. Виноградова. 4-е изд., доп. М., 1999.</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Толковый словарь русского языка (Ожегов С., Шведова Н.) // http://www.slovopedia.eom/4/194/642926.html.</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Толковый словарь русского языка под редакцией Т.Ф. Ефремовой // http://www.slovopedia.com/15/202/1522098.html. Дата обращения к ресурсу 10.12.12.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Толковый словарь Ушакова// http://www.slovopedia.eom/3/202/794517.html. Дата обращения к ресурсу 10.12.12.</w:t>
      </w:r>
    </w:p>
    <w:p w:rsidR="00C11B88" w:rsidRDefault="00C11B88" w:rsidP="00C11B8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Словарь иностранных слов и выражений / Авт.-сост. Е.С. Зенович. М., 2002.</w:t>
      </w:r>
    </w:p>
    <w:p w:rsidR="00C11B88" w:rsidRDefault="00C11B88" w:rsidP="00102746">
      <w:pPr>
        <w:jc w:val="both"/>
        <w:rPr>
          <w:rFonts w:ascii="Verdana" w:hAnsi="Verdana"/>
          <w:color w:val="000000"/>
          <w:sz w:val="18"/>
          <w:szCs w:val="18"/>
        </w:rPr>
      </w:pPr>
      <w:r>
        <w:rPr>
          <w:rFonts w:ascii="Verdana" w:hAnsi="Verdana"/>
          <w:color w:val="000000"/>
          <w:sz w:val="18"/>
          <w:szCs w:val="18"/>
        </w:rPr>
        <w:br/>
      </w:r>
      <w:bookmarkStart w:id="0" w:name="_GoBack"/>
      <w:bookmarkEnd w:id="0"/>
    </w:p>
    <w:p w:rsidR="00C11B88" w:rsidRDefault="00C11B88" w:rsidP="00102746">
      <w:pPr>
        <w:jc w:val="both"/>
        <w:rPr>
          <w:rFonts w:ascii="Verdana" w:hAnsi="Verdana"/>
          <w:color w:val="000000"/>
          <w:sz w:val="18"/>
          <w:szCs w:val="18"/>
        </w:rPr>
      </w:pPr>
    </w:p>
    <w:p w:rsidR="00C11B88" w:rsidRDefault="00C11B88" w:rsidP="00102746">
      <w:pPr>
        <w:jc w:val="both"/>
        <w:rPr>
          <w:rFonts w:ascii="Verdana" w:hAnsi="Verdana"/>
          <w:color w:val="00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859" w:rsidRDefault="00294859">
      <w:r>
        <w:separator/>
      </w:r>
    </w:p>
  </w:endnote>
  <w:endnote w:type="continuationSeparator" w:id="0">
    <w:p w:rsidR="00294859" w:rsidRDefault="00294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859" w:rsidRDefault="00294859">
      <w:r>
        <w:separator/>
      </w:r>
    </w:p>
  </w:footnote>
  <w:footnote w:type="continuationSeparator" w:id="0">
    <w:p w:rsidR="00294859" w:rsidRDefault="00294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59"/>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3C852-0AAF-4CE5-8E3C-3BD987D6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12563</TotalTime>
  <Pages>17</Pages>
  <Words>9771</Words>
  <Characters>55700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65341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362</cp:revision>
  <cp:lastPrinted>2009-02-06T08:36:00Z</cp:lastPrinted>
  <dcterms:created xsi:type="dcterms:W3CDTF">2015-03-22T11:10:00Z</dcterms:created>
  <dcterms:modified xsi:type="dcterms:W3CDTF">2015-10-12T06:01:00Z</dcterms:modified>
</cp:coreProperties>
</file>