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90B3" w14:textId="77777777" w:rsidR="00F0346C" w:rsidRDefault="00F0346C" w:rsidP="00F0346C">
      <w:pPr>
        <w:pStyle w:val="afffffffffffffffffffffffffff5"/>
        <w:rPr>
          <w:rFonts w:ascii="Verdana" w:hAnsi="Verdana"/>
          <w:color w:val="000000"/>
          <w:sz w:val="21"/>
          <w:szCs w:val="21"/>
        </w:rPr>
      </w:pPr>
      <w:r>
        <w:rPr>
          <w:rFonts w:ascii="Helvetica" w:hAnsi="Helvetica" w:cs="Helvetica"/>
          <w:b/>
          <w:bCs w:val="0"/>
          <w:color w:val="222222"/>
          <w:sz w:val="21"/>
          <w:szCs w:val="21"/>
        </w:rPr>
        <w:t>Малиненко, Евгений Матвеевич.</w:t>
      </w:r>
    </w:p>
    <w:p w14:paraId="222E0FC0" w14:textId="77777777" w:rsidR="00F0346C" w:rsidRDefault="00F0346C" w:rsidP="00F0346C">
      <w:pPr>
        <w:pStyle w:val="20"/>
        <w:spacing w:before="0" w:after="312"/>
        <w:rPr>
          <w:rFonts w:ascii="Arial" w:hAnsi="Arial" w:cs="Arial"/>
          <w:caps/>
          <w:color w:val="333333"/>
          <w:sz w:val="27"/>
          <w:szCs w:val="27"/>
        </w:rPr>
      </w:pPr>
      <w:r>
        <w:rPr>
          <w:rFonts w:ascii="Helvetica" w:hAnsi="Helvetica" w:cs="Helvetica"/>
          <w:caps/>
          <w:color w:val="222222"/>
          <w:sz w:val="21"/>
          <w:szCs w:val="21"/>
        </w:rPr>
        <w:t>Вторичная эмиссия частиц и люминесценция сульфида цинка при взаимодействии с атомами и ионами водорода низких энергий : диссертация ... кандидата физико-математических наук : 01.04.07. - Донецк, 1984. - 145 с. : ил.</w:t>
      </w:r>
    </w:p>
    <w:p w14:paraId="5C1F01CE" w14:textId="77777777" w:rsidR="00F0346C" w:rsidRDefault="00F0346C" w:rsidP="00F0346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Малиненко, Евгений Матвеевич</w:t>
      </w:r>
    </w:p>
    <w:p w14:paraId="2C95197F"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EFFF8EC"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FD6321"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работ по вторичной эмиссии и люминесценции сульфида цинка.</w:t>
      </w:r>
    </w:p>
    <w:p w14:paraId="4FD0CA52"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типичные свойства цинксульфидных фосфоров.</w:t>
      </w:r>
    </w:p>
    <w:p w14:paraId="17EE83D5"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Люминесценция цинксульфидных фосфоров.</w:t>
      </w:r>
    </w:p>
    <w:p w14:paraId="3444464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Люминесценция сульфида цинка, активированного Си , Мп</w:t>
      </w:r>
    </w:p>
    <w:p w14:paraId="3A4867E9"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Радикалорекомбинационная люминесценция ZnS - кристаллофосфоров при вобзуждении атомами водорода.</w:t>
      </w:r>
    </w:p>
    <w:p w14:paraId="06C71AE2"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Механизм РРЛ.</w:t>
      </w:r>
    </w:p>
    <w:p w14:paraId="1F5EFD49"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Особенности РРЛ.</w:t>
      </w:r>
    </w:p>
    <w:p w14:paraId="1A27A14E"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Исследование центров свечения в</w:t>
      </w:r>
    </w:p>
    <w:p w14:paraId="7D63E142"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Zn S - фосфорах методом РРЛ.</w:t>
      </w:r>
    </w:p>
    <w:p w14:paraId="7BC59C7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Радикалорекомбинационная эмиссия сульфида цинка.</w:t>
      </w:r>
    </w:p>
    <w:p w14:paraId="67101B87"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Влияние ионной бомбардировки на люминесценцию сульфида цинка. Ионолюминесценция.</w:t>
      </w:r>
    </w:p>
    <w:p w14:paraId="6FFD00F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Постановка задачи.</w:t>
      </w:r>
    </w:p>
    <w:p w14:paraId="581A7498"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аппаратура и методика эксперимента.</w:t>
      </w:r>
    </w:p>
    <w:p w14:paraId="09F7D10D"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аппаратура для изучения</w:t>
      </w:r>
    </w:p>
    <w:p w14:paraId="031B8D6F"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Установка для исследования ионолюминесценции</w:t>
      </w:r>
    </w:p>
    <w:p w14:paraId="530D8728"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Измерение ионной эмиссии.</w:t>
      </w:r>
    </w:p>
    <w:p w14:paraId="4906ED56"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атомной эмиссии.</w:t>
      </w:r>
    </w:p>
    <w:p w14:paraId="29CBEAFD"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исследования влияния радиационных дефектов на РРЛ.</w:t>
      </w:r>
    </w:p>
    <w:p w14:paraId="0F02B139"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энергетического спектра атомов водорода, падающих на образец из ВЧ-разряда. Ы</w:t>
      </w:r>
    </w:p>
    <w:p w14:paraId="75558BDB"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эмиссии и люминесценции цинксульфидных люминофоров при радикалорекомбина-ционном возбуждении.</w:t>
      </w:r>
    </w:p>
    <w:p w14:paraId="6DE33A9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Ионная эмиссия при рекомбинации радикалов на поверхности кристаллофосфоров.</w:t>
      </w:r>
    </w:p>
    <w:p w14:paraId="414B40DE"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Радикалорекомбинационная эмиссия атомов.</w:t>
      </w:r>
    </w:p>
    <w:p w14:paraId="7F045D49"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атомной эмиссии на радикалорекомбина-ционную люминесценцию.</w:t>
      </w:r>
    </w:p>
    <w:p w14:paraId="657BB526"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радиационных дефектов на РРЛ и атомную эмиссию.</w:t>
      </w:r>
    </w:p>
    <w:p w14:paraId="55E167EB"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Роль поверхностных дефектов в рекомбинационных процессах.</w:t>
      </w:r>
    </w:p>
    <w:p w14:paraId="435C788A"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радиационных дефектов на РРЛ.</w:t>
      </w:r>
    </w:p>
    <w:p w14:paraId="4D891BA0"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радиационных дефектов на ионную эмиссию.'.</w:t>
      </w:r>
    </w:p>
    <w:p w14:paraId="1FF5ACA2"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атомной эмиссии при РРВ щгк.</w:t>
      </w:r>
    </w:p>
    <w:p w14:paraId="2EEC7EB8"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люминесценции, возбуждаемой на поверхности Ztt S низкоэнергетическими атомами и ионами водорода.</w:t>
      </w:r>
    </w:p>
    <w:p w14:paraId="41C637B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энергетического спектра атомов водорода, падающих на поверхность из высокочастотного электрического разряда.</w:t>
      </w:r>
    </w:p>
    <w:p w14:paraId="6C53CC94"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люминесценции сульфидов цинка, возбуждаемой низкоэнергетическими атомами и ионами водорвда.</w:t>
      </w:r>
    </w:p>
    <w:p w14:paraId="65DC41F3" w14:textId="77777777" w:rsidR="00F0346C" w:rsidRDefault="00F0346C" w:rsidP="00F03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природы полосы с Amesc = 430 нм</w:t>
      </w:r>
    </w:p>
    <w:p w14:paraId="071EBB05" w14:textId="32D8A506" w:rsidR="00E67B85" w:rsidRPr="00F0346C" w:rsidRDefault="00E67B85" w:rsidP="00F0346C"/>
    <w:sectPr w:rsidR="00E67B85" w:rsidRPr="00F034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BE66" w14:textId="77777777" w:rsidR="00ED20A4" w:rsidRDefault="00ED20A4">
      <w:pPr>
        <w:spacing w:after="0" w:line="240" w:lineRule="auto"/>
      </w:pPr>
      <w:r>
        <w:separator/>
      </w:r>
    </w:p>
  </w:endnote>
  <w:endnote w:type="continuationSeparator" w:id="0">
    <w:p w14:paraId="63493BE0" w14:textId="77777777" w:rsidR="00ED20A4" w:rsidRDefault="00E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F7F3" w14:textId="77777777" w:rsidR="00ED20A4" w:rsidRDefault="00ED20A4"/>
    <w:p w14:paraId="126CD9A8" w14:textId="77777777" w:rsidR="00ED20A4" w:rsidRDefault="00ED20A4"/>
    <w:p w14:paraId="74E6B43B" w14:textId="77777777" w:rsidR="00ED20A4" w:rsidRDefault="00ED20A4"/>
    <w:p w14:paraId="519D3019" w14:textId="77777777" w:rsidR="00ED20A4" w:rsidRDefault="00ED20A4"/>
    <w:p w14:paraId="164B01E1" w14:textId="77777777" w:rsidR="00ED20A4" w:rsidRDefault="00ED20A4"/>
    <w:p w14:paraId="5693E390" w14:textId="77777777" w:rsidR="00ED20A4" w:rsidRDefault="00ED20A4"/>
    <w:p w14:paraId="028DE874" w14:textId="77777777" w:rsidR="00ED20A4" w:rsidRDefault="00ED20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3A81EA" wp14:editId="4A96E3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2291" w14:textId="77777777" w:rsidR="00ED20A4" w:rsidRDefault="00ED2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A81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032291" w14:textId="77777777" w:rsidR="00ED20A4" w:rsidRDefault="00ED2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1B5527" w14:textId="77777777" w:rsidR="00ED20A4" w:rsidRDefault="00ED20A4"/>
    <w:p w14:paraId="489E76B0" w14:textId="77777777" w:rsidR="00ED20A4" w:rsidRDefault="00ED20A4"/>
    <w:p w14:paraId="023C0D4A" w14:textId="77777777" w:rsidR="00ED20A4" w:rsidRDefault="00ED20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11290" wp14:editId="6D81D1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AE357" w14:textId="77777777" w:rsidR="00ED20A4" w:rsidRDefault="00ED20A4"/>
                          <w:p w14:paraId="5F507BA3" w14:textId="77777777" w:rsidR="00ED20A4" w:rsidRDefault="00ED2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112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DAE357" w14:textId="77777777" w:rsidR="00ED20A4" w:rsidRDefault="00ED20A4"/>
                    <w:p w14:paraId="5F507BA3" w14:textId="77777777" w:rsidR="00ED20A4" w:rsidRDefault="00ED2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D69112" w14:textId="77777777" w:rsidR="00ED20A4" w:rsidRDefault="00ED20A4"/>
    <w:p w14:paraId="46883A6E" w14:textId="77777777" w:rsidR="00ED20A4" w:rsidRDefault="00ED20A4">
      <w:pPr>
        <w:rPr>
          <w:sz w:val="2"/>
          <w:szCs w:val="2"/>
        </w:rPr>
      </w:pPr>
    </w:p>
    <w:p w14:paraId="7336651A" w14:textId="77777777" w:rsidR="00ED20A4" w:rsidRDefault="00ED20A4"/>
    <w:p w14:paraId="08D179CE" w14:textId="77777777" w:rsidR="00ED20A4" w:rsidRDefault="00ED20A4">
      <w:pPr>
        <w:spacing w:after="0" w:line="240" w:lineRule="auto"/>
      </w:pPr>
    </w:p>
  </w:footnote>
  <w:footnote w:type="continuationSeparator" w:id="0">
    <w:p w14:paraId="558728E1" w14:textId="77777777" w:rsidR="00ED20A4" w:rsidRDefault="00ED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A4"/>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113837</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2072</cp:revision>
  <cp:lastPrinted>2009-02-06T05:36:00Z</cp:lastPrinted>
  <dcterms:created xsi:type="dcterms:W3CDTF">2024-01-07T13:43:00Z</dcterms:created>
  <dcterms:modified xsi:type="dcterms:W3CDTF">2025-06-15T14:31:00Z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