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A94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 xml:space="preserve">Бычкова Ольга Александровна. Состав и свойства модифицированного гипсоглиноземистого расширяющегося цемента и сухих строительных смесей на его основе: автореферат дис. ... кандидата Технических наук: 05.23.05 / Бычкова Ольга </w:t>
      </w:r>
      <w:proofErr w:type="gramStart"/>
      <w:r w:rsidRPr="003D3C77">
        <w:rPr>
          <w:rStyle w:val="3"/>
          <w:color w:val="000000"/>
        </w:rPr>
        <w:t>Александровна;[</w:t>
      </w:r>
      <w:proofErr w:type="gramEnd"/>
      <w:r w:rsidRPr="003D3C77">
        <w:rPr>
          <w:rStyle w:val="3"/>
          <w:color w:val="000000"/>
        </w:rPr>
        <w:t>Место защиты: ФГБОУ ВО «Дагестанский государственный технический университет»], 2018</w:t>
      </w:r>
    </w:p>
    <w:p w14:paraId="33D319EE" w14:textId="77777777" w:rsidR="003D3C77" w:rsidRPr="003D3C77" w:rsidRDefault="003D3C77" w:rsidP="003D3C77">
      <w:pPr>
        <w:rPr>
          <w:rStyle w:val="3"/>
          <w:color w:val="000000"/>
        </w:rPr>
      </w:pPr>
    </w:p>
    <w:p w14:paraId="44969315" w14:textId="77777777" w:rsidR="003D3C77" w:rsidRPr="003D3C77" w:rsidRDefault="003D3C77" w:rsidP="003D3C77">
      <w:pPr>
        <w:rPr>
          <w:rStyle w:val="3"/>
          <w:color w:val="000000"/>
        </w:rPr>
      </w:pPr>
    </w:p>
    <w:p w14:paraId="5F955B60" w14:textId="77777777" w:rsidR="003D3C77" w:rsidRPr="003D3C77" w:rsidRDefault="003D3C77" w:rsidP="003D3C77">
      <w:pPr>
        <w:rPr>
          <w:rStyle w:val="3"/>
          <w:color w:val="000000"/>
        </w:rPr>
      </w:pPr>
    </w:p>
    <w:p w14:paraId="7FDF6E6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МИНИСТЕРСТВО ОБРАЗОВАНИЯ НАУКИ РОССИЙСКОЙ ФЕДЕРАЦИИ</w:t>
      </w:r>
    </w:p>
    <w:p w14:paraId="399B614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Федеральное государственное бюджетное</w:t>
      </w:r>
    </w:p>
    <w:p w14:paraId="18EF9E0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образовательное учреждение высшего образования</w:t>
      </w:r>
    </w:p>
    <w:p w14:paraId="3B8D9BED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«КУБАНСКИЙ ГОСУДАРСТВЕННЫЙ ТЕХНОЛОГИЧЕСКИЙ</w:t>
      </w:r>
    </w:p>
    <w:p w14:paraId="42A3ADD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УНИВЕРСИТЕТ»</w:t>
      </w:r>
    </w:p>
    <w:p w14:paraId="1C50C34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Бычкова Ольга Александровна</w:t>
      </w:r>
    </w:p>
    <w:p w14:paraId="61617BF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СОСТАВ И СВОЙСТВА МОДИФИЦИРОВАННОГО</w:t>
      </w:r>
    </w:p>
    <w:p w14:paraId="73DEDEB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ГИПСОГЛИНОЗЕМИСТОГО РАСШИРЯЮЩЕГОСЯ ЦЕМЕНТА И</w:t>
      </w:r>
    </w:p>
    <w:p w14:paraId="4813271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СУХИХ СТРОИТЕЛЬНЫХ СМЕСЕЙ НА ЕГО ОСНОВЕ</w:t>
      </w:r>
    </w:p>
    <w:p w14:paraId="21CE722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05.23.05- Строительные материалы и изделия</w:t>
      </w:r>
    </w:p>
    <w:p w14:paraId="07FDCD6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ДИССЕРТАЦИЯ</w:t>
      </w:r>
    </w:p>
    <w:p w14:paraId="2EBDF21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на соискание учетной степени</w:t>
      </w:r>
    </w:p>
    <w:p w14:paraId="47FC1D2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кандидата технических наук</w:t>
      </w:r>
    </w:p>
    <w:p w14:paraId="2DF6B2F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Научный руководитель: кандидат технических наук, доцент С.А. Удодов</w:t>
      </w:r>
    </w:p>
    <w:p w14:paraId="6C3B784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Краснодар</w:t>
      </w:r>
    </w:p>
    <w:p w14:paraId="4081320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2018 </w:t>
      </w:r>
    </w:p>
    <w:p w14:paraId="3768027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Содержание</w:t>
      </w:r>
    </w:p>
    <w:p w14:paraId="2C34631B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Введение</w:t>
      </w:r>
      <w:r w:rsidRPr="003D3C77">
        <w:rPr>
          <w:rStyle w:val="3"/>
          <w:color w:val="000000"/>
        </w:rPr>
        <w:tab/>
        <w:t>6</w:t>
      </w:r>
    </w:p>
    <w:p w14:paraId="70CAD9A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ГЛАВА 1. СОСТОЯНИЕ ВОПРОСА И ЗАДАЧИ ИССЛЕДОВАНИЯ 13</w:t>
      </w:r>
    </w:p>
    <w:p w14:paraId="310CA32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lastRenderedPageBreak/>
        <w:t>1.1</w:t>
      </w:r>
      <w:r w:rsidRPr="003D3C77">
        <w:rPr>
          <w:rStyle w:val="3"/>
          <w:color w:val="000000"/>
        </w:rPr>
        <w:tab/>
        <w:t>Сухие строительные смеси: преимущества, состояние, 13 перспективы</w:t>
      </w:r>
    </w:p>
    <w:p w14:paraId="4CDBCDB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1.2</w:t>
      </w:r>
      <w:r w:rsidRPr="003D3C77">
        <w:rPr>
          <w:rStyle w:val="3"/>
          <w:color w:val="000000"/>
        </w:rPr>
        <w:tab/>
        <w:t>Условия обеспечения долговечности растворов и их совместной 17 работы с минеральным основанием</w:t>
      </w:r>
    </w:p>
    <w:p w14:paraId="2770727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1.3</w:t>
      </w:r>
      <w:r w:rsidRPr="003D3C77">
        <w:rPr>
          <w:rStyle w:val="3"/>
          <w:color w:val="000000"/>
        </w:rPr>
        <w:tab/>
        <w:t xml:space="preserve"> Усадка цементных растворов как фактор снижения 28 долговечности</w:t>
      </w:r>
    </w:p>
    <w:p w14:paraId="1FE4693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1.4</w:t>
      </w:r>
      <w:r w:rsidRPr="003D3C77">
        <w:rPr>
          <w:rStyle w:val="3"/>
          <w:color w:val="000000"/>
        </w:rPr>
        <w:tab/>
        <w:t>Применение расширяющихся вяжущих и добавок как способ 36 управления усадочными деформациями</w:t>
      </w:r>
    </w:p>
    <w:p w14:paraId="18A64ED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1.5</w:t>
      </w:r>
      <w:r w:rsidRPr="003D3C77">
        <w:rPr>
          <w:rStyle w:val="3"/>
          <w:color w:val="000000"/>
        </w:rPr>
        <w:tab/>
        <w:t>Расширяющиеся цементы и бетоны</w:t>
      </w:r>
      <w:r w:rsidRPr="003D3C77">
        <w:rPr>
          <w:rStyle w:val="3"/>
          <w:color w:val="000000"/>
        </w:rPr>
        <w:tab/>
        <w:t>53</w:t>
      </w:r>
    </w:p>
    <w:p w14:paraId="3F2B1D04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Выводы по главе 1</w:t>
      </w:r>
      <w:r w:rsidRPr="003D3C77">
        <w:rPr>
          <w:rStyle w:val="3"/>
          <w:color w:val="000000"/>
        </w:rPr>
        <w:tab/>
        <w:t>62</w:t>
      </w:r>
    </w:p>
    <w:p w14:paraId="740501E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Цели и задачи исследования</w:t>
      </w:r>
      <w:r w:rsidRPr="003D3C77">
        <w:rPr>
          <w:rStyle w:val="3"/>
          <w:color w:val="000000"/>
        </w:rPr>
        <w:tab/>
        <w:t>63</w:t>
      </w:r>
    </w:p>
    <w:p w14:paraId="7F27313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ГЛАВА 2. МАТЕРИАЛЫ И МЕТОДИКА ИССЛЕДОВАНИЙ</w:t>
      </w:r>
      <w:r w:rsidRPr="003D3C77">
        <w:rPr>
          <w:rStyle w:val="3"/>
          <w:color w:val="000000"/>
        </w:rPr>
        <w:tab/>
        <w:t>64</w:t>
      </w:r>
    </w:p>
    <w:p w14:paraId="1D9808A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</w:t>
      </w:r>
      <w:r w:rsidRPr="003D3C77">
        <w:rPr>
          <w:rStyle w:val="3"/>
          <w:color w:val="000000"/>
        </w:rPr>
        <w:tab/>
        <w:t>Материалы, использованные</w:t>
      </w:r>
      <w:r w:rsidRPr="003D3C77">
        <w:rPr>
          <w:rStyle w:val="3"/>
          <w:color w:val="000000"/>
        </w:rPr>
        <w:tab/>
        <w:t>в</w:t>
      </w:r>
      <w:r w:rsidRPr="003D3C77">
        <w:rPr>
          <w:rStyle w:val="3"/>
          <w:color w:val="000000"/>
        </w:rPr>
        <w:tab/>
        <w:t>экспериментальных 64</w:t>
      </w:r>
    </w:p>
    <w:p w14:paraId="6C90203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исследованиях</w:t>
      </w:r>
    </w:p>
    <w:p w14:paraId="7030D75D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2.1.1</w:t>
      </w:r>
      <w:r w:rsidRPr="003D3C77">
        <w:rPr>
          <w:rStyle w:val="3"/>
          <w:color w:val="000000"/>
        </w:rPr>
        <w:tab/>
        <w:t>Глиноземистый цемент (ГЦ)</w:t>
      </w:r>
      <w:r w:rsidRPr="003D3C77">
        <w:rPr>
          <w:rStyle w:val="3"/>
          <w:color w:val="000000"/>
        </w:rPr>
        <w:tab/>
        <w:t>64</w:t>
      </w:r>
    </w:p>
    <w:p w14:paraId="1CC2EE84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2.1.2</w:t>
      </w:r>
      <w:r w:rsidRPr="003D3C77">
        <w:rPr>
          <w:rStyle w:val="3"/>
          <w:color w:val="000000"/>
        </w:rPr>
        <w:tab/>
      </w:r>
      <w:proofErr w:type="gramStart"/>
      <w:r w:rsidRPr="003D3C77">
        <w:rPr>
          <w:rStyle w:val="3"/>
          <w:color w:val="000000"/>
        </w:rPr>
        <w:t>Портландцемент(</w:t>
      </w:r>
      <w:proofErr w:type="gramEnd"/>
      <w:r w:rsidRPr="003D3C77">
        <w:rPr>
          <w:rStyle w:val="3"/>
          <w:color w:val="000000"/>
        </w:rPr>
        <w:t>ПЦ)</w:t>
      </w:r>
      <w:r w:rsidRPr="003D3C77">
        <w:rPr>
          <w:rStyle w:val="3"/>
          <w:color w:val="000000"/>
        </w:rPr>
        <w:tab/>
        <w:t>64</w:t>
      </w:r>
    </w:p>
    <w:p w14:paraId="7D450EC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2.1.3</w:t>
      </w:r>
      <w:r w:rsidRPr="003D3C77">
        <w:rPr>
          <w:rStyle w:val="3"/>
          <w:color w:val="000000"/>
        </w:rPr>
        <w:tab/>
        <w:t>Г ипсовый камень</w:t>
      </w:r>
      <w:r w:rsidRPr="003D3C77">
        <w:rPr>
          <w:rStyle w:val="3"/>
          <w:color w:val="000000"/>
        </w:rPr>
        <w:tab/>
        <w:t>65</w:t>
      </w:r>
    </w:p>
    <w:p w14:paraId="5D55A7F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2.1.4</w:t>
      </w:r>
      <w:r w:rsidRPr="003D3C77">
        <w:rPr>
          <w:rStyle w:val="3"/>
          <w:color w:val="000000"/>
        </w:rPr>
        <w:tab/>
        <w:t>Г ипс строительный полуводный</w:t>
      </w:r>
      <w:r w:rsidRPr="003D3C77">
        <w:rPr>
          <w:rStyle w:val="3"/>
          <w:color w:val="000000"/>
        </w:rPr>
        <w:tab/>
        <w:t>66</w:t>
      </w:r>
    </w:p>
    <w:p w14:paraId="3A18778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2.1.5</w:t>
      </w:r>
      <w:r w:rsidRPr="003D3C77">
        <w:rPr>
          <w:rStyle w:val="3"/>
          <w:color w:val="000000"/>
        </w:rPr>
        <w:tab/>
        <w:t>Мелкий заполнитель</w:t>
      </w:r>
      <w:r w:rsidRPr="003D3C77">
        <w:rPr>
          <w:rStyle w:val="3"/>
          <w:color w:val="000000"/>
        </w:rPr>
        <w:tab/>
        <w:t>66</w:t>
      </w:r>
    </w:p>
    <w:p w14:paraId="57AE71F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2.1.6</w:t>
      </w:r>
      <w:r w:rsidRPr="003D3C77">
        <w:rPr>
          <w:rStyle w:val="3"/>
          <w:color w:val="000000"/>
        </w:rPr>
        <w:tab/>
        <w:t>Наполнитель</w:t>
      </w:r>
      <w:r w:rsidRPr="003D3C77">
        <w:rPr>
          <w:rStyle w:val="3"/>
          <w:color w:val="000000"/>
        </w:rPr>
        <w:tab/>
        <w:t>67</w:t>
      </w:r>
    </w:p>
    <w:p w14:paraId="5A5747E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2.1.7</w:t>
      </w:r>
      <w:r w:rsidRPr="003D3C77">
        <w:rPr>
          <w:rStyle w:val="3"/>
          <w:color w:val="000000"/>
        </w:rPr>
        <w:tab/>
        <w:t>Модифицирующие добавки</w:t>
      </w:r>
      <w:r w:rsidRPr="003D3C77">
        <w:rPr>
          <w:rStyle w:val="3"/>
          <w:color w:val="000000"/>
        </w:rPr>
        <w:tab/>
        <w:t>68</w:t>
      </w:r>
    </w:p>
    <w:p w14:paraId="616F539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2.1.7.1</w:t>
      </w:r>
      <w:r w:rsidRPr="003D3C77">
        <w:rPr>
          <w:rStyle w:val="3"/>
          <w:color w:val="000000"/>
        </w:rPr>
        <w:tab/>
        <w:t>Замедлитель схватывания</w:t>
      </w:r>
      <w:r w:rsidRPr="003D3C77">
        <w:rPr>
          <w:rStyle w:val="3"/>
          <w:color w:val="000000"/>
        </w:rPr>
        <w:tab/>
        <w:t>68</w:t>
      </w:r>
    </w:p>
    <w:p w14:paraId="06E5E74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2.1.7.2</w:t>
      </w:r>
      <w:r w:rsidRPr="003D3C77">
        <w:rPr>
          <w:rStyle w:val="3"/>
          <w:color w:val="000000"/>
        </w:rPr>
        <w:tab/>
        <w:t>Суперпластифицирующая добавка (СП)</w:t>
      </w:r>
      <w:r w:rsidRPr="003D3C77">
        <w:rPr>
          <w:rStyle w:val="3"/>
          <w:color w:val="000000"/>
        </w:rPr>
        <w:tab/>
        <w:t>68</w:t>
      </w:r>
    </w:p>
    <w:p w14:paraId="3CE63D1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2.1.7.3</w:t>
      </w:r>
      <w:r w:rsidRPr="003D3C77">
        <w:rPr>
          <w:rStyle w:val="3"/>
          <w:color w:val="000000"/>
        </w:rPr>
        <w:tab/>
        <w:t>Редиспергируемый полимерный порошок (РПП)</w:t>
      </w:r>
      <w:r w:rsidRPr="003D3C77">
        <w:rPr>
          <w:rStyle w:val="3"/>
          <w:color w:val="000000"/>
        </w:rPr>
        <w:tab/>
        <w:t>69</w:t>
      </w:r>
    </w:p>
    <w:p w14:paraId="67C2CBA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2.1.7.4</w:t>
      </w:r>
      <w:r w:rsidRPr="003D3C77">
        <w:rPr>
          <w:rStyle w:val="3"/>
          <w:color w:val="000000"/>
        </w:rPr>
        <w:tab/>
        <w:t>Водоудерживающие добавки (эфиры целлюлозы)</w:t>
      </w:r>
      <w:r w:rsidRPr="003D3C77">
        <w:rPr>
          <w:rStyle w:val="3"/>
          <w:color w:val="000000"/>
        </w:rPr>
        <w:tab/>
        <w:t>70</w:t>
      </w:r>
    </w:p>
    <w:p w14:paraId="370BFB9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2.1.8</w:t>
      </w:r>
      <w:r w:rsidRPr="003D3C77">
        <w:rPr>
          <w:rStyle w:val="3"/>
          <w:color w:val="000000"/>
        </w:rPr>
        <w:tab/>
        <w:t>Вода</w:t>
      </w:r>
      <w:r w:rsidRPr="003D3C77">
        <w:rPr>
          <w:rStyle w:val="3"/>
          <w:color w:val="000000"/>
        </w:rPr>
        <w:tab/>
        <w:t>70</w:t>
      </w:r>
    </w:p>
    <w:p w14:paraId="61BFD0F5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</w:t>
      </w:r>
      <w:r w:rsidRPr="003D3C77">
        <w:rPr>
          <w:rStyle w:val="3"/>
          <w:color w:val="000000"/>
        </w:rPr>
        <w:tab/>
        <w:t>Методика экспериментальных исследований </w:t>
      </w:r>
    </w:p>
    <w:p w14:paraId="16C01F9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</w:t>
      </w:r>
      <w:r w:rsidRPr="003D3C77">
        <w:rPr>
          <w:rStyle w:val="3"/>
          <w:color w:val="000000"/>
        </w:rPr>
        <w:tab/>
        <w:t>Стандартные методы испытаний</w:t>
      </w:r>
      <w:r w:rsidRPr="003D3C77">
        <w:rPr>
          <w:rStyle w:val="3"/>
          <w:color w:val="000000"/>
        </w:rPr>
        <w:tab/>
        <w:t>72</w:t>
      </w:r>
    </w:p>
    <w:p w14:paraId="6387F25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2.2.1.1</w:t>
      </w:r>
      <w:r w:rsidRPr="003D3C77">
        <w:rPr>
          <w:rStyle w:val="3"/>
          <w:color w:val="000000"/>
        </w:rPr>
        <w:tab/>
        <w:t>Определение тонкости помола</w:t>
      </w:r>
      <w:r w:rsidRPr="003D3C77">
        <w:rPr>
          <w:rStyle w:val="3"/>
          <w:color w:val="000000"/>
        </w:rPr>
        <w:tab/>
        <w:t>72</w:t>
      </w:r>
    </w:p>
    <w:p w14:paraId="7168C65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lastRenderedPageBreak/>
        <w:t>2.2.1.2</w:t>
      </w:r>
      <w:r w:rsidRPr="003D3C77">
        <w:rPr>
          <w:rStyle w:val="3"/>
          <w:color w:val="000000"/>
        </w:rPr>
        <w:tab/>
        <w:t>Определение растекаемости цементной суспензии и 73 растворной смеси</w:t>
      </w:r>
    </w:p>
    <w:p w14:paraId="5B8D4C5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2.2.1.3</w:t>
      </w:r>
      <w:r w:rsidRPr="003D3C77">
        <w:rPr>
          <w:rStyle w:val="3"/>
          <w:color w:val="000000"/>
        </w:rPr>
        <w:tab/>
        <w:t>Определение предельного напряжения сдвига цементной 73 суспензии т0</w:t>
      </w:r>
    </w:p>
    <w:p w14:paraId="56B7B9D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2.2.1.4</w:t>
      </w:r>
      <w:r w:rsidRPr="003D3C77">
        <w:rPr>
          <w:rStyle w:val="3"/>
          <w:color w:val="000000"/>
        </w:rPr>
        <w:tab/>
        <w:t>Определение прочности</w:t>
      </w:r>
      <w:r w:rsidRPr="003D3C77">
        <w:rPr>
          <w:rStyle w:val="3"/>
          <w:color w:val="000000"/>
        </w:rPr>
        <w:tab/>
        <w:t>75</w:t>
      </w:r>
    </w:p>
    <w:p w14:paraId="61616B6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2.2.1.5</w:t>
      </w:r>
      <w:r w:rsidRPr="003D3C77">
        <w:rPr>
          <w:rStyle w:val="3"/>
          <w:color w:val="000000"/>
        </w:rPr>
        <w:tab/>
        <w:t>Определение собственных деформаций</w:t>
      </w:r>
      <w:r w:rsidRPr="003D3C77">
        <w:rPr>
          <w:rStyle w:val="3"/>
          <w:color w:val="000000"/>
        </w:rPr>
        <w:tab/>
        <w:t>76</w:t>
      </w:r>
    </w:p>
    <w:p w14:paraId="7163649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2.2.1.6</w:t>
      </w:r>
      <w:r w:rsidRPr="003D3C77">
        <w:rPr>
          <w:rStyle w:val="3"/>
          <w:color w:val="000000"/>
        </w:rPr>
        <w:tab/>
        <w:t>Определение адгезии</w:t>
      </w:r>
      <w:r w:rsidRPr="003D3C77">
        <w:rPr>
          <w:rStyle w:val="3"/>
          <w:color w:val="000000"/>
        </w:rPr>
        <w:tab/>
        <w:t>78</w:t>
      </w:r>
    </w:p>
    <w:p w14:paraId="0D175BA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2.3</w:t>
      </w:r>
      <w:r w:rsidRPr="003D3C77">
        <w:rPr>
          <w:rStyle w:val="3"/>
          <w:color w:val="000000"/>
        </w:rPr>
        <w:tab/>
        <w:t>Планирование и обработка экспериментальных данных</w:t>
      </w:r>
      <w:r w:rsidRPr="003D3C77">
        <w:rPr>
          <w:rStyle w:val="3"/>
          <w:color w:val="000000"/>
        </w:rPr>
        <w:tab/>
        <w:t>79</w:t>
      </w:r>
    </w:p>
    <w:p w14:paraId="5423411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Выводы по главе 2</w:t>
      </w:r>
      <w:r w:rsidRPr="003D3C77">
        <w:rPr>
          <w:rStyle w:val="3"/>
          <w:color w:val="000000"/>
        </w:rPr>
        <w:tab/>
        <w:t>82</w:t>
      </w:r>
    </w:p>
    <w:p w14:paraId="67844CF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ГЛАВА 3. РАЗРАБОТКА СОСТАВОВ МГГРЦ</w:t>
      </w:r>
      <w:r w:rsidRPr="003D3C77">
        <w:rPr>
          <w:rStyle w:val="3"/>
          <w:color w:val="000000"/>
        </w:rPr>
        <w:tab/>
        <w:t>84</w:t>
      </w:r>
    </w:p>
    <w:p w14:paraId="5989A27B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3.1</w:t>
      </w:r>
      <w:r w:rsidRPr="003D3C77">
        <w:rPr>
          <w:rStyle w:val="3"/>
          <w:color w:val="000000"/>
        </w:rPr>
        <w:tab/>
        <w:t xml:space="preserve">Влияние соотношения </w:t>
      </w:r>
      <w:proofErr w:type="gramStart"/>
      <w:r w:rsidRPr="003D3C77">
        <w:rPr>
          <w:rStyle w:val="3"/>
          <w:color w:val="000000"/>
        </w:rPr>
        <w:t>ГЦ:ПЦ</w:t>
      </w:r>
      <w:proofErr w:type="gramEnd"/>
      <w:r w:rsidRPr="003D3C77">
        <w:rPr>
          <w:rStyle w:val="3"/>
          <w:color w:val="000000"/>
        </w:rPr>
        <w:t>:ГК</w:t>
      </w:r>
      <w:r w:rsidRPr="003D3C77">
        <w:rPr>
          <w:rStyle w:val="3"/>
          <w:color w:val="000000"/>
        </w:rPr>
        <w:tab/>
        <w:t>88</w:t>
      </w:r>
    </w:p>
    <w:p w14:paraId="102B211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3.2</w:t>
      </w:r>
      <w:r w:rsidRPr="003D3C77">
        <w:rPr>
          <w:rStyle w:val="3"/>
          <w:color w:val="000000"/>
        </w:rPr>
        <w:tab/>
        <w:t xml:space="preserve">Влияние соотношения </w:t>
      </w:r>
      <w:proofErr w:type="gramStart"/>
      <w:r w:rsidRPr="003D3C77">
        <w:rPr>
          <w:rStyle w:val="3"/>
          <w:color w:val="000000"/>
        </w:rPr>
        <w:t>ГЦ:ПЦ</w:t>
      </w:r>
      <w:proofErr w:type="gramEnd"/>
      <w:r w:rsidRPr="003D3C77">
        <w:rPr>
          <w:rStyle w:val="3"/>
          <w:color w:val="000000"/>
        </w:rPr>
        <w:t>:ГК на кинетику твердения и 90 прочностные свойства модифицированного ГГРЦ</w:t>
      </w:r>
    </w:p>
    <w:p w14:paraId="61A1A2CF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3.3</w:t>
      </w:r>
      <w:r w:rsidRPr="003D3C77">
        <w:rPr>
          <w:rStyle w:val="3"/>
          <w:color w:val="000000"/>
        </w:rPr>
        <w:tab/>
        <w:t>Особенности реологических характеристик МГГРЦ</w:t>
      </w:r>
      <w:r w:rsidRPr="003D3C77">
        <w:rPr>
          <w:rStyle w:val="3"/>
          <w:color w:val="000000"/>
        </w:rPr>
        <w:tab/>
        <w:t>97</w:t>
      </w:r>
    </w:p>
    <w:p w14:paraId="10EFBA2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3.4</w:t>
      </w:r>
      <w:r w:rsidRPr="003D3C77">
        <w:rPr>
          <w:rStyle w:val="3"/>
          <w:color w:val="000000"/>
        </w:rPr>
        <w:tab/>
        <w:t>Влияние вида сульфатсодержащего компонента на прочность 101 МГГРЦ при сжатии</w:t>
      </w:r>
    </w:p>
    <w:p w14:paraId="57C5A45D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3.5</w:t>
      </w:r>
      <w:r w:rsidRPr="003D3C77">
        <w:rPr>
          <w:rStyle w:val="3"/>
          <w:color w:val="000000"/>
        </w:rPr>
        <w:tab/>
        <w:t>Закономерности формирования прочности</w:t>
      </w:r>
      <w:r w:rsidRPr="003D3C77">
        <w:rPr>
          <w:rStyle w:val="3"/>
          <w:color w:val="000000"/>
        </w:rPr>
        <w:tab/>
        <w:t>растворов МГГРЦ 106</w:t>
      </w:r>
    </w:p>
    <w:p w14:paraId="543F6C1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 изменении удельной поверхности ГК</w:t>
      </w:r>
    </w:p>
    <w:p w14:paraId="20225BD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3.6</w:t>
      </w:r>
      <w:r w:rsidRPr="003D3C77">
        <w:rPr>
          <w:rStyle w:val="3"/>
          <w:color w:val="000000"/>
        </w:rPr>
        <w:tab/>
        <w:t>Деформация усадки и расширения модернизированного ГГРЦ 109</w:t>
      </w:r>
    </w:p>
    <w:p w14:paraId="612A0465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3.7</w:t>
      </w:r>
      <w:r w:rsidRPr="003D3C77">
        <w:rPr>
          <w:rStyle w:val="3"/>
          <w:color w:val="000000"/>
        </w:rPr>
        <w:tab/>
        <w:t>Влияние водонасыщение образцов из МГГРЦ на прочностные 115 характеристики</w:t>
      </w:r>
    </w:p>
    <w:p w14:paraId="23F786D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Выводы по главе 3</w:t>
      </w:r>
      <w:r w:rsidRPr="003D3C77">
        <w:rPr>
          <w:rStyle w:val="3"/>
          <w:color w:val="000000"/>
        </w:rPr>
        <w:tab/>
        <w:t>123</w:t>
      </w:r>
    </w:p>
    <w:p w14:paraId="69FD7C89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ГЛАВА 4 СУХИЕ СТРОИТЕЛЬНЫЕ СМЕСИ НА ОСНОВЕ МГГРЦ 125</w:t>
      </w:r>
    </w:p>
    <w:p w14:paraId="3C9F931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4.1</w:t>
      </w:r>
      <w:r w:rsidRPr="003D3C77">
        <w:rPr>
          <w:rStyle w:val="3"/>
          <w:color w:val="000000"/>
        </w:rPr>
        <w:tab/>
        <w:t>Определение рациональных составов МГГРЦ для сухих 125 строительных смесей</w:t>
      </w:r>
    </w:p>
    <w:p w14:paraId="50DA0AA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4.2.</w:t>
      </w:r>
      <w:r w:rsidRPr="003D3C77">
        <w:rPr>
          <w:rStyle w:val="3"/>
          <w:color w:val="000000"/>
        </w:rPr>
        <w:tab/>
        <w:t>Обоснование выбора вида и дозировки полимерных и 128 минеральных модификаторов для получения выравнивающей</w:t>
      </w:r>
    </w:p>
    <w:p w14:paraId="57D899B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стяжки</w:t>
      </w:r>
    </w:p>
    <w:p w14:paraId="2B8CE50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lastRenderedPageBreak/>
        <w:t>4.3.</w:t>
      </w:r>
      <w:r w:rsidRPr="003D3C77">
        <w:rPr>
          <w:rStyle w:val="3"/>
          <w:color w:val="000000"/>
        </w:rPr>
        <w:tab/>
        <w:t>Влияние химических полимерных и минеральных 131 модификаторов на деформации усадки и расширения раствора для</w:t>
      </w:r>
    </w:p>
    <w:p w14:paraId="573B338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выравнивающей стяжки</w:t>
      </w:r>
    </w:p>
    <w:p w14:paraId="1535ABA6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</w:t>
      </w:r>
      <w:r w:rsidRPr="003D3C77">
        <w:rPr>
          <w:rStyle w:val="3"/>
          <w:color w:val="000000"/>
        </w:rPr>
        <w:tab/>
        <w:t>Совместное влияние СП, ЭЦ и МК на прочность раствора</w:t>
      </w:r>
      <w:r w:rsidRPr="003D3C77">
        <w:rPr>
          <w:rStyle w:val="3"/>
          <w:color w:val="000000"/>
        </w:rPr>
        <w:tab/>
        <w:t>137</w:t>
      </w:r>
    </w:p>
    <w:p w14:paraId="4706C9B5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4.4.1</w:t>
      </w:r>
      <w:r w:rsidRPr="003D3C77">
        <w:rPr>
          <w:rStyle w:val="3"/>
          <w:color w:val="000000"/>
        </w:rPr>
        <w:tab/>
        <w:t>Прочность на сжатие в возрасте 6 часов</w:t>
      </w:r>
      <w:r w:rsidRPr="003D3C77">
        <w:rPr>
          <w:rStyle w:val="3"/>
          <w:color w:val="000000"/>
        </w:rPr>
        <w:tab/>
        <w:t>138</w:t>
      </w:r>
    </w:p>
    <w:p w14:paraId="6A750CC1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4.4.2</w:t>
      </w:r>
      <w:r w:rsidRPr="003D3C77">
        <w:rPr>
          <w:rStyle w:val="3"/>
          <w:color w:val="000000"/>
        </w:rPr>
        <w:tab/>
        <w:t>Прочность на сжатие в возрасте 7 суток</w:t>
      </w:r>
      <w:r w:rsidRPr="003D3C77">
        <w:rPr>
          <w:rStyle w:val="3"/>
          <w:color w:val="000000"/>
        </w:rPr>
        <w:tab/>
        <w:t>139</w:t>
      </w:r>
    </w:p>
    <w:p w14:paraId="2777267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4.4.3</w:t>
      </w:r>
      <w:r w:rsidRPr="003D3C77">
        <w:rPr>
          <w:rStyle w:val="3"/>
          <w:color w:val="000000"/>
        </w:rPr>
        <w:tab/>
        <w:t>Прочность на сжатие в возрасте 28 суток</w:t>
      </w:r>
      <w:r w:rsidRPr="003D3C77">
        <w:rPr>
          <w:rStyle w:val="3"/>
          <w:color w:val="000000"/>
        </w:rPr>
        <w:tab/>
        <w:t>140</w:t>
      </w:r>
    </w:p>
    <w:p w14:paraId="210AD78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4.4.4</w:t>
      </w:r>
      <w:r w:rsidRPr="003D3C77">
        <w:rPr>
          <w:rStyle w:val="3"/>
          <w:color w:val="000000"/>
        </w:rPr>
        <w:tab/>
        <w:t>Прочность при изгибе в возрасте 6 часов</w:t>
      </w:r>
      <w:r w:rsidRPr="003D3C77">
        <w:rPr>
          <w:rStyle w:val="3"/>
          <w:color w:val="000000"/>
        </w:rPr>
        <w:tab/>
        <w:t>142</w:t>
      </w:r>
    </w:p>
    <w:p w14:paraId="37FC2AE4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4.4.5</w:t>
      </w:r>
      <w:r w:rsidRPr="003D3C77">
        <w:rPr>
          <w:rStyle w:val="3"/>
          <w:color w:val="000000"/>
        </w:rPr>
        <w:tab/>
        <w:t>Прочность при изгибе в возрасте 7 суток</w:t>
      </w:r>
      <w:r w:rsidRPr="003D3C77">
        <w:rPr>
          <w:rStyle w:val="3"/>
          <w:color w:val="000000"/>
        </w:rPr>
        <w:tab/>
        <w:t>144</w:t>
      </w:r>
    </w:p>
    <w:p w14:paraId="6006518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4.4.6</w:t>
      </w:r>
      <w:r w:rsidRPr="003D3C77">
        <w:rPr>
          <w:rStyle w:val="3"/>
          <w:color w:val="000000"/>
        </w:rPr>
        <w:tab/>
        <w:t>Прочность при изгибе в возрасте 28 суток</w:t>
      </w:r>
      <w:r w:rsidRPr="003D3C77">
        <w:rPr>
          <w:rStyle w:val="3"/>
          <w:color w:val="000000"/>
        </w:rPr>
        <w:tab/>
        <w:t>147</w:t>
      </w:r>
    </w:p>
    <w:p w14:paraId="6D72AD0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4.5.</w:t>
      </w:r>
      <w:r w:rsidRPr="003D3C77">
        <w:rPr>
          <w:rStyle w:val="3"/>
          <w:color w:val="000000"/>
        </w:rPr>
        <w:tab/>
        <w:t>Обоснование выбора, вида и дозировки полимерных 149 минеральных модификаторов для получения клея быстрой фиксации</w:t>
      </w:r>
    </w:p>
    <w:p w14:paraId="6365424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4.6</w:t>
      </w:r>
      <w:r w:rsidRPr="003D3C77">
        <w:rPr>
          <w:rStyle w:val="3"/>
          <w:color w:val="000000"/>
        </w:rPr>
        <w:tab/>
        <w:t>Влияние полимерных и минеральных модификаторов на 152 деформации усадки и расширения клеевого раствора</w:t>
      </w:r>
    </w:p>
    <w:p w14:paraId="3EACA27E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</w:t>
      </w:r>
      <w:r w:rsidRPr="003D3C77">
        <w:rPr>
          <w:rStyle w:val="3"/>
          <w:color w:val="000000"/>
        </w:rPr>
        <w:tab/>
        <w:t>Влияние РПП, ЭЦ и МК на прочностные свойства клеевого 158 раствора</w:t>
      </w:r>
    </w:p>
    <w:p w14:paraId="7FE2898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4.7.1</w:t>
      </w:r>
      <w:r w:rsidRPr="003D3C77">
        <w:rPr>
          <w:rStyle w:val="3"/>
          <w:color w:val="000000"/>
        </w:rPr>
        <w:tab/>
        <w:t>Прочность сцепления в возрасте 1 суток</w:t>
      </w:r>
      <w:r w:rsidRPr="003D3C77">
        <w:rPr>
          <w:rStyle w:val="3"/>
          <w:color w:val="000000"/>
        </w:rPr>
        <w:tab/>
        <w:t>159</w:t>
      </w:r>
    </w:p>
    <w:p w14:paraId="30C3AE8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4.7.2</w:t>
      </w:r>
      <w:r w:rsidRPr="003D3C77">
        <w:rPr>
          <w:rStyle w:val="3"/>
          <w:color w:val="000000"/>
        </w:rPr>
        <w:tab/>
        <w:t>Прочность сцепления в возрасте 7 суток</w:t>
      </w:r>
      <w:r w:rsidRPr="003D3C77">
        <w:rPr>
          <w:rStyle w:val="3"/>
          <w:color w:val="000000"/>
        </w:rPr>
        <w:tab/>
        <w:t>161</w:t>
      </w:r>
    </w:p>
    <w:p w14:paraId="5E0B55D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4.7.3</w:t>
      </w:r>
      <w:r w:rsidRPr="003D3C77">
        <w:rPr>
          <w:rStyle w:val="3"/>
          <w:color w:val="000000"/>
        </w:rPr>
        <w:tab/>
        <w:t>Прочность сцепления в возрасте</w:t>
      </w:r>
      <w:r w:rsidRPr="003D3C77">
        <w:rPr>
          <w:rStyle w:val="3"/>
          <w:color w:val="000000"/>
        </w:rPr>
        <w:tab/>
        <w:t>28 суток</w:t>
      </w:r>
      <w:r w:rsidRPr="003D3C77">
        <w:rPr>
          <w:rStyle w:val="3"/>
          <w:color w:val="000000"/>
        </w:rPr>
        <w:tab/>
        <w:t>163</w:t>
      </w:r>
    </w:p>
    <w:p w14:paraId="73E83EE4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4.7.4</w:t>
      </w:r>
      <w:r w:rsidRPr="003D3C77">
        <w:rPr>
          <w:rStyle w:val="3"/>
          <w:color w:val="000000"/>
        </w:rPr>
        <w:tab/>
        <w:t>Прочность при изгибе в возрасте</w:t>
      </w:r>
      <w:r w:rsidRPr="003D3C77">
        <w:rPr>
          <w:rStyle w:val="3"/>
          <w:color w:val="000000"/>
        </w:rPr>
        <w:tab/>
        <w:t>6 часов</w:t>
      </w:r>
      <w:r w:rsidRPr="003D3C77">
        <w:rPr>
          <w:rStyle w:val="3"/>
          <w:color w:val="000000"/>
        </w:rPr>
        <w:tab/>
        <w:t>167</w:t>
      </w:r>
    </w:p>
    <w:p w14:paraId="2FC1965B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4.7.5</w:t>
      </w:r>
      <w:r w:rsidRPr="003D3C77">
        <w:rPr>
          <w:rStyle w:val="3"/>
          <w:color w:val="000000"/>
        </w:rPr>
        <w:tab/>
        <w:t>Прочность при изгибе в возрасте</w:t>
      </w:r>
      <w:r w:rsidRPr="003D3C77">
        <w:rPr>
          <w:rStyle w:val="3"/>
          <w:color w:val="000000"/>
        </w:rPr>
        <w:tab/>
        <w:t>7 суток</w:t>
      </w:r>
      <w:r w:rsidRPr="003D3C77">
        <w:rPr>
          <w:rStyle w:val="3"/>
          <w:color w:val="000000"/>
        </w:rPr>
        <w:tab/>
        <w:t>168</w:t>
      </w:r>
    </w:p>
    <w:p w14:paraId="30B1FFB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4.7.6</w:t>
      </w:r>
      <w:r w:rsidRPr="003D3C77">
        <w:rPr>
          <w:rStyle w:val="3"/>
          <w:color w:val="000000"/>
        </w:rPr>
        <w:tab/>
        <w:t>Прочность при изгибе в возрасте</w:t>
      </w:r>
      <w:r w:rsidRPr="003D3C77">
        <w:rPr>
          <w:rStyle w:val="3"/>
          <w:color w:val="000000"/>
        </w:rPr>
        <w:tab/>
        <w:t>28 суток</w:t>
      </w:r>
      <w:r w:rsidRPr="003D3C77">
        <w:rPr>
          <w:rStyle w:val="3"/>
          <w:color w:val="000000"/>
        </w:rPr>
        <w:tab/>
        <w:t>171</w:t>
      </w:r>
    </w:p>
    <w:p w14:paraId="37AB12F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4.7.7</w:t>
      </w:r>
      <w:r w:rsidRPr="003D3C77">
        <w:rPr>
          <w:rStyle w:val="3"/>
          <w:color w:val="000000"/>
        </w:rPr>
        <w:tab/>
        <w:t>Прочность при сжатии в возрасте 6 часов</w:t>
      </w:r>
      <w:r w:rsidRPr="003D3C77">
        <w:rPr>
          <w:rStyle w:val="3"/>
          <w:color w:val="000000"/>
        </w:rPr>
        <w:tab/>
        <w:t>173</w:t>
      </w:r>
    </w:p>
    <w:p w14:paraId="3902D27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4.7.8</w:t>
      </w:r>
      <w:r w:rsidRPr="003D3C77">
        <w:rPr>
          <w:rStyle w:val="3"/>
          <w:color w:val="000000"/>
        </w:rPr>
        <w:tab/>
        <w:t>Прочность клеевого раствора при сжатии в возрасте 7 суток 175</w:t>
      </w:r>
    </w:p>
    <w:p w14:paraId="3C50DF1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4.7.9</w:t>
      </w:r>
      <w:r w:rsidRPr="003D3C77">
        <w:rPr>
          <w:rStyle w:val="3"/>
          <w:color w:val="000000"/>
        </w:rPr>
        <w:tab/>
        <w:t>Прочность при сжатии клеевого раствора в проектном 177 возрасте 28 суток</w:t>
      </w:r>
    </w:p>
    <w:p w14:paraId="058A861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4.8 Составы и свойства сухих строительных смесей для получения 180 клеевых растворов и наливных полов</w:t>
      </w:r>
    </w:p>
    <w:p w14:paraId="2E46DDF3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Выводы по главе 4</w:t>
      </w:r>
      <w:r w:rsidRPr="003D3C77">
        <w:rPr>
          <w:rStyle w:val="3"/>
          <w:color w:val="000000"/>
        </w:rPr>
        <w:tab/>
        <w:t>185</w:t>
      </w:r>
    </w:p>
    <w:p w14:paraId="6FBD7297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lastRenderedPageBreak/>
        <w:t>ГЛАВА 5. ЭКОНОМИЧЕСКАЯ ЭФФЕКТИВНОСТЬ</w:t>
      </w:r>
      <w:r w:rsidRPr="003D3C77">
        <w:rPr>
          <w:rStyle w:val="3"/>
          <w:color w:val="000000"/>
        </w:rPr>
        <w:tab/>
        <w:t>187</w:t>
      </w:r>
    </w:p>
    <w:p w14:paraId="51E1F75A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Выводы по главе 5</w:t>
      </w:r>
      <w:r w:rsidRPr="003D3C77">
        <w:rPr>
          <w:rStyle w:val="3"/>
          <w:color w:val="000000"/>
        </w:rPr>
        <w:tab/>
        <w:t>190</w:t>
      </w:r>
    </w:p>
    <w:p w14:paraId="64DB1222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Основные выводы</w:t>
      </w:r>
      <w:r w:rsidRPr="003D3C77">
        <w:rPr>
          <w:rStyle w:val="3"/>
          <w:color w:val="000000"/>
        </w:rPr>
        <w:tab/>
        <w:t>191</w:t>
      </w:r>
    </w:p>
    <w:p w14:paraId="43538568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Библиографический список</w:t>
      </w:r>
      <w:r w:rsidRPr="003D3C77">
        <w:rPr>
          <w:rStyle w:val="3"/>
          <w:color w:val="000000"/>
        </w:rPr>
        <w:tab/>
        <w:t>193</w:t>
      </w:r>
    </w:p>
    <w:p w14:paraId="7631C59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А</w:t>
      </w:r>
      <w:r w:rsidRPr="003D3C77">
        <w:rPr>
          <w:rStyle w:val="3"/>
          <w:color w:val="000000"/>
        </w:rPr>
        <w:tab/>
        <w:t>212</w:t>
      </w:r>
    </w:p>
    <w:p w14:paraId="6E751CE5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Б</w:t>
      </w:r>
      <w:r w:rsidRPr="003D3C77">
        <w:rPr>
          <w:rStyle w:val="3"/>
          <w:color w:val="000000"/>
        </w:rPr>
        <w:tab/>
        <w:t>226</w:t>
      </w:r>
    </w:p>
    <w:p w14:paraId="1DE27980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В</w:t>
      </w:r>
      <w:r w:rsidRPr="003D3C77">
        <w:rPr>
          <w:rStyle w:val="3"/>
          <w:color w:val="000000"/>
        </w:rPr>
        <w:tab/>
        <w:t>240</w:t>
      </w:r>
    </w:p>
    <w:p w14:paraId="145BE42B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Г</w:t>
      </w:r>
      <w:r w:rsidRPr="003D3C77">
        <w:rPr>
          <w:rStyle w:val="3"/>
          <w:color w:val="000000"/>
        </w:rPr>
        <w:tab/>
        <w:t>242</w:t>
      </w:r>
    </w:p>
    <w:p w14:paraId="244CEFB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Д</w:t>
      </w:r>
      <w:r w:rsidRPr="003D3C77">
        <w:rPr>
          <w:rStyle w:val="3"/>
          <w:color w:val="000000"/>
        </w:rPr>
        <w:tab/>
        <w:t>244</w:t>
      </w:r>
    </w:p>
    <w:p w14:paraId="3695B5EC" w14:textId="77777777" w:rsidR="003D3C77" w:rsidRPr="003D3C77" w:rsidRDefault="003D3C77" w:rsidP="003D3C77">
      <w:pPr>
        <w:rPr>
          <w:rStyle w:val="3"/>
          <w:color w:val="000000"/>
        </w:rPr>
      </w:pPr>
      <w:r w:rsidRPr="003D3C77">
        <w:rPr>
          <w:rStyle w:val="3"/>
          <w:color w:val="000000"/>
        </w:rPr>
        <w:t>Приложение Е</w:t>
      </w:r>
      <w:r w:rsidRPr="003D3C77">
        <w:rPr>
          <w:rStyle w:val="3"/>
          <w:color w:val="000000"/>
        </w:rPr>
        <w:tab/>
        <w:t xml:space="preserve">247 </w:t>
      </w:r>
    </w:p>
    <w:p w14:paraId="704DE071" w14:textId="0F0E63A6" w:rsidR="00CE7285" w:rsidRDefault="00CE7285" w:rsidP="003D3C77"/>
    <w:p w14:paraId="36118619" w14:textId="4DA62CE6" w:rsidR="003D3C77" w:rsidRDefault="003D3C77" w:rsidP="003D3C77"/>
    <w:p w14:paraId="7B154A78" w14:textId="7AD6D267" w:rsidR="003D3C77" w:rsidRDefault="003D3C77" w:rsidP="003D3C77"/>
    <w:p w14:paraId="1E52C084" w14:textId="67B04E9C" w:rsidR="003D3C77" w:rsidRDefault="003D3C77" w:rsidP="003D3C77"/>
    <w:p w14:paraId="2E3C594E" w14:textId="77777777" w:rsidR="003D3C77" w:rsidRDefault="003D3C77" w:rsidP="003D3C77">
      <w:pPr>
        <w:pStyle w:val="64"/>
        <w:keepNext/>
        <w:keepLines/>
        <w:shd w:val="clear" w:color="auto" w:fill="auto"/>
        <w:spacing w:after="352" w:line="280" w:lineRule="exact"/>
        <w:ind w:left="2880"/>
        <w:jc w:val="left"/>
      </w:pPr>
      <w:bookmarkStart w:id="0" w:name="bookmark83"/>
      <w:r>
        <w:rPr>
          <w:rStyle w:val="63"/>
          <w:b/>
          <w:bCs/>
          <w:color w:val="000000"/>
        </w:rPr>
        <w:t>ОБЩИЕ ВЫВОДЫ ПО РАБОТЕ</w:t>
      </w:r>
      <w:bookmarkEnd w:id="0"/>
    </w:p>
    <w:p w14:paraId="5C3AC373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Развиты научные представления о влиянии на прочностные и деформационные свойства цементного камня ГГРЦ введения в его состав портландцемента (5 - 35%), суперпластификатора на основе эфиров поликарбоксилатов (0,3 - 0,4%) и винной кислоты (от 0,05 до 0,35%).</w:t>
      </w:r>
    </w:p>
    <w:p w14:paraId="556902DE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закономерность изменения предельного напряжения сдвига цементной суспензии т</w:t>
      </w:r>
      <w:r>
        <w:rPr>
          <w:rStyle w:val="21"/>
          <w:color w:val="000000"/>
          <w:vertAlign w:val="subscript"/>
        </w:rPr>
        <w:t>0</w:t>
      </w:r>
      <w:r>
        <w:rPr>
          <w:rStyle w:val="21"/>
          <w:color w:val="000000"/>
        </w:rPr>
        <w:t xml:space="preserve"> от изменения соотношения </w:t>
      </w:r>
      <w:proofErr w:type="gramStart"/>
      <w:r>
        <w:rPr>
          <w:rStyle w:val="21"/>
          <w:color w:val="000000"/>
        </w:rPr>
        <w:t>ГЦ:ПЦ</w:t>
      </w:r>
      <w:proofErr w:type="gramEnd"/>
      <w:r>
        <w:rPr>
          <w:rStyle w:val="21"/>
          <w:color w:val="000000"/>
        </w:rPr>
        <w:t>:ГК в МГГРЦ: наименьшее значение т</w:t>
      </w:r>
      <w:r>
        <w:rPr>
          <w:rStyle w:val="21"/>
          <w:color w:val="000000"/>
          <w:vertAlign w:val="subscript"/>
        </w:rPr>
        <w:t>0</w:t>
      </w:r>
      <w:r>
        <w:rPr>
          <w:rStyle w:val="21"/>
          <w:color w:val="000000"/>
        </w:rPr>
        <w:t xml:space="preserve"> имеет место при отсутствии в составе ПЦ (2,8 Па), при увеличении дозировки ПЦ происходит рост до 2,25 раза величины т</w:t>
      </w:r>
      <w:r>
        <w:rPr>
          <w:rStyle w:val="21"/>
          <w:color w:val="000000"/>
          <w:vertAlign w:val="subscript"/>
        </w:rPr>
        <w:t>0</w:t>
      </w:r>
      <w:r>
        <w:rPr>
          <w:rStyle w:val="21"/>
          <w:color w:val="000000"/>
        </w:rPr>
        <w:t>, особенно при одновременном повышением доли ГК (3,2 - 6,5 Па).</w:t>
      </w:r>
    </w:p>
    <w:p w14:paraId="389FF4A9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24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Выявлено влияние дозировки винной кислоты (ВК) на сохраняемость подвижности растворных смесей на МГГРЦ при дозировке ВК от 0,05 до 0,35% и предложена формула изменения подвижности</w:t>
      </w:r>
    </w:p>
    <w:p w14:paraId="6B79D474" w14:textId="77777777" w:rsidR="003D3C77" w:rsidRDefault="003D3C77" w:rsidP="003D3C77">
      <w:pPr>
        <w:pStyle w:val="613"/>
        <w:shd w:val="clear" w:color="auto" w:fill="auto"/>
        <w:tabs>
          <w:tab w:val="left" w:pos="7908"/>
        </w:tabs>
        <w:spacing w:line="150" w:lineRule="exact"/>
        <w:ind w:left="1260"/>
      </w:pPr>
      <w:r>
        <w:rPr>
          <w:rStyle w:val="6"/>
          <w:color w:val="000000"/>
        </w:rPr>
        <w:t>~</w:t>
      </w:r>
      <w:r>
        <w:rPr>
          <w:rStyle w:val="6"/>
          <w:color w:val="000000"/>
        </w:rPr>
        <w:tab/>
        <w:t xml:space="preserve">п = </w:t>
      </w:r>
      <w:r>
        <w:rPr>
          <w:rStyle w:val="621"/>
          <w:color w:val="000000"/>
        </w:rPr>
        <w:t>98 ■ Г</w:t>
      </w:r>
      <w:r>
        <w:rPr>
          <w:rStyle w:val="621"/>
          <w:color w:val="000000"/>
          <w:vertAlign w:val="superscript"/>
        </w:rPr>
        <w:t>й</w:t>
      </w:r>
    </w:p>
    <w:p w14:paraId="3BD856E9" w14:textId="77777777" w:rsidR="003D3C77" w:rsidRDefault="003D3C77" w:rsidP="003D3C77">
      <w:pPr>
        <w:pStyle w:val="210"/>
        <w:shd w:val="clear" w:color="auto" w:fill="auto"/>
        <w:tabs>
          <w:tab w:val="left" w:pos="8789"/>
        </w:tabs>
        <w:spacing w:after="57" w:line="280" w:lineRule="exact"/>
        <w:ind w:firstLine="0"/>
        <w:jc w:val="both"/>
      </w:pPr>
      <w:r>
        <w:rPr>
          <w:rStyle w:val="21"/>
          <w:color w:val="000000"/>
        </w:rPr>
        <w:lastRenderedPageBreak/>
        <w:t>растворной смеси по величине погружения конуса во времени</w:t>
      </w:r>
      <w:r>
        <w:rPr>
          <w:rStyle w:val="21"/>
          <w:color w:val="000000"/>
        </w:rPr>
        <w:tab/>
        <w:t>, где</w:t>
      </w:r>
    </w:p>
    <w:p w14:paraId="758AEA5B" w14:textId="77777777" w:rsidR="003D3C77" w:rsidRDefault="003D3C77" w:rsidP="003D3C77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8"/>
          <w:color w:val="000000"/>
        </w:rPr>
        <w:t>°</w:t>
      </w:r>
      <w:r>
        <w:rPr>
          <w:rStyle w:val="21"/>
          <w:color w:val="000000"/>
        </w:rPr>
        <w:t xml:space="preserve"> составляет минус 0,4 и минус 0,25 при дозировке ВК 0,2 и 0,35% соответственно.</w:t>
      </w:r>
    </w:p>
    <w:p w14:paraId="6D4D8A5C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Показана возможность регулирования прочностных характеристик МГГРЦ в широком диапазоне посредством изменение состава вяжущего ПЦ:ГЦ:ГК на сжатие в возрасте 6 часов от 0 до 40,2 МПа, на изгиб от 0 до 5,0 МПа; на сжатие в возрасте 1 суток от 28,7 до 66,3 МПа, на изгиб от 3,9 до 8,9 МПа; на сжатие в возрасте 28 суток от 55,4 до 81,9 МПа, на изгиб от 6,8 до 10,8 МПа.</w:t>
      </w:r>
    </w:p>
    <w:p w14:paraId="52C1DB70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05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Рациональный интервал дозировки ПЦ в составе МГГРЦ составляет от 15 до 25% при соотношении ГК/ГЦ от 25/75 до 35/65, при этом прочность на сжатие в проектном возрасте составляет от 77 до 78,7 МПа, в возрасте 6 час составляет от 30 до 68% до проектной, а в возрасте 1 сут от 60 до 70 % от проектной. Величина усадки цементного камня составляет от 0,28 до 0,88 мм/м.</w:t>
      </w:r>
    </w:p>
    <w:p w14:paraId="720C46CE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451" w:lineRule="exact"/>
        <w:ind w:firstLine="740"/>
        <w:jc w:val="both"/>
      </w:pPr>
      <w:r>
        <w:rPr>
          <w:rStyle w:val="21"/>
          <w:color w:val="000000"/>
        </w:rPr>
        <w:t xml:space="preserve">Соотношение пределов прочности на изгиб и сжатие </w:t>
      </w:r>
      <w:r>
        <w:rPr>
          <w:rStyle w:val="21"/>
          <w:color w:val="000000"/>
          <w:lang w:val="en-US" w:eastAsia="en-US"/>
        </w:rPr>
        <w:t>R</w:t>
      </w:r>
      <w:r>
        <w:rPr>
          <w:rStyle w:val="21"/>
          <w:color w:val="000000"/>
          <w:vertAlign w:val="subscript"/>
          <w:lang w:val="en-US" w:eastAsia="en-US"/>
        </w:rPr>
        <w:t>f</w:t>
      </w:r>
      <w:r w:rsidRPr="003D3C77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R</w:t>
      </w:r>
      <w:r w:rsidRPr="003D3C7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разработанных рациональных составов МГГРЦ описывается зависимостью </w:t>
      </w:r>
      <w:r>
        <w:rPr>
          <w:rStyle w:val="295"/>
          <w:color w:val="000000"/>
        </w:rPr>
        <w:t xml:space="preserve">р </w:t>
      </w:r>
      <w:r>
        <w:rPr>
          <w:rStyle w:val="243"/>
          <w:color w:val="000000"/>
          <w:lang w:val="en-US" w:eastAsia="en-US"/>
        </w:rPr>
        <w:t>n</w:t>
      </w:r>
      <w:r w:rsidRPr="003D3C77">
        <w:rPr>
          <w:rStyle w:val="243"/>
          <w:color w:val="000000"/>
          <w:lang w:eastAsia="en-US"/>
        </w:rPr>
        <w:t>-</w:t>
      </w:r>
      <w:r>
        <w:rPr>
          <w:rStyle w:val="243"/>
          <w:color w:val="000000"/>
          <w:lang w:val="en-US" w:eastAsia="en-US"/>
        </w:rPr>
        <w:t>Rb</w:t>
      </w:r>
    </w:p>
    <w:p w14:paraId="5C0534FC" w14:textId="77777777" w:rsidR="003D3C77" w:rsidRDefault="003D3C77" w:rsidP="003D3C77">
      <w:pPr>
        <w:pStyle w:val="210"/>
        <w:shd w:val="clear" w:color="auto" w:fill="auto"/>
        <w:tabs>
          <w:tab w:val="left" w:pos="1395"/>
        </w:tabs>
        <w:spacing w:line="480" w:lineRule="exact"/>
        <w:ind w:left="200" w:firstLine="0"/>
        <w:jc w:val="both"/>
      </w:pPr>
      <w:r>
        <w:rPr>
          <w:rStyle w:val="295"/>
          <w:color w:val="000000"/>
        </w:rPr>
        <w:t>/</w:t>
      </w:r>
      <w:r>
        <w:rPr>
          <w:rStyle w:val="295"/>
          <w:color w:val="000000"/>
        </w:rPr>
        <w:tab/>
      </w:r>
      <w:r>
        <w:rPr>
          <w:rStyle w:val="21"/>
          <w:color w:val="000000"/>
        </w:rPr>
        <w:t xml:space="preserve">с </w:t>
      </w:r>
      <w:proofErr w:type="gramStart"/>
      <w:r>
        <w:rPr>
          <w:rStyle w:val="21"/>
          <w:color w:val="000000"/>
        </w:rPr>
        <w:t>коэффициентами</w:t>
      </w:r>
      <w:proofErr w:type="gramEnd"/>
      <w:r>
        <w:rPr>
          <w:rStyle w:val="21"/>
          <w:color w:val="000000"/>
        </w:rPr>
        <w:t xml:space="preserve"> </w:t>
      </w:r>
      <w:r>
        <w:rPr>
          <w:rStyle w:val="243"/>
          <w:color w:val="000000"/>
          <w:vertAlign w:val="superscript"/>
        </w:rPr>
        <w:t>а</w:t>
      </w:r>
      <w:r>
        <w:rPr>
          <w:rStyle w:val="295"/>
          <w:color w:val="000000"/>
        </w:rPr>
        <w:t xml:space="preserve"> </w:t>
      </w:r>
      <w:r>
        <w:rPr>
          <w:rStyle w:val="21"/>
          <w:color w:val="000000"/>
        </w:rPr>
        <w:t xml:space="preserve">от 0,59 до 0,72 и </w:t>
      </w:r>
      <w:r>
        <w:rPr>
          <w:rStyle w:val="21"/>
          <w:color w:val="000000"/>
          <w:lang w:val="en-US" w:eastAsia="en-US"/>
        </w:rPr>
        <w:t>b</w:t>
      </w:r>
      <w:r w:rsidRPr="003D3C7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от 0,69 до 0,64</w:t>
      </w:r>
    </w:p>
    <w:p w14:paraId="4ECE93F8" w14:textId="77777777" w:rsidR="003D3C77" w:rsidRDefault="003D3C77" w:rsidP="003D3C77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соответственно при дозировке ПЦ от 15 до 25%. Для стяжек и клеевых составов, полученных на основе МГГРЦ рационального состава, соотношение пределов прочности изгиб/сжатие </w:t>
      </w:r>
      <w:r w:rsidRPr="003D3C77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R</w:t>
      </w:r>
      <w:r>
        <w:rPr>
          <w:rStyle w:val="21"/>
          <w:color w:val="000000"/>
          <w:vertAlign w:val="subscript"/>
          <w:lang w:val="en-US" w:eastAsia="en-US"/>
        </w:rPr>
        <w:t>f</w:t>
      </w:r>
      <w:r w:rsidRPr="003D3C77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R</w:t>
      </w:r>
      <w:r w:rsidRPr="003D3C77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описывается</w:t>
      </w:r>
    </w:p>
    <w:p w14:paraId="660F6490" w14:textId="77777777" w:rsidR="003D3C77" w:rsidRDefault="003D3C77" w:rsidP="003D3C77">
      <w:pPr>
        <w:pStyle w:val="1110"/>
        <w:shd w:val="clear" w:color="auto" w:fill="auto"/>
        <w:spacing w:line="220" w:lineRule="exact"/>
        <w:ind w:left="1680"/>
      </w:pPr>
      <w:r>
        <w:rPr>
          <w:color w:val="000000"/>
        </w:rPr>
        <w:lastRenderedPageBreak/>
        <w:t xml:space="preserve">Р Л </w:t>
      </w:r>
      <w:proofErr w:type="gramStart"/>
      <w:r>
        <w:rPr>
          <w:color w:val="000000"/>
        </w:rPr>
        <w:t>о 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 w:eastAsia="en-US"/>
        </w:rPr>
        <w:t>pO</w:t>
      </w:r>
      <w:r w:rsidRPr="003D3C77">
        <w:rPr>
          <w:color w:val="000000"/>
          <w:lang w:eastAsia="en-US"/>
        </w:rPr>
        <w:t>.</w:t>
      </w:r>
      <w:r>
        <w:rPr>
          <w:color w:val="000000"/>
          <w:lang w:val="en-US" w:eastAsia="en-US"/>
        </w:rPr>
        <w:t>Sa</w:t>
      </w:r>
    </w:p>
    <w:p w14:paraId="7791CF7C" w14:textId="77777777" w:rsidR="003D3C77" w:rsidRDefault="003D3C77" w:rsidP="003D3C77">
      <w:pPr>
        <w:pStyle w:val="210"/>
        <w:shd w:val="clear" w:color="auto" w:fill="auto"/>
        <w:tabs>
          <w:tab w:val="left" w:pos="3710"/>
        </w:tabs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уравнением </w:t>
      </w:r>
      <w:r>
        <w:rPr>
          <w:rStyle w:val="243"/>
          <w:color w:val="000000"/>
        </w:rPr>
        <w:t xml:space="preserve">Г </w:t>
      </w:r>
      <w:r>
        <w:rPr>
          <w:rStyle w:val="219"/>
          <w:color w:val="000000"/>
          <w:vertAlign w:val="superscript"/>
        </w:rPr>
        <w:t>1</w:t>
      </w:r>
      <w:r>
        <w:rPr>
          <w:rStyle w:val="260"/>
          <w:color w:val="000000"/>
        </w:rPr>
        <w:tab/>
      </w:r>
      <w:r>
        <w:rPr>
          <w:rStyle w:val="21"/>
          <w:color w:val="000000"/>
        </w:rPr>
        <w:t>с показателем концентрации распределения</w:t>
      </w:r>
    </w:p>
    <w:p w14:paraId="2FD1CCD2" w14:textId="77777777" w:rsidR="003D3C77" w:rsidRDefault="003D3C77" w:rsidP="003D3C77">
      <w:pPr>
        <w:pStyle w:val="210"/>
        <w:shd w:val="clear" w:color="auto" w:fill="auto"/>
        <w:spacing w:line="480" w:lineRule="exact"/>
        <w:ind w:firstLine="0"/>
        <w:jc w:val="both"/>
      </w:pPr>
      <w:r>
        <w:rPr>
          <w:rStyle w:val="21"/>
          <w:color w:val="000000"/>
        </w:rPr>
        <w:t xml:space="preserve">вблизи линии регрессии </w:t>
      </w:r>
      <w:r>
        <w:rPr>
          <w:rStyle w:val="21"/>
          <w:color w:val="000000"/>
          <w:lang w:val="en-US" w:eastAsia="en-US"/>
        </w:rPr>
        <w:t xml:space="preserve">R </w:t>
      </w:r>
      <w:r>
        <w:rPr>
          <w:rStyle w:val="21"/>
          <w:color w:val="000000"/>
        </w:rPr>
        <w:t>= 0,89.</w:t>
      </w:r>
    </w:p>
    <w:p w14:paraId="1EAB6909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Влияние тонкости помола гипсового камня на предел прочности МГГРЦ зависит от сроков твердения и содержания ПЦ. Для рациональных составов МГГРЦ при содержании ПЦ от 20 до 25% для обеспечения высоких значений ранней и проектной прочностей значение удельной поверхности ГК должно составлять от 3200 до 3400 см /г.</w:t>
      </w:r>
    </w:p>
    <w:p w14:paraId="30E94275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МГГРЦ рационального состава характеризуется величиной коэффициента размягчения более 1 как при сжатии, так и при изгибе.</w:t>
      </w:r>
    </w:p>
    <w:p w14:paraId="7FA74137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Разработаны на основе МГГРЦ различные ССС: клеевые быстрой фиксации с прочностью сцепления в суточном возрасте не менее 0,4 МПа, в проектном от 0,85 до 1,2 МПа и быстротвердеющая самонивелирующаяся стяжка с пределом прочности в суточном возрасте не менее 8 МПа, в проектном - не менее 20 МПа. Изучены закономерности изменения основных свойств растворов, полученных из ССС, от рецептурных факторов.</w:t>
      </w:r>
    </w:p>
    <w:p w14:paraId="4E7DDC75" w14:textId="77777777" w:rsidR="003D3C77" w:rsidRDefault="003D3C77" w:rsidP="003D3C77">
      <w:pPr>
        <w:pStyle w:val="210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 технологический регламент производства ССС для быстротвердеющих самонивелирующихся стяжек и клеевых составов быстрой фиксации для ООО ИСК «БУДМАР». Экономическая эффективность разработанных быстротвердеющих стяжек составила от 52 до 61%, а клеев быстрой фиксации от 46 до 64% относительно представленных на рынке ССС аналогов.</w:t>
      </w:r>
    </w:p>
    <w:p w14:paraId="71C49B86" w14:textId="77777777" w:rsidR="003D3C77" w:rsidRPr="003D3C77" w:rsidRDefault="003D3C77" w:rsidP="003D3C77"/>
    <w:sectPr w:rsidR="003D3C77" w:rsidRPr="003D3C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0D23" w14:textId="77777777" w:rsidR="00C12369" w:rsidRDefault="00C12369">
      <w:pPr>
        <w:spacing w:after="0" w:line="240" w:lineRule="auto"/>
      </w:pPr>
      <w:r>
        <w:separator/>
      </w:r>
    </w:p>
  </w:endnote>
  <w:endnote w:type="continuationSeparator" w:id="0">
    <w:p w14:paraId="6EF6435B" w14:textId="77777777" w:rsidR="00C12369" w:rsidRDefault="00C1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A118" w14:textId="77777777" w:rsidR="00C12369" w:rsidRDefault="00C12369">
      <w:pPr>
        <w:spacing w:after="0" w:line="240" w:lineRule="auto"/>
      </w:pPr>
      <w:r>
        <w:separator/>
      </w:r>
    </w:p>
  </w:footnote>
  <w:footnote w:type="continuationSeparator" w:id="0">
    <w:p w14:paraId="0EE7B557" w14:textId="77777777" w:rsidR="00C12369" w:rsidRDefault="00C1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3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369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132768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6806</cp:revision>
  <dcterms:created xsi:type="dcterms:W3CDTF">2024-06-20T08:51:00Z</dcterms:created>
  <dcterms:modified xsi:type="dcterms:W3CDTF">2025-02-02T09:03:00Z</dcterms:modified>
  <cp:category/>
</cp:coreProperties>
</file>