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E603" w14:textId="48046760" w:rsidR="00B308BD" w:rsidRDefault="00542CEC" w:rsidP="00542C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Крамарчук Андрій Петрович. Міцність та деформації сталебетонних згинаних елементів із додатковою стержневою арматурою: дис... канд. техн. наук: 05.23.01 / Національний ун-т "Львівська політехніка". - Л., 2004. , табл</w:t>
      </w:r>
    </w:p>
    <w:p w14:paraId="3F713BBF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Крамарчук Андрій Петрович</w:t>
      </w: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 Міцність та деформації сталебетонних згинаних елементів із додатковою стержневою арматурою. – Рукопис</w:t>
      </w:r>
    </w:p>
    <w:p w14:paraId="760DD4D1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05.23.01- “Будівельні конструкції, будівлі і споруди”. Національний університет “Львівська політехніка”. Міністерство освіти і науки України. – Львів – 2004.</w:t>
      </w:r>
    </w:p>
    <w:p w14:paraId="0BAA4C3E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Актуальність теми обґрунтована необхідністю розробки методики розрахунку несучої здатності і прогинів згинаних елементів, які підсилюються під навантаженням додатковою ненапруженою арматурою в розтягнутій зоні, із врахуванням залишкового напруженого стану до встановлення додаткової арматури.</w:t>
      </w:r>
    </w:p>
    <w:p w14:paraId="1F3B92CF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розглядаються теоретичні та експериментальні дослідження міцності та прогинів сталебетонних згинаних елементів в яких закріплялась додаткова ненапружена арматура в розтягнутій зоні при різних рівнях напруженого стану та величинах основної та додаткової арматури при короткочасних і тривалих навантаженнях.</w:t>
      </w:r>
    </w:p>
    <w:p w14:paraId="4B7BD016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момент втрати експлуатаційної придатності і жорсткість згинаних елементів із додатковою арматурою суттєво залежать від напруженого стану елемента перед встановленням додаткової арматури. Чим менші напруження в початковій арматурі перед встановленням додаткової, тим більший діапазон сумісної роботи основної і додаткової арматури, і ефективніше підсилення. На основі досліджень взаємодії стиснутої і розтягнутої зони при розвантаженнях розроблена методика розрахунку залишкових напружень і деформацій при повних і часткових розвантаженнях до встановлення додаткової арматури, що дає можливість визначати вплив історії навантажень на міцність і деформації елементів із додатковою арматурою. Для визначення напруженого стану згинаного елемента до встановлення додаткової арматури використана методика визначення деформацій та напружень в перерізі із тріщиною згідно зміни №1 до СНиП 2.03.01-84*.</w:t>
      </w:r>
    </w:p>
    <w:p w14:paraId="67EAC15E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Розроблена методика розрахунку момента втрати експлуатаційної придатності, міцності та прогинів згинаних елементів із додатковою арматурою із врахуванням залишкового напруженого стану та складені </w:t>
      </w: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алгоритми визначення момента втрати експлуатаційної придатності, міцності та прогинів в залежності від рівня навантаження та розвантаження до встановлення додаткової арматури. Подані рекомендації з оптимального підсилення згинаних елементів із врахуванням залишкового напруженого стану.</w:t>
      </w:r>
    </w:p>
    <w:p w14:paraId="34092A23" w14:textId="77777777" w:rsidR="00542CEC" w:rsidRPr="00542CEC" w:rsidRDefault="00542CEC" w:rsidP="00542C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42CEC">
        <w:rPr>
          <w:rFonts w:ascii="Times New Roman" w:eastAsia="Times New Roman" w:hAnsi="Times New Roman" w:cs="Times New Roman"/>
          <w:color w:val="000000"/>
          <w:sz w:val="27"/>
          <w:szCs w:val="27"/>
        </w:rPr>
        <w:t>Порівняльний аналіз експериментальних і теоретичних величин свідчить про прийнятність запропонованої методики розрахунку міцності та момента втрати експлуатаційної придатності і прогинів згинаних елементів із додатковою арматурою.</w:t>
      </w:r>
    </w:p>
    <w:p w14:paraId="6BFEB5F3" w14:textId="77777777" w:rsidR="00542CEC" w:rsidRPr="00542CEC" w:rsidRDefault="00542CEC" w:rsidP="00542CEC"/>
    <w:sectPr w:rsidR="00542CEC" w:rsidRPr="00542C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763C" w14:textId="77777777" w:rsidR="00CA6A32" w:rsidRDefault="00CA6A32">
      <w:pPr>
        <w:spacing w:after="0" w:line="240" w:lineRule="auto"/>
      </w:pPr>
      <w:r>
        <w:separator/>
      </w:r>
    </w:p>
  </w:endnote>
  <w:endnote w:type="continuationSeparator" w:id="0">
    <w:p w14:paraId="10FB6FDA" w14:textId="77777777" w:rsidR="00CA6A32" w:rsidRDefault="00CA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94D4" w14:textId="77777777" w:rsidR="00CA6A32" w:rsidRDefault="00CA6A32">
      <w:pPr>
        <w:spacing w:after="0" w:line="240" w:lineRule="auto"/>
      </w:pPr>
      <w:r>
        <w:separator/>
      </w:r>
    </w:p>
  </w:footnote>
  <w:footnote w:type="continuationSeparator" w:id="0">
    <w:p w14:paraId="57774857" w14:textId="77777777" w:rsidR="00CA6A32" w:rsidRDefault="00CA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32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</cp:revision>
  <dcterms:created xsi:type="dcterms:W3CDTF">2024-06-20T08:51:00Z</dcterms:created>
  <dcterms:modified xsi:type="dcterms:W3CDTF">2024-11-11T19:09:00Z</dcterms:modified>
  <cp:category/>
</cp:coreProperties>
</file>