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21648D" w:rsidRPr="00C515F6" w:rsidRDefault="0021648D" w:rsidP="0021648D">
      <w:pPr>
        <w:shd w:val="clear" w:color="auto" w:fill="FFFFFF"/>
        <w:spacing w:line="360" w:lineRule="auto"/>
        <w:rPr>
          <w:b/>
          <w:bCs/>
          <w:color w:val="000000"/>
          <w:sz w:val="28"/>
          <w:szCs w:val="28"/>
          <w:lang w:val="uk-UA"/>
        </w:rPr>
      </w:pPr>
      <w:bookmarkStart w:id="0" w:name="_Hlt522973996"/>
      <w:bookmarkStart w:id="1" w:name="_Toc179505988"/>
      <w:bookmarkEnd w:id="0"/>
    </w:p>
    <w:bookmarkEnd w:id="1"/>
    <w:p w:rsidR="000C16FB" w:rsidRPr="00E75EEF" w:rsidRDefault="000C16FB" w:rsidP="000C16FB">
      <w:pPr>
        <w:pStyle w:val="af8"/>
        <w:ind w:right="-2" w:firstLine="540"/>
        <w:rPr>
          <w:b w:val="0"/>
          <w:caps/>
        </w:rPr>
      </w:pPr>
      <w:r w:rsidRPr="00E75EEF">
        <w:rPr>
          <w:b w:val="0"/>
          <w:caps/>
          <w:color w:val="000000"/>
        </w:rPr>
        <w:t>Міністерство охорони здоров’я україни Національна медична академія післядипломної</w:t>
      </w:r>
      <w:r w:rsidRPr="00E75EEF">
        <w:rPr>
          <w:b w:val="0"/>
          <w:caps/>
        </w:rPr>
        <w:t xml:space="preserve"> </w:t>
      </w:r>
      <w:r w:rsidRPr="00E75EEF">
        <w:rPr>
          <w:b w:val="0"/>
          <w:caps/>
          <w:color w:val="000000"/>
        </w:rPr>
        <w:t>освіти ім. П. Л. Шупика</w:t>
      </w:r>
      <w:r w:rsidRPr="00E75EEF">
        <w:rPr>
          <w:b w:val="0"/>
          <w:caps/>
        </w:rPr>
        <w:t xml:space="preserve"> </w:t>
      </w:r>
    </w:p>
    <w:p w:rsidR="000C16FB" w:rsidRPr="00E75EEF" w:rsidRDefault="000C16FB" w:rsidP="000C16FB">
      <w:pPr>
        <w:pStyle w:val="afff"/>
        <w:rPr>
          <w:lang w:val="uk-UA"/>
        </w:rPr>
      </w:pPr>
    </w:p>
    <w:p w:rsidR="000C16FB" w:rsidRPr="000C16FB" w:rsidRDefault="000C16FB" w:rsidP="000C16FB">
      <w:pPr>
        <w:pStyle w:val="af8"/>
        <w:ind w:right="-2" w:firstLine="540"/>
        <w:rPr>
          <w:b w:val="0"/>
          <w:lang w:val="uk-UA"/>
        </w:rPr>
      </w:pPr>
      <w:r w:rsidRPr="000C16FB">
        <w:rPr>
          <w:b w:val="0"/>
          <w:lang w:val="uk-UA"/>
        </w:rPr>
        <w:t>НАЦІОНАЛЬНА АКАДЕМІЯ НАУК УКРАЇНИ</w:t>
      </w:r>
    </w:p>
    <w:p w:rsidR="000C16FB" w:rsidRPr="00E75EEF" w:rsidRDefault="000C16FB" w:rsidP="000C16FB">
      <w:pPr>
        <w:ind w:firstLine="540"/>
        <w:jc w:val="center"/>
        <w:rPr>
          <w:b/>
          <w:sz w:val="28"/>
          <w:szCs w:val="28"/>
          <w:lang w:val="uk-UA"/>
        </w:rPr>
      </w:pPr>
      <w:r w:rsidRPr="00E75EEF">
        <w:rPr>
          <w:b/>
          <w:sz w:val="28"/>
          <w:szCs w:val="28"/>
          <w:lang w:val="uk-UA"/>
        </w:rPr>
        <w:t>ІНСТИТУТ ЕКСПЕРИМЕНТАЛЬНОЇ ПАТОЛОГІЇ, ОНКОЛОГІЇ І РАДІОБІОЛОГІЇ ІМ. Р. Є. КАВЕЦЬКОГО</w:t>
      </w:r>
    </w:p>
    <w:p w:rsidR="000C16FB" w:rsidRPr="00E75EEF" w:rsidRDefault="000C16FB" w:rsidP="000C16FB">
      <w:pPr>
        <w:spacing w:line="360" w:lineRule="auto"/>
        <w:ind w:firstLine="540"/>
        <w:jc w:val="both"/>
        <w:rPr>
          <w:sz w:val="28"/>
          <w:szCs w:val="28"/>
          <w:lang w:val="uk-UA"/>
        </w:rPr>
      </w:pPr>
    </w:p>
    <w:p w:rsidR="000C16FB" w:rsidRPr="00E75EEF" w:rsidRDefault="000C16FB" w:rsidP="000C16FB">
      <w:pPr>
        <w:spacing w:line="360" w:lineRule="auto"/>
        <w:ind w:firstLine="540"/>
        <w:jc w:val="right"/>
        <w:rPr>
          <w:sz w:val="28"/>
          <w:szCs w:val="28"/>
          <w:lang w:val="uk-UA"/>
        </w:rPr>
      </w:pPr>
      <w:r w:rsidRPr="00E75EEF">
        <w:rPr>
          <w:sz w:val="28"/>
          <w:szCs w:val="28"/>
          <w:lang w:val="uk-UA"/>
        </w:rPr>
        <w:t>На правах рукопису</w:t>
      </w:r>
    </w:p>
    <w:p w:rsidR="000C16FB" w:rsidRPr="00E75EEF" w:rsidRDefault="000C16FB" w:rsidP="000C16FB">
      <w:pPr>
        <w:spacing w:line="360" w:lineRule="auto"/>
        <w:ind w:firstLine="540"/>
        <w:jc w:val="right"/>
        <w:rPr>
          <w:sz w:val="28"/>
          <w:szCs w:val="28"/>
          <w:lang w:val="uk-UA"/>
        </w:rPr>
      </w:pPr>
    </w:p>
    <w:p w:rsidR="000C16FB" w:rsidRPr="00E75EEF" w:rsidRDefault="000C16FB" w:rsidP="000C16FB">
      <w:pPr>
        <w:spacing w:line="360" w:lineRule="auto"/>
        <w:ind w:firstLine="540"/>
        <w:jc w:val="center"/>
        <w:rPr>
          <w:b/>
          <w:sz w:val="28"/>
          <w:szCs w:val="28"/>
          <w:lang w:val="uk-UA"/>
        </w:rPr>
      </w:pPr>
      <w:r w:rsidRPr="00E75EEF">
        <w:rPr>
          <w:b/>
          <w:sz w:val="28"/>
          <w:szCs w:val="28"/>
          <w:lang w:val="uk-UA"/>
        </w:rPr>
        <w:t>БАЗАСЬ ВОЛОДИМИР МИКОЛАЙОВИЧ</w:t>
      </w:r>
    </w:p>
    <w:p w:rsidR="000C16FB" w:rsidRPr="00E75EEF" w:rsidRDefault="000C16FB" w:rsidP="000C16FB">
      <w:pPr>
        <w:spacing w:line="360" w:lineRule="auto"/>
        <w:ind w:firstLine="540"/>
        <w:jc w:val="center"/>
        <w:rPr>
          <w:b/>
          <w:sz w:val="28"/>
          <w:szCs w:val="28"/>
          <w:lang w:val="uk-UA"/>
        </w:rPr>
      </w:pPr>
    </w:p>
    <w:p w:rsidR="000C16FB" w:rsidRPr="00E75EEF" w:rsidRDefault="000C16FB" w:rsidP="000C16FB">
      <w:pPr>
        <w:ind w:right="-599"/>
        <w:jc w:val="right"/>
        <w:rPr>
          <w:sz w:val="28"/>
          <w:szCs w:val="28"/>
          <w:lang w:val="uk-UA"/>
        </w:rPr>
      </w:pPr>
      <w:r w:rsidRPr="00E75EEF">
        <w:rPr>
          <w:sz w:val="28"/>
          <w:szCs w:val="28"/>
          <w:lang w:val="uk-UA"/>
        </w:rPr>
        <w:t>УДК: 616-006.04:616.33:001.18</w:t>
      </w:r>
    </w:p>
    <w:p w:rsidR="000C16FB" w:rsidRPr="00E75EEF" w:rsidRDefault="000C16FB" w:rsidP="000C16FB">
      <w:pPr>
        <w:spacing w:line="360" w:lineRule="auto"/>
        <w:ind w:firstLine="540"/>
        <w:jc w:val="both"/>
        <w:rPr>
          <w:sz w:val="28"/>
          <w:szCs w:val="28"/>
          <w:lang w:val="uk-UA"/>
        </w:rPr>
      </w:pPr>
    </w:p>
    <w:p w:rsidR="000C16FB" w:rsidRPr="00E75EEF" w:rsidRDefault="000C16FB" w:rsidP="000C16FB">
      <w:pPr>
        <w:pStyle w:val="32"/>
        <w:spacing w:after="0" w:line="360" w:lineRule="auto"/>
        <w:ind w:left="0" w:firstLine="540"/>
        <w:jc w:val="center"/>
        <w:rPr>
          <w:b/>
          <w:bCs/>
          <w:caps/>
          <w:sz w:val="28"/>
          <w:szCs w:val="28"/>
          <w:lang w:val="uk-UA"/>
        </w:rPr>
      </w:pPr>
      <w:bookmarkStart w:id="2" w:name="_GoBack"/>
      <w:r w:rsidRPr="00E75EEF">
        <w:rPr>
          <w:b/>
          <w:bCs/>
          <w:caps/>
          <w:sz w:val="28"/>
          <w:szCs w:val="28"/>
          <w:lang w:val="uk-UA"/>
        </w:rPr>
        <w:t>Молекулярний профіль раку шлунка як підґрунтя для індивідуалізації вакцинотерапії та прогнозу перебігу захворювання</w:t>
      </w:r>
    </w:p>
    <w:p w:rsidR="000C16FB" w:rsidRPr="00E75EEF" w:rsidRDefault="000C16FB" w:rsidP="000C16FB">
      <w:pPr>
        <w:pStyle w:val="32"/>
        <w:spacing w:after="0" w:line="360" w:lineRule="auto"/>
        <w:ind w:left="0" w:firstLine="540"/>
        <w:jc w:val="center"/>
        <w:rPr>
          <w:b/>
          <w:bCs/>
          <w:caps/>
          <w:sz w:val="28"/>
          <w:szCs w:val="28"/>
          <w:lang w:val="uk-UA"/>
        </w:rPr>
      </w:pPr>
    </w:p>
    <w:bookmarkEnd w:id="2"/>
    <w:p w:rsidR="000C16FB" w:rsidRPr="00E75EEF" w:rsidRDefault="000C16FB" w:rsidP="000C16FB">
      <w:pPr>
        <w:spacing w:line="360" w:lineRule="auto"/>
        <w:ind w:firstLine="540"/>
        <w:jc w:val="center"/>
        <w:rPr>
          <w:b/>
          <w:sz w:val="28"/>
          <w:szCs w:val="28"/>
          <w:lang w:val="uk-UA"/>
        </w:rPr>
      </w:pPr>
      <w:r w:rsidRPr="00E75EEF">
        <w:rPr>
          <w:b/>
          <w:sz w:val="28"/>
          <w:szCs w:val="28"/>
          <w:lang w:val="uk-UA"/>
        </w:rPr>
        <w:t>14.01.07 – онкологія</w:t>
      </w:r>
    </w:p>
    <w:p w:rsidR="000C16FB" w:rsidRPr="00E75EEF" w:rsidRDefault="000C16FB" w:rsidP="000C16FB">
      <w:pPr>
        <w:spacing w:line="360" w:lineRule="auto"/>
        <w:ind w:firstLine="540"/>
        <w:jc w:val="center"/>
        <w:rPr>
          <w:sz w:val="28"/>
          <w:szCs w:val="28"/>
          <w:lang w:val="uk-UA"/>
        </w:rPr>
      </w:pPr>
    </w:p>
    <w:p w:rsidR="000C16FB" w:rsidRPr="00E75EEF" w:rsidRDefault="000C16FB" w:rsidP="000C16FB">
      <w:pPr>
        <w:spacing w:line="360" w:lineRule="auto"/>
        <w:ind w:firstLine="540"/>
        <w:jc w:val="center"/>
        <w:rPr>
          <w:b/>
          <w:sz w:val="28"/>
          <w:szCs w:val="28"/>
          <w:lang w:val="uk-UA"/>
        </w:rPr>
      </w:pPr>
    </w:p>
    <w:p w:rsidR="000C16FB" w:rsidRPr="00E75EEF" w:rsidRDefault="000C16FB" w:rsidP="000C16FB">
      <w:pPr>
        <w:spacing w:line="360" w:lineRule="auto"/>
        <w:ind w:firstLine="540"/>
        <w:jc w:val="center"/>
        <w:rPr>
          <w:b/>
          <w:sz w:val="28"/>
          <w:szCs w:val="28"/>
          <w:lang w:val="uk-UA"/>
        </w:rPr>
      </w:pPr>
      <w:r w:rsidRPr="00E75EEF">
        <w:rPr>
          <w:b/>
          <w:sz w:val="28"/>
          <w:szCs w:val="28"/>
          <w:lang w:val="uk-UA"/>
        </w:rPr>
        <w:t>Дисертація на здобуття наукового ступеня</w:t>
      </w:r>
    </w:p>
    <w:p w:rsidR="000C16FB" w:rsidRPr="00E75EEF" w:rsidRDefault="000C16FB" w:rsidP="000C16FB">
      <w:pPr>
        <w:spacing w:line="360" w:lineRule="auto"/>
        <w:ind w:firstLine="540"/>
        <w:jc w:val="center"/>
        <w:rPr>
          <w:b/>
          <w:sz w:val="28"/>
          <w:szCs w:val="28"/>
          <w:lang w:val="uk-UA"/>
        </w:rPr>
      </w:pPr>
      <w:r w:rsidRPr="00E75EEF">
        <w:rPr>
          <w:b/>
          <w:sz w:val="28"/>
          <w:szCs w:val="28"/>
          <w:lang w:val="uk-UA"/>
        </w:rPr>
        <w:t>кандидата медичних наук</w:t>
      </w:r>
    </w:p>
    <w:p w:rsidR="000C16FB" w:rsidRPr="00E75EEF" w:rsidRDefault="000C16FB" w:rsidP="000C16FB">
      <w:pPr>
        <w:spacing w:line="360" w:lineRule="auto"/>
        <w:ind w:firstLine="540"/>
        <w:jc w:val="both"/>
        <w:rPr>
          <w:sz w:val="28"/>
          <w:szCs w:val="28"/>
          <w:lang w:val="uk-UA"/>
        </w:rPr>
      </w:pPr>
    </w:p>
    <w:p w:rsidR="000C16FB" w:rsidRPr="00E75EEF" w:rsidRDefault="000C16FB" w:rsidP="000C16FB">
      <w:pPr>
        <w:spacing w:line="360" w:lineRule="auto"/>
        <w:ind w:firstLine="540"/>
        <w:jc w:val="right"/>
        <w:rPr>
          <w:sz w:val="28"/>
          <w:szCs w:val="28"/>
          <w:lang w:val="uk-UA"/>
        </w:rPr>
      </w:pPr>
      <w:r w:rsidRPr="00E75EEF">
        <w:rPr>
          <w:sz w:val="28"/>
          <w:szCs w:val="28"/>
          <w:lang w:val="uk-UA"/>
        </w:rPr>
        <w:lastRenderedPageBreak/>
        <w:t>Наукові керівники:</w:t>
      </w:r>
    </w:p>
    <w:p w:rsidR="000C16FB" w:rsidRPr="00E75EEF" w:rsidRDefault="000C16FB" w:rsidP="000C16FB">
      <w:pPr>
        <w:spacing w:line="360" w:lineRule="auto"/>
        <w:ind w:firstLine="540"/>
        <w:jc w:val="right"/>
        <w:rPr>
          <w:bCs/>
          <w:sz w:val="28"/>
          <w:szCs w:val="28"/>
          <w:lang w:val="uk-UA"/>
        </w:rPr>
      </w:pPr>
      <w:r w:rsidRPr="00E75EEF">
        <w:rPr>
          <w:sz w:val="28"/>
          <w:szCs w:val="28"/>
          <w:lang w:val="uk-UA"/>
        </w:rPr>
        <w:t>д</w:t>
      </w:r>
      <w:r w:rsidRPr="00E75EEF">
        <w:rPr>
          <w:bCs/>
          <w:sz w:val="28"/>
          <w:szCs w:val="28"/>
          <w:lang w:val="uk-UA"/>
        </w:rPr>
        <w:t>октор медичних наук, професор</w:t>
      </w:r>
    </w:p>
    <w:p w:rsidR="000C16FB" w:rsidRPr="00E75EEF" w:rsidRDefault="000C16FB" w:rsidP="000C16FB">
      <w:pPr>
        <w:spacing w:line="360" w:lineRule="auto"/>
        <w:ind w:firstLine="540"/>
        <w:jc w:val="right"/>
        <w:rPr>
          <w:sz w:val="28"/>
          <w:szCs w:val="28"/>
          <w:lang w:val="uk-UA"/>
        </w:rPr>
      </w:pPr>
      <w:r w:rsidRPr="00E75EEF">
        <w:rPr>
          <w:sz w:val="28"/>
          <w:szCs w:val="28"/>
          <w:lang w:val="uk-UA"/>
        </w:rPr>
        <w:t>Мясоєдов Станіслав Дмитрович</w:t>
      </w:r>
    </w:p>
    <w:p w:rsidR="000C16FB" w:rsidRPr="00E75EEF" w:rsidRDefault="000C16FB" w:rsidP="000C16FB">
      <w:pPr>
        <w:spacing w:line="360" w:lineRule="auto"/>
        <w:ind w:firstLine="540"/>
        <w:jc w:val="right"/>
        <w:rPr>
          <w:bCs/>
          <w:sz w:val="28"/>
          <w:szCs w:val="28"/>
          <w:lang w:val="uk-UA"/>
        </w:rPr>
      </w:pPr>
      <w:r w:rsidRPr="00E75EEF">
        <w:rPr>
          <w:sz w:val="28"/>
          <w:szCs w:val="28"/>
          <w:lang w:val="uk-UA"/>
        </w:rPr>
        <w:t>д</w:t>
      </w:r>
      <w:r w:rsidRPr="00E75EEF">
        <w:rPr>
          <w:bCs/>
          <w:sz w:val="28"/>
          <w:szCs w:val="28"/>
          <w:lang w:val="uk-UA"/>
        </w:rPr>
        <w:t>октор медичних наук</w:t>
      </w:r>
    </w:p>
    <w:p w:rsidR="000C16FB" w:rsidRPr="00E75EEF" w:rsidRDefault="000C16FB" w:rsidP="000C16FB">
      <w:pPr>
        <w:spacing w:line="360" w:lineRule="auto"/>
        <w:ind w:firstLine="540"/>
        <w:jc w:val="right"/>
        <w:rPr>
          <w:sz w:val="28"/>
          <w:szCs w:val="28"/>
          <w:lang w:val="uk-UA"/>
        </w:rPr>
      </w:pPr>
      <w:r w:rsidRPr="00E75EEF">
        <w:rPr>
          <w:sz w:val="28"/>
          <w:szCs w:val="28"/>
          <w:lang w:val="uk-UA"/>
        </w:rPr>
        <w:t>Потебня Григорій Платонович</w:t>
      </w:r>
    </w:p>
    <w:p w:rsidR="000C16FB" w:rsidRPr="00E75EEF" w:rsidRDefault="000C16FB" w:rsidP="000C16FB">
      <w:pPr>
        <w:spacing w:line="360" w:lineRule="auto"/>
        <w:ind w:firstLine="540"/>
        <w:jc w:val="right"/>
        <w:rPr>
          <w:bCs/>
          <w:sz w:val="28"/>
          <w:szCs w:val="28"/>
          <w:lang w:val="uk-UA"/>
        </w:rPr>
      </w:pPr>
    </w:p>
    <w:p w:rsidR="000C16FB" w:rsidRPr="00E75EEF" w:rsidRDefault="000C16FB" w:rsidP="000C16FB">
      <w:pPr>
        <w:spacing w:line="360" w:lineRule="auto"/>
        <w:ind w:firstLine="540"/>
        <w:jc w:val="right"/>
        <w:rPr>
          <w:bCs/>
          <w:sz w:val="28"/>
          <w:szCs w:val="28"/>
          <w:lang w:val="uk-UA"/>
        </w:rPr>
      </w:pPr>
    </w:p>
    <w:p w:rsidR="000C16FB" w:rsidRPr="00E75EEF" w:rsidRDefault="000C16FB" w:rsidP="000C16FB">
      <w:pPr>
        <w:spacing w:line="360" w:lineRule="auto"/>
        <w:ind w:firstLine="540"/>
        <w:jc w:val="center"/>
        <w:rPr>
          <w:sz w:val="28"/>
          <w:szCs w:val="28"/>
          <w:lang w:val="uk-UA"/>
        </w:rPr>
      </w:pPr>
      <w:r w:rsidRPr="00E75EEF">
        <w:rPr>
          <w:sz w:val="28"/>
          <w:szCs w:val="28"/>
          <w:lang w:val="uk-UA"/>
        </w:rPr>
        <w:t>Київ – 2009</w:t>
      </w:r>
    </w:p>
    <w:p w:rsidR="000C16FB" w:rsidRPr="00E75EEF" w:rsidRDefault="000C16FB" w:rsidP="000C16FB">
      <w:pPr>
        <w:spacing w:line="360" w:lineRule="auto"/>
        <w:ind w:firstLine="540"/>
        <w:jc w:val="center"/>
        <w:rPr>
          <w:b/>
          <w:sz w:val="28"/>
          <w:szCs w:val="28"/>
          <w:lang w:val="uk-UA"/>
        </w:rPr>
      </w:pPr>
      <w:r w:rsidRPr="00E75EEF">
        <w:rPr>
          <w:sz w:val="28"/>
          <w:szCs w:val="28"/>
          <w:lang w:val="uk-UA"/>
        </w:rPr>
        <w:br w:type="page"/>
      </w:r>
      <w:r w:rsidRPr="00E75EEF">
        <w:rPr>
          <w:b/>
          <w:sz w:val="28"/>
          <w:szCs w:val="28"/>
          <w:lang w:val="uk-UA"/>
        </w:rPr>
        <w:lastRenderedPageBreak/>
        <w:t>ЗМІСТ</w:t>
      </w:r>
    </w:p>
    <w:p w:rsidR="000C16FB" w:rsidRPr="00E75EEF" w:rsidRDefault="000C16FB" w:rsidP="000C16FB">
      <w:pPr>
        <w:pStyle w:val="1c"/>
        <w:rPr>
          <w:noProof/>
          <w:szCs w:val="28"/>
          <w:lang w:eastAsia="en-US"/>
        </w:rPr>
      </w:pPr>
      <w:r w:rsidRPr="00E75EEF">
        <w:rPr>
          <w:bCs/>
          <w:szCs w:val="28"/>
          <w:lang w:eastAsia="en-US"/>
        </w:rPr>
        <w:fldChar w:fldCharType="begin"/>
      </w:r>
      <w:r w:rsidRPr="00E75EEF">
        <w:rPr>
          <w:bCs/>
          <w:szCs w:val="28"/>
          <w:lang w:eastAsia="en-US"/>
        </w:rPr>
        <w:instrText xml:space="preserve"> TOC \o "1-5" \h \z \u </w:instrText>
      </w:r>
      <w:r w:rsidRPr="00E75EEF">
        <w:rPr>
          <w:bCs/>
          <w:szCs w:val="28"/>
          <w:lang w:eastAsia="en-US"/>
        </w:rPr>
        <w:fldChar w:fldCharType="separate"/>
      </w:r>
      <w:hyperlink w:anchor="_Toc246902588" w:history="1">
        <w:r w:rsidRPr="00E75EEF">
          <w:rPr>
            <w:rStyle w:val="af3"/>
            <w:noProof/>
            <w:szCs w:val="28"/>
            <w:lang w:eastAsia="en-US"/>
          </w:rPr>
          <w:t>СПИСОК УМОВНИХ СКОРОЧЕНЬ</w:t>
        </w:r>
        <w:r w:rsidRPr="00E75EEF">
          <w:rPr>
            <w:noProof/>
            <w:webHidden/>
            <w:szCs w:val="28"/>
          </w:rPr>
          <w:tab/>
        </w:r>
        <w:r w:rsidRPr="00E75EEF">
          <w:rPr>
            <w:noProof/>
            <w:webHidden/>
            <w:szCs w:val="28"/>
          </w:rPr>
          <w:fldChar w:fldCharType="begin"/>
        </w:r>
        <w:r w:rsidRPr="00E75EEF">
          <w:rPr>
            <w:noProof/>
            <w:webHidden/>
            <w:szCs w:val="28"/>
          </w:rPr>
          <w:instrText xml:space="preserve"> PAGEREF _Toc246902588 \h </w:instrText>
        </w:r>
        <w:r w:rsidRPr="00E75EEF">
          <w:rPr>
            <w:noProof/>
            <w:szCs w:val="28"/>
          </w:rPr>
        </w:r>
        <w:r w:rsidRPr="00E75EEF">
          <w:rPr>
            <w:noProof/>
            <w:webHidden/>
            <w:szCs w:val="28"/>
          </w:rPr>
          <w:fldChar w:fldCharType="separate"/>
        </w:r>
        <w:r>
          <w:rPr>
            <w:noProof/>
            <w:webHidden/>
            <w:szCs w:val="28"/>
          </w:rPr>
          <w:t>4</w:t>
        </w:r>
        <w:r w:rsidRPr="00E75EEF">
          <w:rPr>
            <w:noProof/>
            <w:webHidden/>
            <w:szCs w:val="28"/>
          </w:rPr>
          <w:fldChar w:fldCharType="end"/>
        </w:r>
      </w:hyperlink>
    </w:p>
    <w:p w:rsidR="000C16FB" w:rsidRPr="00E75EEF" w:rsidRDefault="000C16FB" w:rsidP="000C16FB">
      <w:pPr>
        <w:pStyle w:val="1c"/>
        <w:rPr>
          <w:noProof/>
          <w:szCs w:val="28"/>
          <w:lang w:eastAsia="en-US"/>
        </w:rPr>
      </w:pPr>
      <w:hyperlink w:anchor="_Toc246902589" w:history="1">
        <w:r w:rsidRPr="00E75EEF">
          <w:rPr>
            <w:rStyle w:val="af3"/>
            <w:caps/>
            <w:noProof/>
            <w:kern w:val="24"/>
            <w:szCs w:val="28"/>
          </w:rPr>
          <w:t>ВСТУП</w:t>
        </w:r>
        <w:r w:rsidRPr="00E75EEF">
          <w:rPr>
            <w:noProof/>
            <w:webHidden/>
            <w:szCs w:val="28"/>
          </w:rPr>
          <w:tab/>
        </w:r>
        <w:r w:rsidRPr="00E75EEF">
          <w:rPr>
            <w:noProof/>
            <w:webHidden/>
            <w:szCs w:val="28"/>
          </w:rPr>
          <w:fldChar w:fldCharType="begin"/>
        </w:r>
        <w:r w:rsidRPr="00E75EEF">
          <w:rPr>
            <w:noProof/>
            <w:webHidden/>
            <w:szCs w:val="28"/>
          </w:rPr>
          <w:instrText xml:space="preserve"> PAGEREF _Toc246902589 \h </w:instrText>
        </w:r>
        <w:r w:rsidRPr="00E75EEF">
          <w:rPr>
            <w:noProof/>
            <w:szCs w:val="28"/>
          </w:rPr>
        </w:r>
        <w:r w:rsidRPr="00E75EEF">
          <w:rPr>
            <w:noProof/>
            <w:webHidden/>
            <w:szCs w:val="28"/>
          </w:rPr>
          <w:fldChar w:fldCharType="separate"/>
        </w:r>
        <w:r>
          <w:rPr>
            <w:noProof/>
            <w:webHidden/>
            <w:szCs w:val="28"/>
          </w:rPr>
          <w:t>6</w:t>
        </w:r>
        <w:r w:rsidRPr="00E75EEF">
          <w:rPr>
            <w:noProof/>
            <w:webHidden/>
            <w:szCs w:val="28"/>
          </w:rPr>
          <w:fldChar w:fldCharType="end"/>
        </w:r>
      </w:hyperlink>
    </w:p>
    <w:p w:rsidR="000C16FB" w:rsidRPr="00745CF1" w:rsidRDefault="000C16FB" w:rsidP="000C16FB">
      <w:pPr>
        <w:pStyle w:val="15"/>
        <w:spacing w:line="360" w:lineRule="auto"/>
        <w:rPr>
          <w:bCs/>
          <w:caps/>
          <w:szCs w:val="28"/>
        </w:rPr>
      </w:pPr>
      <w:hyperlink w:anchor="_Toc246902590" w:history="1">
        <w:r w:rsidRPr="00C075ED">
          <w:rPr>
            <w:rStyle w:val="af3"/>
            <w:b/>
            <w:caps/>
            <w:noProof/>
            <w:szCs w:val="28"/>
          </w:rPr>
          <w:t xml:space="preserve">Розділ 1. </w:t>
        </w:r>
      </w:hyperlink>
      <w:hyperlink w:anchor="_Toc246902591" w:history="1">
        <w:r w:rsidRPr="00C075ED">
          <w:rPr>
            <w:rStyle w:val="af3"/>
            <w:b/>
            <w:noProof/>
            <w:szCs w:val="28"/>
          </w:rPr>
          <w:t xml:space="preserve">ОГЛЯД ЛІТЕРАТУРИ: </w:t>
        </w:r>
      </w:hyperlink>
      <w:r w:rsidRPr="00C075ED">
        <w:rPr>
          <w:b/>
          <w:caps/>
          <w:szCs w:val="28"/>
        </w:rPr>
        <w:t xml:space="preserve"> Сучасні уявлення про виникнення, прогресію та принципи лікування раку шлунка</w:t>
      </w:r>
      <w:r w:rsidRPr="00745CF1">
        <w:rPr>
          <w:caps/>
          <w:szCs w:val="28"/>
        </w:rPr>
        <w:t xml:space="preserve">                                                                    </w:t>
      </w:r>
      <w:hyperlink w:anchor="_Toc246902592" w:history="1">
        <w:r w:rsidRPr="00745CF1">
          <w:rPr>
            <w:noProof/>
            <w:webHidden/>
            <w:szCs w:val="28"/>
          </w:rPr>
          <w:tab/>
        </w:r>
        <w:r>
          <w:rPr>
            <w:noProof/>
            <w:webHidden/>
            <w:szCs w:val="28"/>
          </w:rPr>
          <w:t xml:space="preserve">                                  </w:t>
        </w:r>
        <w:r w:rsidRPr="00745CF1">
          <w:rPr>
            <w:b/>
            <w:noProof/>
            <w:webHidden/>
            <w:szCs w:val="28"/>
          </w:rPr>
          <w:fldChar w:fldCharType="begin"/>
        </w:r>
        <w:r w:rsidRPr="00745CF1">
          <w:rPr>
            <w:b/>
            <w:noProof/>
            <w:webHidden/>
            <w:szCs w:val="28"/>
          </w:rPr>
          <w:instrText xml:space="preserve"> PAGEREF _Toc246902592 \h </w:instrText>
        </w:r>
        <w:r w:rsidRPr="00745CF1">
          <w:rPr>
            <w:b/>
            <w:noProof/>
            <w:szCs w:val="28"/>
          </w:rPr>
        </w:r>
        <w:r w:rsidRPr="00745CF1">
          <w:rPr>
            <w:b/>
            <w:noProof/>
            <w:webHidden/>
            <w:szCs w:val="28"/>
          </w:rPr>
          <w:fldChar w:fldCharType="separate"/>
        </w:r>
        <w:r w:rsidRPr="00745CF1">
          <w:rPr>
            <w:b/>
            <w:noProof/>
            <w:webHidden/>
            <w:szCs w:val="28"/>
          </w:rPr>
          <w:t>14</w:t>
        </w:r>
        <w:r w:rsidRPr="00745CF1">
          <w:rPr>
            <w:b/>
            <w:noProof/>
            <w:webHidden/>
            <w:szCs w:val="28"/>
          </w:rPr>
          <w:fldChar w:fldCharType="end"/>
        </w:r>
      </w:hyperlink>
    </w:p>
    <w:p w:rsidR="000C16FB" w:rsidRPr="00E75EEF" w:rsidRDefault="000C16FB" w:rsidP="000C16FB">
      <w:pPr>
        <w:pStyle w:val="29"/>
        <w:rPr>
          <w:b/>
          <w:lang w:eastAsia="en-US"/>
        </w:rPr>
      </w:pPr>
      <w:hyperlink w:anchor="_Toc246902593" w:history="1">
        <w:r w:rsidRPr="00E75EEF">
          <w:rPr>
            <w:rStyle w:val="af3"/>
            <w:b/>
          </w:rPr>
          <w:t xml:space="preserve">1.1. Епідеміологічні та етіологічні фактори </w:t>
        </w:r>
        <w:r>
          <w:rPr>
            <w:rStyle w:val="af3"/>
            <w:b/>
          </w:rPr>
          <w:t xml:space="preserve">ризику </w:t>
        </w:r>
        <w:r w:rsidRPr="00E75EEF">
          <w:rPr>
            <w:rStyle w:val="af3"/>
            <w:b/>
          </w:rPr>
          <w:t>розвитку РШ.</w:t>
        </w:r>
        <w:r w:rsidRPr="00E75EEF">
          <w:rPr>
            <w:b/>
            <w:webHidden/>
          </w:rPr>
          <w:tab/>
        </w:r>
        <w:r w:rsidRPr="00E75EEF">
          <w:rPr>
            <w:b/>
            <w:webHidden/>
          </w:rPr>
          <w:fldChar w:fldCharType="begin"/>
        </w:r>
        <w:r w:rsidRPr="00E75EEF">
          <w:rPr>
            <w:b/>
            <w:webHidden/>
          </w:rPr>
          <w:instrText xml:space="preserve"> PAGEREF _Toc246902593 \h </w:instrText>
        </w:r>
        <w:r w:rsidRPr="00E75EEF">
          <w:rPr>
            <w:b/>
          </w:rPr>
        </w:r>
        <w:r w:rsidRPr="00E75EEF">
          <w:rPr>
            <w:b/>
            <w:webHidden/>
          </w:rPr>
          <w:fldChar w:fldCharType="separate"/>
        </w:r>
        <w:r>
          <w:rPr>
            <w:b/>
            <w:webHidden/>
          </w:rPr>
          <w:t>14</w:t>
        </w:r>
        <w:r w:rsidRPr="00E75EEF">
          <w:rPr>
            <w:b/>
            <w:webHidden/>
          </w:rPr>
          <w:fldChar w:fldCharType="end"/>
        </w:r>
      </w:hyperlink>
    </w:p>
    <w:p w:rsidR="000C16FB" w:rsidRPr="00E75EEF" w:rsidRDefault="000C16FB" w:rsidP="000C16FB">
      <w:pPr>
        <w:pStyle w:val="29"/>
        <w:rPr>
          <w:b/>
          <w:lang w:eastAsia="en-US"/>
        </w:rPr>
      </w:pPr>
      <w:hyperlink w:anchor="_Toc246902594" w:history="1">
        <w:r w:rsidRPr="00E75EEF">
          <w:rPr>
            <w:rStyle w:val="af3"/>
            <w:b/>
          </w:rPr>
          <w:t>1.2. Молекулярно – генетичні основи злоякісного росту та роль білків – регуляторів функціональної активності клітин у виникненні і прогресії РШ.</w:t>
        </w:r>
        <w:r w:rsidRPr="00E75EEF">
          <w:rPr>
            <w:b/>
            <w:webHidden/>
          </w:rPr>
          <w:tab/>
        </w:r>
        <w:r w:rsidRPr="00E75EEF">
          <w:rPr>
            <w:b/>
            <w:webHidden/>
          </w:rPr>
          <w:fldChar w:fldCharType="begin"/>
        </w:r>
        <w:r w:rsidRPr="00E75EEF">
          <w:rPr>
            <w:b/>
            <w:webHidden/>
          </w:rPr>
          <w:instrText xml:space="preserve"> PAGEREF _Toc246902594 \h </w:instrText>
        </w:r>
        <w:r w:rsidRPr="00E75EEF">
          <w:rPr>
            <w:b/>
          </w:rPr>
        </w:r>
        <w:r w:rsidRPr="00E75EEF">
          <w:rPr>
            <w:b/>
            <w:webHidden/>
          </w:rPr>
          <w:fldChar w:fldCharType="separate"/>
        </w:r>
        <w:r>
          <w:rPr>
            <w:b/>
            <w:webHidden/>
          </w:rPr>
          <w:t>21</w:t>
        </w:r>
        <w:r w:rsidRPr="00E75EEF">
          <w:rPr>
            <w:b/>
            <w:webHidden/>
          </w:rPr>
          <w:fldChar w:fldCharType="end"/>
        </w:r>
      </w:hyperlink>
    </w:p>
    <w:p w:rsidR="000C16FB" w:rsidRPr="00E75EEF" w:rsidRDefault="000C16FB" w:rsidP="000C16FB">
      <w:pPr>
        <w:pStyle w:val="29"/>
        <w:rPr>
          <w:b/>
          <w:lang w:eastAsia="en-US"/>
        </w:rPr>
      </w:pPr>
      <w:hyperlink w:anchor="_Toc246902595" w:history="1">
        <w:r w:rsidRPr="00E75EEF">
          <w:rPr>
            <w:rStyle w:val="af3"/>
            <w:b/>
          </w:rPr>
          <w:t>1.3.Сучасна біотерапія</w:t>
        </w:r>
        <w:r w:rsidRPr="00E75EEF">
          <w:rPr>
            <w:rStyle w:val="af3"/>
            <w:b/>
          </w:rPr>
          <w:t xml:space="preserve"> </w:t>
        </w:r>
        <w:r w:rsidRPr="00E75EEF">
          <w:rPr>
            <w:rStyle w:val="af3"/>
            <w:b/>
          </w:rPr>
          <w:t>як невід'ємна складова комплексного лікування онкологічних хворих.</w:t>
        </w:r>
        <w:r w:rsidRPr="00E75EEF">
          <w:rPr>
            <w:b/>
            <w:webHidden/>
          </w:rPr>
          <w:tab/>
        </w:r>
        <w:r w:rsidRPr="00E75EEF">
          <w:rPr>
            <w:b/>
            <w:webHidden/>
          </w:rPr>
          <w:fldChar w:fldCharType="begin"/>
        </w:r>
        <w:r w:rsidRPr="00E75EEF">
          <w:rPr>
            <w:b/>
            <w:webHidden/>
          </w:rPr>
          <w:instrText xml:space="preserve"> PAGEREF _Toc246902595 \h </w:instrText>
        </w:r>
        <w:r w:rsidRPr="00E75EEF">
          <w:rPr>
            <w:b/>
          </w:rPr>
        </w:r>
        <w:r w:rsidRPr="00E75EEF">
          <w:rPr>
            <w:b/>
            <w:webHidden/>
          </w:rPr>
          <w:fldChar w:fldCharType="separate"/>
        </w:r>
        <w:r>
          <w:rPr>
            <w:b/>
            <w:webHidden/>
          </w:rPr>
          <w:t>36</w:t>
        </w:r>
        <w:r w:rsidRPr="00E75EEF">
          <w:rPr>
            <w:b/>
            <w:webHidden/>
          </w:rPr>
          <w:fldChar w:fldCharType="end"/>
        </w:r>
      </w:hyperlink>
    </w:p>
    <w:p w:rsidR="000C16FB" w:rsidRPr="00E75EEF" w:rsidRDefault="000C16FB" w:rsidP="000C16FB">
      <w:pPr>
        <w:pStyle w:val="36"/>
        <w:tabs>
          <w:tab w:val="right" w:leader="dot" w:pos="9060"/>
        </w:tabs>
        <w:spacing w:line="360" w:lineRule="auto"/>
        <w:rPr>
          <w:noProof/>
          <w:sz w:val="28"/>
          <w:szCs w:val="28"/>
          <w:lang w:val="uk-UA" w:eastAsia="en-US"/>
        </w:rPr>
      </w:pPr>
      <w:hyperlink w:anchor="_Toc246902596" w:history="1">
        <w:r w:rsidRPr="00E75EEF">
          <w:rPr>
            <w:rStyle w:val="af3"/>
            <w:noProof/>
            <w:sz w:val="28"/>
            <w:szCs w:val="28"/>
            <w:lang w:val="uk-UA"/>
          </w:rPr>
          <w:t>1.3.1.Існуючі способи створення вакцин, їх переваги та недоліки.</w:t>
        </w:r>
        <w:r w:rsidRPr="00E75EEF">
          <w:rPr>
            <w:noProof/>
            <w:webHidden/>
            <w:sz w:val="28"/>
            <w:szCs w:val="28"/>
            <w:lang w:val="uk-UA"/>
          </w:rPr>
          <w:tab/>
        </w:r>
        <w:r w:rsidRPr="00E75EEF">
          <w:rPr>
            <w:noProof/>
            <w:webHidden/>
            <w:sz w:val="28"/>
            <w:szCs w:val="28"/>
            <w:lang w:val="uk-UA"/>
          </w:rPr>
          <w:fldChar w:fldCharType="begin"/>
        </w:r>
        <w:r w:rsidRPr="00E75EEF">
          <w:rPr>
            <w:noProof/>
            <w:webHidden/>
            <w:sz w:val="28"/>
            <w:szCs w:val="28"/>
            <w:lang w:val="uk-UA"/>
          </w:rPr>
          <w:instrText xml:space="preserve"> PAGEREF _Toc246902596 \h </w:instrText>
        </w:r>
        <w:r w:rsidRPr="00E75EEF">
          <w:rPr>
            <w:noProof/>
            <w:sz w:val="28"/>
            <w:szCs w:val="28"/>
            <w:lang w:val="uk-UA"/>
          </w:rPr>
        </w:r>
        <w:r w:rsidRPr="00E75EEF">
          <w:rPr>
            <w:noProof/>
            <w:webHidden/>
            <w:sz w:val="28"/>
            <w:szCs w:val="28"/>
            <w:lang w:val="uk-UA"/>
          </w:rPr>
          <w:fldChar w:fldCharType="separate"/>
        </w:r>
        <w:r>
          <w:rPr>
            <w:noProof/>
            <w:webHidden/>
            <w:sz w:val="28"/>
            <w:szCs w:val="28"/>
            <w:lang w:val="uk-UA"/>
          </w:rPr>
          <w:t>39</w:t>
        </w:r>
        <w:r w:rsidRPr="00E75EEF">
          <w:rPr>
            <w:noProof/>
            <w:webHidden/>
            <w:sz w:val="28"/>
            <w:szCs w:val="28"/>
            <w:lang w:val="uk-UA"/>
          </w:rPr>
          <w:fldChar w:fldCharType="end"/>
        </w:r>
      </w:hyperlink>
    </w:p>
    <w:p w:rsidR="000C16FB" w:rsidRPr="00E75EEF" w:rsidRDefault="000C16FB" w:rsidP="000C16FB">
      <w:pPr>
        <w:pStyle w:val="1c"/>
        <w:rPr>
          <w:noProof/>
          <w:szCs w:val="28"/>
          <w:lang w:eastAsia="en-US"/>
        </w:rPr>
      </w:pPr>
      <w:hyperlink w:anchor="_Toc246902597" w:history="1">
        <w:r w:rsidRPr="00E75EEF">
          <w:rPr>
            <w:rStyle w:val="af3"/>
            <w:caps/>
            <w:noProof/>
            <w:szCs w:val="28"/>
          </w:rPr>
          <w:t xml:space="preserve">Розділ 2. </w:t>
        </w:r>
      </w:hyperlink>
      <w:hyperlink w:anchor="_Toc246902598" w:history="1">
        <w:r w:rsidRPr="00E75EEF">
          <w:rPr>
            <w:rStyle w:val="af3"/>
            <w:caps/>
            <w:noProof/>
            <w:szCs w:val="28"/>
          </w:rPr>
          <w:t>Матеріали та методи ДОСЛІДЖЕННЯ</w:t>
        </w:r>
        <w:r w:rsidRPr="00E75EEF">
          <w:rPr>
            <w:noProof/>
            <w:webHidden/>
            <w:szCs w:val="28"/>
          </w:rPr>
          <w:tab/>
        </w:r>
        <w:r w:rsidRPr="00E75EEF">
          <w:rPr>
            <w:noProof/>
            <w:webHidden/>
            <w:szCs w:val="28"/>
          </w:rPr>
          <w:fldChar w:fldCharType="begin"/>
        </w:r>
        <w:r w:rsidRPr="00E75EEF">
          <w:rPr>
            <w:noProof/>
            <w:webHidden/>
            <w:szCs w:val="28"/>
          </w:rPr>
          <w:instrText xml:space="preserve"> PAGEREF _Toc246902598 \h </w:instrText>
        </w:r>
        <w:r w:rsidRPr="00E75EEF">
          <w:rPr>
            <w:noProof/>
            <w:szCs w:val="28"/>
          </w:rPr>
        </w:r>
        <w:r w:rsidRPr="00E75EEF">
          <w:rPr>
            <w:noProof/>
            <w:webHidden/>
            <w:szCs w:val="28"/>
          </w:rPr>
          <w:fldChar w:fldCharType="separate"/>
        </w:r>
        <w:r>
          <w:rPr>
            <w:noProof/>
            <w:webHidden/>
            <w:szCs w:val="28"/>
          </w:rPr>
          <w:t>46</w:t>
        </w:r>
        <w:r w:rsidRPr="00E75EEF">
          <w:rPr>
            <w:noProof/>
            <w:webHidden/>
            <w:szCs w:val="28"/>
          </w:rPr>
          <w:fldChar w:fldCharType="end"/>
        </w:r>
      </w:hyperlink>
    </w:p>
    <w:p w:rsidR="000C16FB" w:rsidRPr="00E75EEF" w:rsidRDefault="000C16FB" w:rsidP="000C16FB">
      <w:pPr>
        <w:pStyle w:val="29"/>
        <w:rPr>
          <w:b/>
          <w:lang w:eastAsia="en-US"/>
        </w:rPr>
      </w:pPr>
      <w:hyperlink w:anchor="_Toc246902599" w:history="1">
        <w:r w:rsidRPr="00E75EEF">
          <w:rPr>
            <w:rStyle w:val="af3"/>
            <w:b/>
          </w:rPr>
          <w:t>2.1. Загальна характеристика клінічного матеріалу</w:t>
        </w:r>
        <w:r w:rsidRPr="00E75EEF">
          <w:rPr>
            <w:b/>
            <w:webHidden/>
          </w:rPr>
          <w:tab/>
        </w:r>
        <w:r w:rsidRPr="00E75EEF">
          <w:rPr>
            <w:b/>
            <w:webHidden/>
          </w:rPr>
          <w:fldChar w:fldCharType="begin"/>
        </w:r>
        <w:r w:rsidRPr="00E75EEF">
          <w:rPr>
            <w:b/>
            <w:webHidden/>
          </w:rPr>
          <w:instrText xml:space="preserve"> PAGEREF _Toc246902599 \h </w:instrText>
        </w:r>
        <w:r w:rsidRPr="00E75EEF">
          <w:rPr>
            <w:b/>
          </w:rPr>
        </w:r>
        <w:r w:rsidRPr="00E75EEF">
          <w:rPr>
            <w:b/>
            <w:webHidden/>
          </w:rPr>
          <w:fldChar w:fldCharType="separate"/>
        </w:r>
        <w:r>
          <w:rPr>
            <w:b/>
            <w:webHidden/>
          </w:rPr>
          <w:t>46</w:t>
        </w:r>
        <w:r w:rsidRPr="00E75EEF">
          <w:rPr>
            <w:b/>
            <w:webHidden/>
          </w:rPr>
          <w:fldChar w:fldCharType="end"/>
        </w:r>
      </w:hyperlink>
    </w:p>
    <w:p w:rsidR="000C16FB" w:rsidRPr="00E75EEF" w:rsidRDefault="000C16FB" w:rsidP="000C16FB">
      <w:pPr>
        <w:pStyle w:val="29"/>
        <w:rPr>
          <w:b/>
          <w:lang w:eastAsia="en-US"/>
        </w:rPr>
      </w:pPr>
      <w:hyperlink w:anchor="_Toc246902600" w:history="1">
        <w:r w:rsidRPr="00E75EEF">
          <w:rPr>
            <w:rStyle w:val="af3"/>
            <w:b/>
          </w:rPr>
          <w:t>2.2. Методика імунотерапії хворих на РШ</w:t>
        </w:r>
        <w:r w:rsidRPr="00E75EEF">
          <w:rPr>
            <w:b/>
            <w:webHidden/>
          </w:rPr>
          <w:tab/>
        </w:r>
        <w:r w:rsidRPr="00E75EEF">
          <w:rPr>
            <w:b/>
            <w:webHidden/>
          </w:rPr>
          <w:fldChar w:fldCharType="begin"/>
        </w:r>
        <w:r w:rsidRPr="00E75EEF">
          <w:rPr>
            <w:b/>
            <w:webHidden/>
          </w:rPr>
          <w:instrText xml:space="preserve"> PAGEREF _Toc246902600 \h </w:instrText>
        </w:r>
        <w:r w:rsidRPr="00E75EEF">
          <w:rPr>
            <w:b/>
          </w:rPr>
        </w:r>
        <w:r w:rsidRPr="00E75EEF">
          <w:rPr>
            <w:b/>
            <w:webHidden/>
          </w:rPr>
          <w:fldChar w:fldCharType="separate"/>
        </w:r>
        <w:r>
          <w:rPr>
            <w:b/>
            <w:webHidden/>
          </w:rPr>
          <w:t>49</w:t>
        </w:r>
        <w:r w:rsidRPr="00E75EEF">
          <w:rPr>
            <w:b/>
            <w:webHidden/>
          </w:rPr>
          <w:fldChar w:fldCharType="end"/>
        </w:r>
      </w:hyperlink>
    </w:p>
    <w:p w:rsidR="000C16FB" w:rsidRPr="00E75EEF" w:rsidRDefault="000C16FB" w:rsidP="000C16FB">
      <w:pPr>
        <w:pStyle w:val="29"/>
        <w:rPr>
          <w:b/>
          <w:lang w:eastAsia="en-US"/>
        </w:rPr>
      </w:pPr>
      <w:hyperlink w:anchor="_Toc246902601" w:history="1">
        <w:r w:rsidRPr="00E75EEF">
          <w:rPr>
            <w:rStyle w:val="af3"/>
            <w:b/>
          </w:rPr>
          <w:t xml:space="preserve">2.3. Імуногістохімічний метод та визначення на його підставі експресії комплексу білків-регуляторів функціональної активності пухлинних </w:t>
        </w:r>
        <w:r>
          <w:rPr>
            <w:rStyle w:val="af3"/>
            <w:b/>
          </w:rPr>
          <w:t>кліт</w:t>
        </w:r>
        <w:r w:rsidRPr="00E75EEF">
          <w:rPr>
            <w:rStyle w:val="af3"/>
            <w:b/>
          </w:rPr>
          <w:t>ин.</w:t>
        </w:r>
        <w:r w:rsidRPr="00E75EEF">
          <w:rPr>
            <w:b/>
            <w:webHidden/>
          </w:rPr>
          <w:tab/>
        </w:r>
        <w:r w:rsidRPr="00E75EEF">
          <w:rPr>
            <w:b/>
            <w:webHidden/>
          </w:rPr>
          <w:fldChar w:fldCharType="begin"/>
        </w:r>
        <w:r w:rsidRPr="00E75EEF">
          <w:rPr>
            <w:b/>
            <w:webHidden/>
          </w:rPr>
          <w:instrText xml:space="preserve"> PAGEREF _Toc246902601 \h </w:instrText>
        </w:r>
        <w:r w:rsidRPr="00E75EEF">
          <w:rPr>
            <w:b/>
          </w:rPr>
        </w:r>
        <w:r w:rsidRPr="00E75EEF">
          <w:rPr>
            <w:b/>
            <w:webHidden/>
          </w:rPr>
          <w:fldChar w:fldCharType="separate"/>
        </w:r>
        <w:r>
          <w:rPr>
            <w:b/>
            <w:webHidden/>
          </w:rPr>
          <w:t>51</w:t>
        </w:r>
        <w:r w:rsidRPr="00E75EEF">
          <w:rPr>
            <w:b/>
            <w:webHidden/>
          </w:rPr>
          <w:fldChar w:fldCharType="end"/>
        </w:r>
      </w:hyperlink>
    </w:p>
    <w:p w:rsidR="000C16FB" w:rsidRPr="00E75EEF" w:rsidRDefault="000C16FB" w:rsidP="000C16FB">
      <w:pPr>
        <w:pStyle w:val="29"/>
        <w:rPr>
          <w:b/>
          <w:lang w:eastAsia="en-US"/>
        </w:rPr>
      </w:pPr>
      <w:hyperlink w:anchor="_Toc246902602" w:history="1">
        <w:r w:rsidRPr="00E75EEF">
          <w:rPr>
            <w:rStyle w:val="af3"/>
            <w:b/>
          </w:rPr>
          <w:t>2.4. Статистичні методи дослідження</w:t>
        </w:r>
        <w:r w:rsidRPr="00E75EEF">
          <w:rPr>
            <w:b/>
            <w:webHidden/>
          </w:rPr>
          <w:tab/>
        </w:r>
        <w:r w:rsidRPr="00E75EEF">
          <w:rPr>
            <w:b/>
            <w:webHidden/>
          </w:rPr>
          <w:fldChar w:fldCharType="begin"/>
        </w:r>
        <w:r w:rsidRPr="00E75EEF">
          <w:rPr>
            <w:b/>
            <w:webHidden/>
          </w:rPr>
          <w:instrText xml:space="preserve"> PAGEREF _Toc246902602 \h </w:instrText>
        </w:r>
        <w:r w:rsidRPr="00E75EEF">
          <w:rPr>
            <w:b/>
          </w:rPr>
        </w:r>
        <w:r w:rsidRPr="00E75EEF">
          <w:rPr>
            <w:b/>
            <w:webHidden/>
          </w:rPr>
          <w:fldChar w:fldCharType="separate"/>
        </w:r>
        <w:r>
          <w:rPr>
            <w:b/>
            <w:webHidden/>
          </w:rPr>
          <w:t>55</w:t>
        </w:r>
        <w:r w:rsidRPr="00E75EEF">
          <w:rPr>
            <w:b/>
            <w:webHidden/>
          </w:rPr>
          <w:fldChar w:fldCharType="end"/>
        </w:r>
      </w:hyperlink>
    </w:p>
    <w:p w:rsidR="000C16FB" w:rsidRPr="00E75EEF" w:rsidRDefault="000C16FB" w:rsidP="000C16FB">
      <w:pPr>
        <w:pStyle w:val="1c"/>
        <w:rPr>
          <w:noProof/>
          <w:szCs w:val="28"/>
          <w:lang w:eastAsia="en-US"/>
        </w:rPr>
      </w:pPr>
      <w:hyperlink w:anchor="_Toc246902603" w:history="1">
        <w:r w:rsidRPr="00E75EEF">
          <w:rPr>
            <w:rStyle w:val="af3"/>
            <w:caps/>
            <w:noProof/>
            <w:szCs w:val="28"/>
          </w:rPr>
          <w:t xml:space="preserve">Розділ 3. </w:t>
        </w:r>
      </w:hyperlink>
      <w:hyperlink w:anchor="_Toc246902604" w:history="1">
        <w:r w:rsidRPr="00E75EEF">
          <w:rPr>
            <w:rStyle w:val="af3"/>
            <w:noProof/>
            <w:szCs w:val="28"/>
          </w:rPr>
          <w:t>РЕЗУЛЬТАТИ ВЛАСНИХ ДОСЛІДЖЕНЬ ТА ЇХ ОБГОВОРЕННЯ</w:t>
        </w:r>
        <w:r w:rsidRPr="00E75EEF">
          <w:rPr>
            <w:noProof/>
            <w:webHidden/>
            <w:szCs w:val="28"/>
          </w:rPr>
          <w:tab/>
        </w:r>
        <w:r w:rsidRPr="00E75EEF">
          <w:rPr>
            <w:noProof/>
            <w:webHidden/>
            <w:szCs w:val="28"/>
          </w:rPr>
          <w:fldChar w:fldCharType="begin"/>
        </w:r>
        <w:r w:rsidRPr="00E75EEF">
          <w:rPr>
            <w:noProof/>
            <w:webHidden/>
            <w:szCs w:val="28"/>
          </w:rPr>
          <w:instrText xml:space="preserve"> PAGEREF _Toc246902604 \h </w:instrText>
        </w:r>
        <w:r w:rsidRPr="00E75EEF">
          <w:rPr>
            <w:noProof/>
            <w:szCs w:val="28"/>
          </w:rPr>
        </w:r>
        <w:r w:rsidRPr="00E75EEF">
          <w:rPr>
            <w:noProof/>
            <w:webHidden/>
            <w:szCs w:val="28"/>
          </w:rPr>
          <w:fldChar w:fldCharType="separate"/>
        </w:r>
        <w:r>
          <w:rPr>
            <w:noProof/>
            <w:webHidden/>
            <w:szCs w:val="28"/>
          </w:rPr>
          <w:t>57</w:t>
        </w:r>
        <w:r w:rsidRPr="00E75EEF">
          <w:rPr>
            <w:noProof/>
            <w:webHidden/>
            <w:szCs w:val="28"/>
          </w:rPr>
          <w:fldChar w:fldCharType="end"/>
        </w:r>
      </w:hyperlink>
    </w:p>
    <w:p w:rsidR="000C16FB" w:rsidRPr="00E75EEF" w:rsidRDefault="000C16FB" w:rsidP="000C16FB">
      <w:pPr>
        <w:pStyle w:val="29"/>
        <w:rPr>
          <w:b/>
          <w:lang w:eastAsia="en-US"/>
        </w:rPr>
      </w:pPr>
      <w:hyperlink w:anchor="_Toc246902605" w:history="1">
        <w:r w:rsidRPr="00E75EEF">
          <w:rPr>
            <w:rStyle w:val="af3"/>
            <w:b/>
          </w:rPr>
          <w:t>3.1</w:t>
        </w:r>
        <w:r w:rsidRPr="00E75EEF">
          <w:rPr>
            <w:rStyle w:val="af3"/>
            <w:b/>
          </w:rPr>
          <w:t>.</w:t>
        </w:r>
        <w:r w:rsidRPr="00E75EEF">
          <w:rPr>
            <w:rStyle w:val="af3"/>
            <w:b/>
          </w:rPr>
          <w:t xml:space="preserve"> Аналіз зв’язків між експресією маркерів біологічної активності пухлин та клініко-морфологічними </w:t>
        </w:r>
        <w:r>
          <w:rPr>
            <w:rStyle w:val="af3"/>
            <w:b/>
          </w:rPr>
          <w:t>показн</w:t>
        </w:r>
        <w:r w:rsidRPr="00E75EEF">
          <w:rPr>
            <w:rStyle w:val="af3"/>
            <w:b/>
          </w:rPr>
          <w:t>иками перебігу пухлинного процесу у хворих на РШ</w:t>
        </w:r>
        <w:r w:rsidRPr="00E75EEF">
          <w:rPr>
            <w:b/>
            <w:webHidden/>
          </w:rPr>
          <w:tab/>
        </w:r>
        <w:r w:rsidRPr="00E75EEF">
          <w:rPr>
            <w:b/>
            <w:webHidden/>
          </w:rPr>
          <w:fldChar w:fldCharType="begin"/>
        </w:r>
        <w:r w:rsidRPr="00E75EEF">
          <w:rPr>
            <w:b/>
            <w:webHidden/>
          </w:rPr>
          <w:instrText xml:space="preserve"> PAGEREF _Toc246902605 \h </w:instrText>
        </w:r>
        <w:r w:rsidRPr="00E75EEF">
          <w:rPr>
            <w:b/>
          </w:rPr>
        </w:r>
        <w:r w:rsidRPr="00E75EEF">
          <w:rPr>
            <w:b/>
            <w:webHidden/>
          </w:rPr>
          <w:fldChar w:fldCharType="separate"/>
        </w:r>
        <w:r>
          <w:rPr>
            <w:b/>
            <w:webHidden/>
          </w:rPr>
          <w:t>57</w:t>
        </w:r>
        <w:r w:rsidRPr="00E75EEF">
          <w:rPr>
            <w:b/>
            <w:webHidden/>
          </w:rPr>
          <w:fldChar w:fldCharType="end"/>
        </w:r>
      </w:hyperlink>
    </w:p>
    <w:p w:rsidR="000C16FB" w:rsidRPr="00E75EEF" w:rsidRDefault="000C16FB" w:rsidP="000C16FB">
      <w:pPr>
        <w:pStyle w:val="36"/>
        <w:tabs>
          <w:tab w:val="right" w:leader="dot" w:pos="9060"/>
        </w:tabs>
        <w:spacing w:line="360" w:lineRule="auto"/>
        <w:rPr>
          <w:noProof/>
          <w:sz w:val="28"/>
          <w:szCs w:val="28"/>
          <w:lang w:val="uk-UA" w:eastAsia="en-US"/>
        </w:rPr>
      </w:pPr>
      <w:hyperlink w:anchor="_Toc246902606" w:history="1">
        <w:r w:rsidRPr="00E75EEF">
          <w:rPr>
            <w:rStyle w:val="af3"/>
            <w:noProof/>
            <w:kern w:val="24"/>
            <w:sz w:val="28"/>
            <w:szCs w:val="28"/>
            <w:lang w:val="uk-UA"/>
          </w:rPr>
          <w:t xml:space="preserve">3.1.1. </w:t>
        </w:r>
        <w:r w:rsidRPr="00E75EEF">
          <w:rPr>
            <w:rStyle w:val="af3"/>
            <w:noProof/>
            <w:sz w:val="28"/>
            <w:szCs w:val="28"/>
            <w:lang w:val="uk-UA"/>
          </w:rPr>
          <w:t>Аналіз зв’язків між експресією молекулярних маркерів апоптозу, ангіогенезу, міжклітинної адгезії, рецепторів з тирозинкіназною активністю в пухлинних клітинах хворих на РШ та стадією захворювання (класифікація TNM).</w:t>
        </w:r>
        <w:r w:rsidRPr="00E75EEF">
          <w:rPr>
            <w:noProof/>
            <w:webHidden/>
            <w:sz w:val="28"/>
            <w:szCs w:val="28"/>
            <w:lang w:val="uk-UA"/>
          </w:rPr>
          <w:tab/>
        </w:r>
        <w:r w:rsidRPr="00E75EEF">
          <w:rPr>
            <w:noProof/>
            <w:webHidden/>
            <w:sz w:val="28"/>
            <w:szCs w:val="28"/>
            <w:lang w:val="uk-UA"/>
          </w:rPr>
          <w:fldChar w:fldCharType="begin"/>
        </w:r>
        <w:r w:rsidRPr="00E75EEF">
          <w:rPr>
            <w:noProof/>
            <w:webHidden/>
            <w:sz w:val="28"/>
            <w:szCs w:val="28"/>
            <w:lang w:val="uk-UA"/>
          </w:rPr>
          <w:instrText xml:space="preserve"> PAGEREF _Toc246902606 \h </w:instrText>
        </w:r>
        <w:r w:rsidRPr="00E75EEF">
          <w:rPr>
            <w:noProof/>
            <w:sz w:val="28"/>
            <w:szCs w:val="28"/>
            <w:lang w:val="uk-UA"/>
          </w:rPr>
        </w:r>
        <w:r w:rsidRPr="00E75EEF">
          <w:rPr>
            <w:noProof/>
            <w:webHidden/>
            <w:sz w:val="28"/>
            <w:szCs w:val="28"/>
            <w:lang w:val="uk-UA"/>
          </w:rPr>
          <w:fldChar w:fldCharType="separate"/>
        </w:r>
        <w:r>
          <w:rPr>
            <w:noProof/>
            <w:webHidden/>
            <w:sz w:val="28"/>
            <w:szCs w:val="28"/>
            <w:lang w:val="uk-UA"/>
          </w:rPr>
          <w:t>57</w:t>
        </w:r>
        <w:r w:rsidRPr="00E75EEF">
          <w:rPr>
            <w:noProof/>
            <w:webHidden/>
            <w:sz w:val="28"/>
            <w:szCs w:val="28"/>
            <w:lang w:val="uk-UA"/>
          </w:rPr>
          <w:fldChar w:fldCharType="end"/>
        </w:r>
      </w:hyperlink>
    </w:p>
    <w:p w:rsidR="000C16FB" w:rsidRPr="00E75EEF" w:rsidRDefault="000C16FB" w:rsidP="000C16FB">
      <w:pPr>
        <w:pStyle w:val="36"/>
        <w:tabs>
          <w:tab w:val="right" w:leader="dot" w:pos="9060"/>
        </w:tabs>
        <w:spacing w:line="360" w:lineRule="auto"/>
        <w:rPr>
          <w:noProof/>
          <w:sz w:val="28"/>
          <w:szCs w:val="28"/>
          <w:lang w:val="uk-UA" w:eastAsia="en-US"/>
        </w:rPr>
      </w:pPr>
      <w:hyperlink w:anchor="_Toc246902607" w:history="1">
        <w:r w:rsidRPr="00E75EEF">
          <w:rPr>
            <w:rStyle w:val="af3"/>
            <w:noProof/>
            <w:kern w:val="24"/>
            <w:sz w:val="28"/>
            <w:szCs w:val="28"/>
            <w:lang w:val="uk-UA"/>
          </w:rPr>
          <w:t xml:space="preserve">3.1.2. </w:t>
        </w:r>
        <w:r w:rsidRPr="00E75EEF">
          <w:rPr>
            <w:rStyle w:val="af3"/>
            <w:noProof/>
            <w:sz w:val="28"/>
            <w:szCs w:val="28"/>
            <w:lang w:val="uk-UA"/>
          </w:rPr>
          <w:t>Дослідження зв’язку між експресією білків-регуляторів апоптозу, ангіогенезу, міжклітинної адгезії, рецепторів з тирозинкіназною активністю в пухлинних клітинах та клініко-морфологічними прогностичними факторами РШ.</w:t>
        </w:r>
        <w:r w:rsidRPr="00E75EEF">
          <w:rPr>
            <w:noProof/>
            <w:webHidden/>
            <w:sz w:val="28"/>
            <w:szCs w:val="28"/>
            <w:lang w:val="uk-UA"/>
          </w:rPr>
          <w:tab/>
        </w:r>
        <w:r w:rsidRPr="00E75EEF">
          <w:rPr>
            <w:noProof/>
            <w:webHidden/>
            <w:sz w:val="28"/>
            <w:szCs w:val="28"/>
            <w:lang w:val="uk-UA"/>
          </w:rPr>
          <w:fldChar w:fldCharType="begin"/>
        </w:r>
        <w:r w:rsidRPr="00E75EEF">
          <w:rPr>
            <w:noProof/>
            <w:webHidden/>
            <w:sz w:val="28"/>
            <w:szCs w:val="28"/>
            <w:lang w:val="uk-UA"/>
          </w:rPr>
          <w:instrText xml:space="preserve"> PAGEREF _Toc246902607 \h </w:instrText>
        </w:r>
        <w:r w:rsidRPr="00E75EEF">
          <w:rPr>
            <w:noProof/>
            <w:sz w:val="28"/>
            <w:szCs w:val="28"/>
            <w:lang w:val="uk-UA"/>
          </w:rPr>
        </w:r>
        <w:r w:rsidRPr="00E75EEF">
          <w:rPr>
            <w:noProof/>
            <w:webHidden/>
            <w:sz w:val="28"/>
            <w:szCs w:val="28"/>
            <w:lang w:val="uk-UA"/>
          </w:rPr>
          <w:fldChar w:fldCharType="separate"/>
        </w:r>
        <w:r>
          <w:rPr>
            <w:noProof/>
            <w:webHidden/>
            <w:sz w:val="28"/>
            <w:szCs w:val="28"/>
            <w:lang w:val="uk-UA"/>
          </w:rPr>
          <w:t>63</w:t>
        </w:r>
        <w:r w:rsidRPr="00E75EEF">
          <w:rPr>
            <w:noProof/>
            <w:webHidden/>
            <w:sz w:val="28"/>
            <w:szCs w:val="28"/>
            <w:lang w:val="uk-UA"/>
          </w:rPr>
          <w:fldChar w:fldCharType="end"/>
        </w:r>
      </w:hyperlink>
    </w:p>
    <w:p w:rsidR="000C16FB" w:rsidRPr="00E75EEF" w:rsidRDefault="000C16FB" w:rsidP="000C16FB">
      <w:pPr>
        <w:pStyle w:val="36"/>
        <w:tabs>
          <w:tab w:val="right" w:leader="dot" w:pos="9060"/>
        </w:tabs>
        <w:spacing w:line="360" w:lineRule="auto"/>
        <w:rPr>
          <w:noProof/>
          <w:sz w:val="28"/>
          <w:szCs w:val="28"/>
          <w:lang w:val="uk-UA" w:eastAsia="en-US"/>
        </w:rPr>
      </w:pPr>
      <w:hyperlink w:anchor="_Toc246902608" w:history="1">
        <w:r w:rsidRPr="00E75EEF">
          <w:rPr>
            <w:rStyle w:val="af3"/>
            <w:noProof/>
            <w:sz w:val="28"/>
            <w:szCs w:val="28"/>
            <w:lang w:val="uk-UA"/>
          </w:rPr>
          <w:t>3.1.3. Зв’язок експресії молекулярних маркерів апоптозу, ангіогенезу, міжклітинної адгезії та рецепторів з тирозинкіназною активністю в пухлинних клітинах з гістологічним типом РШ.</w:t>
        </w:r>
        <w:r w:rsidRPr="00E75EEF">
          <w:rPr>
            <w:noProof/>
            <w:webHidden/>
            <w:sz w:val="28"/>
            <w:szCs w:val="28"/>
            <w:lang w:val="uk-UA"/>
          </w:rPr>
          <w:tab/>
        </w:r>
        <w:r w:rsidRPr="00E75EEF">
          <w:rPr>
            <w:noProof/>
            <w:webHidden/>
            <w:sz w:val="28"/>
            <w:szCs w:val="28"/>
            <w:lang w:val="uk-UA"/>
          </w:rPr>
          <w:fldChar w:fldCharType="begin"/>
        </w:r>
        <w:r w:rsidRPr="00E75EEF">
          <w:rPr>
            <w:noProof/>
            <w:webHidden/>
            <w:sz w:val="28"/>
            <w:szCs w:val="28"/>
            <w:lang w:val="uk-UA"/>
          </w:rPr>
          <w:instrText xml:space="preserve"> PAGEREF _Toc246902608 \h </w:instrText>
        </w:r>
        <w:r w:rsidRPr="00E75EEF">
          <w:rPr>
            <w:noProof/>
            <w:sz w:val="28"/>
            <w:szCs w:val="28"/>
            <w:lang w:val="uk-UA"/>
          </w:rPr>
        </w:r>
        <w:r w:rsidRPr="00E75EEF">
          <w:rPr>
            <w:noProof/>
            <w:webHidden/>
            <w:sz w:val="28"/>
            <w:szCs w:val="28"/>
            <w:lang w:val="uk-UA"/>
          </w:rPr>
          <w:fldChar w:fldCharType="separate"/>
        </w:r>
        <w:r>
          <w:rPr>
            <w:noProof/>
            <w:webHidden/>
            <w:sz w:val="28"/>
            <w:szCs w:val="28"/>
            <w:lang w:val="uk-UA"/>
          </w:rPr>
          <w:t>68</w:t>
        </w:r>
        <w:r w:rsidRPr="00E75EEF">
          <w:rPr>
            <w:noProof/>
            <w:webHidden/>
            <w:sz w:val="28"/>
            <w:szCs w:val="28"/>
            <w:lang w:val="uk-UA"/>
          </w:rPr>
          <w:fldChar w:fldCharType="end"/>
        </w:r>
      </w:hyperlink>
    </w:p>
    <w:p w:rsidR="000C16FB" w:rsidRPr="00E75EEF" w:rsidRDefault="000C16FB" w:rsidP="000C16FB">
      <w:pPr>
        <w:pStyle w:val="29"/>
        <w:rPr>
          <w:b/>
          <w:lang w:eastAsia="en-US"/>
        </w:rPr>
      </w:pPr>
      <w:hyperlink w:anchor="_Toc246902609" w:history="1">
        <w:r w:rsidRPr="00E75EEF">
          <w:rPr>
            <w:rStyle w:val="af3"/>
            <w:b/>
          </w:rPr>
          <w:t>3.2. Вивчення прогностичного значення наявності експресії молекулярних маркерів апоптозу, ангіогенезу, міжклітинної адгезії, рецепторів з тирозинкіназною активністю за показниками тривалості життя.</w:t>
        </w:r>
        <w:r w:rsidRPr="00E75EEF">
          <w:rPr>
            <w:b/>
            <w:webHidden/>
          </w:rPr>
          <w:tab/>
        </w:r>
        <w:r w:rsidRPr="00E75EEF">
          <w:rPr>
            <w:b/>
            <w:webHidden/>
          </w:rPr>
          <w:fldChar w:fldCharType="begin"/>
        </w:r>
        <w:r w:rsidRPr="00E75EEF">
          <w:rPr>
            <w:b/>
            <w:webHidden/>
          </w:rPr>
          <w:instrText xml:space="preserve"> PAGEREF _Toc246902609 \h </w:instrText>
        </w:r>
        <w:r w:rsidRPr="00E75EEF">
          <w:rPr>
            <w:b/>
          </w:rPr>
        </w:r>
        <w:r w:rsidRPr="00E75EEF">
          <w:rPr>
            <w:b/>
            <w:webHidden/>
          </w:rPr>
          <w:fldChar w:fldCharType="separate"/>
        </w:r>
        <w:r>
          <w:rPr>
            <w:b/>
            <w:webHidden/>
          </w:rPr>
          <w:t>74</w:t>
        </w:r>
        <w:r w:rsidRPr="00E75EEF">
          <w:rPr>
            <w:b/>
            <w:webHidden/>
          </w:rPr>
          <w:fldChar w:fldCharType="end"/>
        </w:r>
      </w:hyperlink>
    </w:p>
    <w:p w:rsidR="000C16FB" w:rsidRPr="00E75EEF" w:rsidRDefault="000C16FB" w:rsidP="000C16FB">
      <w:pPr>
        <w:pStyle w:val="29"/>
        <w:rPr>
          <w:b/>
          <w:lang w:eastAsia="en-US"/>
        </w:rPr>
      </w:pPr>
      <w:hyperlink w:anchor="_Toc246902610" w:history="1">
        <w:r w:rsidRPr="00E75EEF">
          <w:rPr>
            <w:rStyle w:val="af3"/>
            <w:b/>
          </w:rPr>
          <w:t xml:space="preserve">3.3. Клінічна оцінка </w:t>
        </w:r>
        <w:r w:rsidRPr="00E75EEF">
          <w:rPr>
            <w:rStyle w:val="af3"/>
            <w:b/>
          </w:rPr>
          <w:t>е</w:t>
        </w:r>
        <w:r w:rsidRPr="00E75EEF">
          <w:rPr>
            <w:rStyle w:val="af3"/>
            <w:b/>
          </w:rPr>
          <w:t>фективності застосування ПАВ у хворих на РШ з урахуванням фенотипових особливостей пухлин</w:t>
        </w:r>
        <w:r w:rsidRPr="00E75EEF">
          <w:rPr>
            <w:b/>
            <w:webHidden/>
          </w:rPr>
          <w:tab/>
        </w:r>
        <w:r w:rsidRPr="00E75EEF">
          <w:rPr>
            <w:b/>
            <w:webHidden/>
          </w:rPr>
          <w:fldChar w:fldCharType="begin"/>
        </w:r>
        <w:r w:rsidRPr="00E75EEF">
          <w:rPr>
            <w:b/>
            <w:webHidden/>
          </w:rPr>
          <w:instrText xml:space="preserve"> PAGEREF _Toc246902610 \h </w:instrText>
        </w:r>
        <w:r w:rsidRPr="00E75EEF">
          <w:rPr>
            <w:b/>
          </w:rPr>
        </w:r>
        <w:r w:rsidRPr="00E75EEF">
          <w:rPr>
            <w:b/>
            <w:webHidden/>
          </w:rPr>
          <w:fldChar w:fldCharType="separate"/>
        </w:r>
        <w:r>
          <w:rPr>
            <w:b/>
            <w:webHidden/>
          </w:rPr>
          <w:t>91</w:t>
        </w:r>
        <w:r w:rsidRPr="00E75EEF">
          <w:rPr>
            <w:b/>
            <w:webHidden/>
          </w:rPr>
          <w:fldChar w:fldCharType="end"/>
        </w:r>
      </w:hyperlink>
    </w:p>
    <w:p w:rsidR="000C16FB" w:rsidRPr="00E75EEF" w:rsidRDefault="000C16FB" w:rsidP="000C16FB">
      <w:pPr>
        <w:pStyle w:val="1c"/>
        <w:rPr>
          <w:noProof/>
          <w:szCs w:val="28"/>
          <w:lang w:eastAsia="en-US"/>
        </w:rPr>
      </w:pPr>
      <w:hyperlink w:anchor="_Toc246902611" w:history="1">
        <w:r w:rsidRPr="00E75EEF">
          <w:rPr>
            <w:rStyle w:val="af3"/>
            <w:caps/>
            <w:noProof/>
            <w:szCs w:val="28"/>
          </w:rPr>
          <w:t xml:space="preserve">РОЗДІЛ 4. </w:t>
        </w:r>
      </w:hyperlink>
      <w:hyperlink w:anchor="_Toc246902612" w:history="1">
        <w:r w:rsidRPr="00E75EEF">
          <w:rPr>
            <w:rStyle w:val="af3"/>
            <w:caps/>
            <w:noProof/>
            <w:szCs w:val="28"/>
          </w:rPr>
          <w:t>АНАЛІЗ ТА УЗАГАЛЬНЕННЯ РЕЗУЛЬТАТІВ ДОСЛІДЖЕННЯ</w:t>
        </w:r>
        <w:r w:rsidRPr="00E75EEF">
          <w:rPr>
            <w:noProof/>
            <w:webHidden/>
            <w:szCs w:val="28"/>
          </w:rPr>
          <w:tab/>
        </w:r>
        <w:r w:rsidRPr="00E75EEF">
          <w:rPr>
            <w:noProof/>
            <w:webHidden/>
            <w:szCs w:val="28"/>
          </w:rPr>
          <w:fldChar w:fldCharType="begin"/>
        </w:r>
        <w:r w:rsidRPr="00E75EEF">
          <w:rPr>
            <w:noProof/>
            <w:webHidden/>
            <w:szCs w:val="28"/>
          </w:rPr>
          <w:instrText xml:space="preserve"> PAGEREF _Toc246902612 \h </w:instrText>
        </w:r>
        <w:r w:rsidRPr="00E75EEF">
          <w:rPr>
            <w:noProof/>
            <w:szCs w:val="28"/>
          </w:rPr>
        </w:r>
        <w:r w:rsidRPr="00E75EEF">
          <w:rPr>
            <w:noProof/>
            <w:webHidden/>
            <w:szCs w:val="28"/>
          </w:rPr>
          <w:fldChar w:fldCharType="separate"/>
        </w:r>
        <w:r>
          <w:rPr>
            <w:noProof/>
            <w:webHidden/>
            <w:szCs w:val="28"/>
          </w:rPr>
          <w:t>102</w:t>
        </w:r>
        <w:r w:rsidRPr="00E75EEF">
          <w:rPr>
            <w:noProof/>
            <w:webHidden/>
            <w:szCs w:val="28"/>
          </w:rPr>
          <w:fldChar w:fldCharType="end"/>
        </w:r>
      </w:hyperlink>
    </w:p>
    <w:p w:rsidR="000C16FB" w:rsidRPr="00E75EEF" w:rsidRDefault="000C16FB" w:rsidP="000C16FB">
      <w:pPr>
        <w:pStyle w:val="1c"/>
        <w:rPr>
          <w:noProof/>
          <w:szCs w:val="28"/>
          <w:lang w:eastAsia="en-US"/>
        </w:rPr>
      </w:pPr>
      <w:hyperlink w:anchor="_Toc246902613" w:history="1">
        <w:r w:rsidRPr="00E75EEF">
          <w:rPr>
            <w:rStyle w:val="af3"/>
            <w:caps/>
            <w:noProof/>
            <w:szCs w:val="28"/>
          </w:rPr>
          <w:t>ВИСНОВКИ</w:t>
        </w:r>
        <w:r w:rsidRPr="00E75EEF">
          <w:rPr>
            <w:noProof/>
            <w:webHidden/>
            <w:szCs w:val="28"/>
          </w:rPr>
          <w:tab/>
        </w:r>
        <w:r w:rsidRPr="00E75EEF">
          <w:rPr>
            <w:noProof/>
            <w:webHidden/>
            <w:szCs w:val="28"/>
          </w:rPr>
          <w:fldChar w:fldCharType="begin"/>
        </w:r>
        <w:r w:rsidRPr="00E75EEF">
          <w:rPr>
            <w:noProof/>
            <w:webHidden/>
            <w:szCs w:val="28"/>
          </w:rPr>
          <w:instrText xml:space="preserve"> PAGEREF _Toc246902613 \h </w:instrText>
        </w:r>
        <w:r w:rsidRPr="00E75EEF">
          <w:rPr>
            <w:noProof/>
            <w:szCs w:val="28"/>
          </w:rPr>
        </w:r>
        <w:r w:rsidRPr="00E75EEF">
          <w:rPr>
            <w:noProof/>
            <w:webHidden/>
            <w:szCs w:val="28"/>
          </w:rPr>
          <w:fldChar w:fldCharType="separate"/>
        </w:r>
        <w:r>
          <w:rPr>
            <w:noProof/>
            <w:webHidden/>
            <w:szCs w:val="28"/>
          </w:rPr>
          <w:t>115</w:t>
        </w:r>
        <w:r w:rsidRPr="00E75EEF">
          <w:rPr>
            <w:noProof/>
            <w:webHidden/>
            <w:szCs w:val="28"/>
          </w:rPr>
          <w:fldChar w:fldCharType="end"/>
        </w:r>
      </w:hyperlink>
    </w:p>
    <w:p w:rsidR="000C16FB" w:rsidRPr="00E75EEF" w:rsidRDefault="000C16FB" w:rsidP="000C16FB">
      <w:pPr>
        <w:pStyle w:val="1c"/>
        <w:rPr>
          <w:noProof/>
          <w:szCs w:val="28"/>
          <w:lang w:eastAsia="en-US"/>
        </w:rPr>
      </w:pPr>
      <w:hyperlink w:anchor="_Toc246902614" w:history="1">
        <w:r w:rsidRPr="00E75EEF">
          <w:rPr>
            <w:rStyle w:val="af3"/>
            <w:iCs/>
            <w:caps/>
            <w:noProof/>
            <w:szCs w:val="28"/>
          </w:rPr>
          <w:t>СПИСОК ВИКОРИСТАНИХ ДЖЕРЕЛ</w:t>
        </w:r>
        <w:r w:rsidRPr="00E75EEF">
          <w:rPr>
            <w:noProof/>
            <w:webHidden/>
            <w:szCs w:val="28"/>
          </w:rPr>
          <w:tab/>
        </w:r>
        <w:r w:rsidRPr="00E75EEF">
          <w:rPr>
            <w:noProof/>
            <w:webHidden/>
            <w:szCs w:val="28"/>
          </w:rPr>
          <w:fldChar w:fldCharType="begin"/>
        </w:r>
        <w:r w:rsidRPr="00E75EEF">
          <w:rPr>
            <w:noProof/>
            <w:webHidden/>
            <w:szCs w:val="28"/>
          </w:rPr>
          <w:instrText xml:space="preserve"> PAGEREF _Toc246902614 \h </w:instrText>
        </w:r>
        <w:r w:rsidRPr="00E75EEF">
          <w:rPr>
            <w:noProof/>
            <w:szCs w:val="28"/>
          </w:rPr>
        </w:r>
        <w:r w:rsidRPr="00E75EEF">
          <w:rPr>
            <w:noProof/>
            <w:webHidden/>
            <w:szCs w:val="28"/>
          </w:rPr>
          <w:fldChar w:fldCharType="separate"/>
        </w:r>
        <w:r>
          <w:rPr>
            <w:noProof/>
            <w:webHidden/>
            <w:szCs w:val="28"/>
          </w:rPr>
          <w:t>117</w:t>
        </w:r>
        <w:r w:rsidRPr="00E75EEF">
          <w:rPr>
            <w:noProof/>
            <w:webHidden/>
            <w:szCs w:val="28"/>
          </w:rPr>
          <w:fldChar w:fldCharType="end"/>
        </w:r>
      </w:hyperlink>
    </w:p>
    <w:p w:rsidR="000C16FB" w:rsidRPr="00E75EEF" w:rsidRDefault="000C16FB" w:rsidP="000C16FB">
      <w:pPr>
        <w:pStyle w:val="15"/>
        <w:spacing w:line="360" w:lineRule="auto"/>
        <w:ind w:firstLine="540"/>
        <w:jc w:val="both"/>
        <w:rPr>
          <w:color w:val="000000"/>
          <w:lang w:eastAsia="en-US"/>
        </w:rPr>
      </w:pPr>
      <w:r w:rsidRPr="00E75EEF">
        <w:rPr>
          <w:b/>
          <w:szCs w:val="28"/>
          <w:lang w:eastAsia="en-US"/>
        </w:rPr>
        <w:fldChar w:fldCharType="end"/>
      </w:r>
      <w:r w:rsidRPr="00E75EEF">
        <w:rPr>
          <w:lang w:eastAsia="en-US"/>
        </w:rPr>
        <w:br w:type="page"/>
      </w:r>
      <w:bookmarkStart w:id="3" w:name="_Toc246902588"/>
      <w:r w:rsidRPr="00E75EEF">
        <w:rPr>
          <w:color w:val="000000"/>
          <w:lang w:eastAsia="en-US"/>
        </w:rPr>
        <w:lastRenderedPageBreak/>
        <w:t>СПИСОК УМОВНИХ СКОРОЧЕНЬ</w:t>
      </w:r>
      <w:bookmarkEnd w:id="3"/>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BSA – bovine serum albumin – бичачий сироватковий альбумін</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 xml:space="preserve">EGFR – epidermal growth factor receptor </w:t>
      </w:r>
      <w:r>
        <w:rPr>
          <w:sz w:val="28"/>
          <w:szCs w:val="28"/>
          <w:lang w:val="uk-UA"/>
        </w:rPr>
        <w:t>(рецептор епідермального фактора</w:t>
      </w:r>
      <w:r w:rsidRPr="00E75EEF">
        <w:rPr>
          <w:sz w:val="28"/>
          <w:szCs w:val="28"/>
          <w:lang w:val="uk-UA"/>
        </w:rPr>
        <w:t xml:space="preserve"> росту)</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 xml:space="preserve">Her – Human EGF Receptor </w:t>
      </w:r>
      <w:r>
        <w:rPr>
          <w:sz w:val="28"/>
          <w:szCs w:val="28"/>
          <w:lang w:val="uk-UA"/>
        </w:rPr>
        <w:t>(рецептор епідермального фактора</w:t>
      </w:r>
      <w:r w:rsidRPr="00E75EEF">
        <w:rPr>
          <w:sz w:val="28"/>
          <w:szCs w:val="28"/>
          <w:lang w:val="uk-UA"/>
        </w:rPr>
        <w:t xml:space="preserve"> росту людини)</w:t>
      </w:r>
    </w:p>
    <w:p w:rsidR="000C16FB" w:rsidRPr="00E75EEF" w:rsidRDefault="000C16FB" w:rsidP="00297963">
      <w:pPr>
        <w:numPr>
          <w:ilvl w:val="0"/>
          <w:numId w:val="40"/>
        </w:numPr>
        <w:spacing w:after="0" w:line="360" w:lineRule="auto"/>
        <w:ind w:left="0" w:firstLine="540"/>
        <w:rPr>
          <w:sz w:val="28"/>
          <w:szCs w:val="28"/>
          <w:lang w:val="uk-UA"/>
        </w:rPr>
      </w:pPr>
      <w:r w:rsidRPr="00E75EEF">
        <w:rPr>
          <w:kern w:val="24"/>
          <w:sz w:val="28"/>
          <w:szCs w:val="28"/>
          <w:lang w:val="uk-UA"/>
        </w:rPr>
        <w:t>НLА</w:t>
      </w:r>
      <w:r w:rsidRPr="00E75EEF">
        <w:rPr>
          <w:sz w:val="28"/>
          <w:szCs w:val="28"/>
          <w:lang w:val="uk-UA"/>
        </w:rPr>
        <w:t xml:space="preserve"> - human leukocyte antigen (лейкоцитарний антиген людини)</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 xml:space="preserve">МАРК - </w:t>
      </w:r>
      <w:r>
        <w:rPr>
          <w:sz w:val="28"/>
          <w:szCs w:val="28"/>
          <w:lang w:val="uk-UA"/>
        </w:rPr>
        <w:t>мітоген-активовані протеїн</w:t>
      </w:r>
      <w:r w:rsidRPr="00E75EEF">
        <w:rPr>
          <w:sz w:val="28"/>
          <w:szCs w:val="28"/>
          <w:lang w:val="uk-UA"/>
        </w:rPr>
        <w:t xml:space="preserve">кінази </w:t>
      </w:r>
    </w:p>
    <w:p w:rsidR="000C16FB" w:rsidRPr="00E75EEF" w:rsidRDefault="000C16FB" w:rsidP="00297963">
      <w:pPr>
        <w:numPr>
          <w:ilvl w:val="0"/>
          <w:numId w:val="40"/>
        </w:numPr>
        <w:spacing w:after="0" w:line="360" w:lineRule="auto"/>
        <w:ind w:left="0" w:firstLine="540"/>
        <w:rPr>
          <w:sz w:val="28"/>
          <w:szCs w:val="28"/>
          <w:lang w:val="uk-UA"/>
        </w:rPr>
      </w:pPr>
      <w:r w:rsidRPr="00E75EEF">
        <w:rPr>
          <w:kern w:val="24"/>
          <w:sz w:val="28"/>
          <w:szCs w:val="28"/>
          <w:lang w:val="uk-UA"/>
        </w:rPr>
        <w:t>МНС – major histocompability complex (головний комплекс гістосумісності)</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PBS – phosphate buffered saline - забуферений фосфатами фізіологічний розчин</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РІ</w:t>
      </w:r>
      <w:r>
        <w:rPr>
          <w:sz w:val="28"/>
          <w:szCs w:val="28"/>
          <w:lang w:val="uk-UA"/>
        </w:rPr>
        <w:t>3К - фосфатидилінозитол-3-кіназа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VEGF – vascular endothelium growth factor (фактор росту ендотелію судин)</w:t>
      </w:r>
    </w:p>
    <w:p w:rsidR="000C16FB" w:rsidRPr="00E75EEF" w:rsidRDefault="000C16FB" w:rsidP="00297963">
      <w:pPr>
        <w:numPr>
          <w:ilvl w:val="0"/>
          <w:numId w:val="40"/>
        </w:numPr>
        <w:spacing w:after="0" w:line="360" w:lineRule="auto"/>
        <w:ind w:left="0" w:firstLine="540"/>
        <w:rPr>
          <w:kern w:val="24"/>
          <w:sz w:val="28"/>
          <w:szCs w:val="28"/>
          <w:lang w:val="uk-UA"/>
        </w:rPr>
      </w:pPr>
      <w:r w:rsidRPr="00E75EEF">
        <w:rPr>
          <w:kern w:val="24"/>
          <w:sz w:val="28"/>
          <w:szCs w:val="28"/>
          <w:lang w:val="uk-UA"/>
        </w:rPr>
        <w:t>АІАТ - антиідиотипові антитіла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АТФ – аденозинтрифосфат</w:t>
      </w:r>
    </w:p>
    <w:p w:rsidR="000C16FB" w:rsidRPr="00E75EEF" w:rsidRDefault="000C16FB" w:rsidP="00297963">
      <w:pPr>
        <w:numPr>
          <w:ilvl w:val="0"/>
          <w:numId w:val="40"/>
        </w:numPr>
        <w:spacing w:after="0" w:line="360" w:lineRule="auto"/>
        <w:ind w:left="0" w:firstLine="540"/>
        <w:rPr>
          <w:kern w:val="24"/>
          <w:sz w:val="28"/>
          <w:szCs w:val="28"/>
          <w:lang w:val="uk-UA"/>
        </w:rPr>
      </w:pPr>
      <w:r w:rsidRPr="00E75EEF">
        <w:rPr>
          <w:kern w:val="24"/>
          <w:sz w:val="28"/>
          <w:szCs w:val="28"/>
          <w:lang w:val="uk-UA"/>
        </w:rPr>
        <w:t>БТШ – білок теплового шоку</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ВЕБ – вірус Епштейна-Барр</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ГЕ – гастректомія</w:t>
      </w:r>
    </w:p>
    <w:p w:rsidR="000C16FB" w:rsidRPr="00E75EEF" w:rsidRDefault="000C16FB" w:rsidP="00297963">
      <w:pPr>
        <w:numPr>
          <w:ilvl w:val="0"/>
          <w:numId w:val="40"/>
        </w:numPr>
        <w:spacing w:after="0" w:line="360" w:lineRule="auto"/>
        <w:ind w:left="0" w:firstLine="540"/>
        <w:rPr>
          <w:kern w:val="24"/>
          <w:sz w:val="28"/>
          <w:szCs w:val="28"/>
          <w:lang w:val="uk-UA"/>
        </w:rPr>
      </w:pPr>
      <w:r w:rsidRPr="00E75EEF">
        <w:rPr>
          <w:kern w:val="24"/>
          <w:sz w:val="28"/>
          <w:szCs w:val="28"/>
          <w:lang w:val="uk-UA"/>
        </w:rPr>
        <w:t>ГМ-КСФ - гр</w:t>
      </w:r>
      <w:r>
        <w:rPr>
          <w:kern w:val="24"/>
          <w:sz w:val="28"/>
          <w:szCs w:val="28"/>
          <w:lang w:val="uk-UA"/>
        </w:rPr>
        <w:t>анулоцит-макрофагальний колоніє</w:t>
      </w:r>
      <w:r w:rsidRPr="00E75EEF">
        <w:rPr>
          <w:kern w:val="24"/>
          <w:sz w:val="28"/>
          <w:szCs w:val="28"/>
          <w:lang w:val="uk-UA"/>
        </w:rPr>
        <w:t>стимулюючий фактор</w:t>
      </w:r>
    </w:p>
    <w:p w:rsidR="000C16FB" w:rsidRPr="00E75EEF" w:rsidRDefault="000C16FB" w:rsidP="00297963">
      <w:pPr>
        <w:numPr>
          <w:ilvl w:val="0"/>
          <w:numId w:val="40"/>
        </w:numPr>
        <w:spacing w:after="0" w:line="360" w:lineRule="auto"/>
        <w:ind w:left="0" w:firstLine="540"/>
        <w:rPr>
          <w:sz w:val="28"/>
          <w:szCs w:val="28"/>
          <w:lang w:val="uk-UA"/>
        </w:rPr>
      </w:pPr>
      <w:r w:rsidRPr="00E75EEF">
        <w:rPr>
          <w:rFonts w:eastAsia="Arial Unicode MS"/>
          <w:sz w:val="28"/>
          <w:szCs w:val="28"/>
          <w:lang w:val="uk-UA"/>
        </w:rPr>
        <w:t>ДНК</w:t>
      </w:r>
      <w:r w:rsidRPr="00E75EEF">
        <w:rPr>
          <w:sz w:val="28"/>
          <w:szCs w:val="28"/>
          <w:lang w:val="uk-UA"/>
        </w:rPr>
        <w:t xml:space="preserve"> – дезоксирибонуклеїнова кислота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ІТ – імунотерапія</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МКАТ – моноклональні антитіла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 xml:space="preserve">ОВ – оперативне втручання </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ПА – пухлинний антиген</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ПАА – пухлино</w:t>
      </w:r>
      <w:r>
        <w:rPr>
          <w:sz w:val="28"/>
          <w:szCs w:val="28"/>
          <w:lang w:val="uk-UA"/>
        </w:rPr>
        <w:t xml:space="preserve">- </w:t>
      </w:r>
      <w:r w:rsidRPr="00E75EEF">
        <w:rPr>
          <w:sz w:val="28"/>
          <w:szCs w:val="28"/>
          <w:lang w:val="uk-UA"/>
        </w:rPr>
        <w:t>асоційований антиген</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lastRenderedPageBreak/>
        <w:t>ПАВ – протипухлинна аутовакцина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ПВ – протипухлинна вакцина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ПК – пухлинна клітина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ПЛР – полімеразна ланцюгова реакція</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РНК – рибонуклеїнова кислота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РШ – рак шлунка</w:t>
      </w:r>
    </w:p>
    <w:p w:rsidR="000C16FB" w:rsidRPr="00E75EEF" w:rsidRDefault="000C16FB" w:rsidP="00297963">
      <w:pPr>
        <w:numPr>
          <w:ilvl w:val="0"/>
          <w:numId w:val="40"/>
        </w:numPr>
        <w:spacing w:after="0" w:line="360" w:lineRule="auto"/>
        <w:ind w:left="0" w:firstLine="540"/>
        <w:rPr>
          <w:sz w:val="28"/>
          <w:szCs w:val="28"/>
          <w:lang w:val="uk-UA"/>
        </w:rPr>
      </w:pPr>
      <w:r w:rsidRPr="00E75EEF">
        <w:rPr>
          <w:sz w:val="28"/>
          <w:szCs w:val="28"/>
          <w:lang w:val="uk-UA"/>
        </w:rPr>
        <w:t>СРШ - субтотальна резекція шлунка</w:t>
      </w:r>
    </w:p>
    <w:p w:rsidR="000C16FB" w:rsidRPr="00E75EEF" w:rsidRDefault="000C16FB" w:rsidP="000C16FB">
      <w:pPr>
        <w:pStyle w:val="15"/>
        <w:spacing w:line="360" w:lineRule="auto"/>
        <w:ind w:firstLine="540"/>
        <w:jc w:val="center"/>
        <w:rPr>
          <w:caps/>
          <w:kern w:val="24"/>
          <w:szCs w:val="28"/>
        </w:rPr>
      </w:pPr>
      <w:r w:rsidRPr="00E75EEF">
        <w:rPr>
          <w:szCs w:val="28"/>
          <w:lang w:eastAsia="en-US"/>
        </w:rPr>
        <w:br w:type="page"/>
      </w:r>
      <w:bookmarkStart w:id="4" w:name="_Toc246902589"/>
      <w:r w:rsidRPr="00E75EEF">
        <w:rPr>
          <w:caps/>
          <w:kern w:val="24"/>
          <w:szCs w:val="28"/>
        </w:rPr>
        <w:lastRenderedPageBreak/>
        <w:t>ВСТУП</w:t>
      </w:r>
      <w:bookmarkEnd w:id="4"/>
    </w:p>
    <w:p w:rsidR="000C16FB" w:rsidRPr="00E75EEF" w:rsidRDefault="000C16FB" w:rsidP="000C16FB">
      <w:pPr>
        <w:ind w:firstLine="540"/>
        <w:rPr>
          <w:lang w:val="uk-UA"/>
        </w:rPr>
      </w:pPr>
    </w:p>
    <w:p w:rsidR="000C16FB" w:rsidRPr="00E75EEF" w:rsidRDefault="000C16FB" w:rsidP="000C16FB">
      <w:pPr>
        <w:spacing w:line="360" w:lineRule="auto"/>
        <w:ind w:firstLine="540"/>
        <w:jc w:val="both"/>
        <w:rPr>
          <w:b/>
          <w:kern w:val="24"/>
          <w:sz w:val="28"/>
          <w:szCs w:val="28"/>
          <w:lang w:val="uk-UA"/>
        </w:rPr>
      </w:pPr>
      <w:r w:rsidRPr="00E75EEF">
        <w:rPr>
          <w:b/>
          <w:kern w:val="24"/>
          <w:sz w:val="28"/>
          <w:szCs w:val="28"/>
          <w:lang w:val="uk-UA"/>
        </w:rPr>
        <w:t>Актуальність проблеми.</w:t>
      </w:r>
    </w:p>
    <w:p w:rsidR="000C16FB" w:rsidRPr="00E75EEF" w:rsidRDefault="000C16FB" w:rsidP="000C16FB">
      <w:pPr>
        <w:spacing w:line="360" w:lineRule="auto"/>
        <w:ind w:firstLine="540"/>
        <w:jc w:val="both"/>
        <w:rPr>
          <w:kern w:val="24"/>
          <w:sz w:val="28"/>
          <w:szCs w:val="28"/>
          <w:lang w:val="uk-UA"/>
        </w:rPr>
      </w:pPr>
      <w:r w:rsidRPr="00E75EEF">
        <w:rPr>
          <w:sz w:val="28"/>
          <w:szCs w:val="28"/>
          <w:lang w:val="uk-UA"/>
        </w:rPr>
        <w:t xml:space="preserve">Рак шлунка (РШ) залишається одним з найбільш поширених онкологічних захворювань. За даними ВООЗ, РШ посідає шосте місце в Європі за частотою виникнення і смертності хворих серед усіх злоякісних новоутворень людини. Рівень захворюваності на РШ у світі складає 880 тис. випадків щорічно [64], а рівень смертності - близько 650 тис. на рік [29]. Щорічний рівень захворюваності є вищим серед чоловіків у східній (29,6 на 100 тис.) та південній Європі (18 на 100 тис.) порівняно з рівнем захворюваності у жінок північної (5,9 на 100 тис.) та західної (6,6 на 100 тис.) Європи [102]. В Україні захворюваність на РШ з 1993 року по 2003 рік зменшилась з 35,6 до 29,1 випадків на 100 тис. населення. </w:t>
      </w:r>
    </w:p>
    <w:p w:rsidR="000C16FB" w:rsidRPr="00E75EEF" w:rsidRDefault="000C16FB" w:rsidP="000C16FB">
      <w:pPr>
        <w:pStyle w:val="j"/>
        <w:spacing w:line="360" w:lineRule="auto"/>
        <w:ind w:firstLine="720"/>
        <w:rPr>
          <w:sz w:val="28"/>
          <w:szCs w:val="28"/>
          <w:lang w:val="uk-UA"/>
        </w:rPr>
      </w:pPr>
      <w:r w:rsidRPr="00E75EEF">
        <w:rPr>
          <w:sz w:val="28"/>
          <w:szCs w:val="28"/>
          <w:lang w:val="uk-UA"/>
        </w:rPr>
        <w:t>Високий рівень смертності пов’язаний з тим, що РШ, зазвичай</w:t>
      </w:r>
      <w:r>
        <w:rPr>
          <w:sz w:val="28"/>
          <w:szCs w:val="28"/>
          <w:lang w:val="uk-UA"/>
        </w:rPr>
        <w:t>,</w:t>
      </w:r>
      <w:r w:rsidRPr="00E75EEF">
        <w:rPr>
          <w:sz w:val="28"/>
          <w:szCs w:val="28"/>
          <w:lang w:val="uk-UA"/>
        </w:rPr>
        <w:t xml:space="preserve"> виявляється вже на пізніх (ІІІ-ІV) стадіях хвороби,</w:t>
      </w:r>
      <w:r w:rsidRPr="00E75EEF">
        <w:rPr>
          <w:lang w:val="uk-UA"/>
        </w:rPr>
        <w:t xml:space="preserve"> </w:t>
      </w:r>
      <w:r w:rsidRPr="00E75EEF">
        <w:rPr>
          <w:sz w:val="28"/>
          <w:szCs w:val="28"/>
          <w:lang w:val="uk-UA"/>
        </w:rPr>
        <w:t>внаслідок чого спостерігається висока смертність хворих протягом першого року після встановлення діагнозу, відзначається також низька чутливість пухлин до хіміо- і променевої терапії [29]</w:t>
      </w:r>
      <w:r w:rsidRPr="00E75EEF">
        <w:rPr>
          <w:iCs/>
          <w:sz w:val="28"/>
          <w:szCs w:val="28"/>
          <w:lang w:val="uk-UA"/>
        </w:rPr>
        <w:t>, [38]</w:t>
      </w:r>
      <w:r w:rsidRPr="00E75EEF">
        <w:rPr>
          <w:b/>
          <w:bCs/>
          <w:sz w:val="28"/>
          <w:szCs w:val="28"/>
          <w:lang w:val="uk-UA"/>
        </w:rPr>
        <w:t xml:space="preserve">. </w:t>
      </w:r>
      <w:r w:rsidRPr="00E75EEF">
        <w:rPr>
          <w:sz w:val="28"/>
          <w:szCs w:val="28"/>
          <w:lang w:val="uk-UA"/>
        </w:rPr>
        <w:t xml:space="preserve">У зв’язку з цим, першочерговим завданням дослідників має бути розробка та впровадження нових методів лікування, серед яких провідне місце повинно належати методам імунотерапії </w:t>
      </w:r>
      <w:r w:rsidRPr="00E75EEF">
        <w:rPr>
          <w:iCs/>
          <w:sz w:val="28"/>
          <w:szCs w:val="28"/>
          <w:lang w:val="uk-UA"/>
        </w:rPr>
        <w:t xml:space="preserve">[34], </w:t>
      </w:r>
      <w:r w:rsidRPr="00E75EEF">
        <w:rPr>
          <w:sz w:val="28"/>
          <w:szCs w:val="28"/>
          <w:lang w:val="uk-UA"/>
        </w:rPr>
        <w:t xml:space="preserve">[92]. </w:t>
      </w:r>
    </w:p>
    <w:p w:rsidR="000C16FB" w:rsidRPr="00E75EEF" w:rsidRDefault="000C16FB" w:rsidP="000C16FB">
      <w:pPr>
        <w:pStyle w:val="af4"/>
        <w:autoSpaceDE w:val="0"/>
        <w:autoSpaceDN w:val="0"/>
        <w:spacing w:after="0" w:line="360" w:lineRule="auto"/>
        <w:ind w:right="-104" w:firstLine="720"/>
        <w:jc w:val="both"/>
        <w:rPr>
          <w:kern w:val="24"/>
          <w:szCs w:val="28"/>
          <w:lang w:val="uk-UA"/>
        </w:rPr>
      </w:pPr>
      <w:r w:rsidRPr="00E75EEF">
        <w:rPr>
          <w:kern w:val="24"/>
          <w:szCs w:val="28"/>
          <w:lang w:val="uk-UA"/>
        </w:rPr>
        <w:t>Сучасна імунотерапія</w:t>
      </w:r>
      <w:r>
        <w:rPr>
          <w:kern w:val="24"/>
          <w:szCs w:val="28"/>
          <w:lang w:val="uk-UA"/>
        </w:rPr>
        <w:t xml:space="preserve"> (ІТ)</w:t>
      </w:r>
      <w:r w:rsidRPr="00E75EEF">
        <w:rPr>
          <w:kern w:val="24"/>
          <w:szCs w:val="28"/>
          <w:lang w:val="uk-UA"/>
        </w:rPr>
        <w:t xml:space="preserve"> включає кілька напрямків: використання iмуномодуляторiв, моноклональних антитiл та кон'югатiв на їх основі, а також протиракових вакцин, дiя яких ґрунтується на специфічній індукції протипухлинних реакцій організму за допомогою пухлино-асоцiйованих антигенів (ПАА) та ад’ювантів [</w:t>
      </w:r>
      <w:r w:rsidRPr="00E75EEF">
        <w:rPr>
          <w:iCs/>
          <w:snapToGrid w:val="0"/>
          <w:szCs w:val="28"/>
          <w:lang w:val="uk-UA"/>
        </w:rPr>
        <w:t>1</w:t>
      </w:r>
      <w:r w:rsidRPr="00E75EEF">
        <w:rPr>
          <w:kern w:val="24"/>
          <w:szCs w:val="28"/>
          <w:lang w:val="uk-UA"/>
        </w:rPr>
        <w:t>], [18],</w:t>
      </w:r>
      <w:r w:rsidRPr="00E75EEF">
        <w:rPr>
          <w:iCs/>
          <w:szCs w:val="28"/>
          <w:lang w:val="uk-UA"/>
        </w:rPr>
        <w:t xml:space="preserve"> [25]</w:t>
      </w:r>
      <w:r w:rsidRPr="00E75EEF">
        <w:rPr>
          <w:kern w:val="24"/>
          <w:szCs w:val="28"/>
          <w:lang w:val="uk-UA"/>
        </w:rPr>
        <w:t xml:space="preserve">. </w:t>
      </w:r>
    </w:p>
    <w:p w:rsidR="000C16FB" w:rsidRPr="00E75EEF" w:rsidRDefault="000C16FB" w:rsidP="000C16FB">
      <w:pPr>
        <w:spacing w:line="360" w:lineRule="auto"/>
        <w:ind w:firstLine="540"/>
        <w:jc w:val="both"/>
        <w:rPr>
          <w:kern w:val="24"/>
          <w:sz w:val="28"/>
          <w:szCs w:val="28"/>
          <w:lang w:val="uk-UA"/>
        </w:rPr>
      </w:pPr>
      <w:r w:rsidRPr="00E75EEF">
        <w:rPr>
          <w:kern w:val="24"/>
          <w:sz w:val="28"/>
          <w:szCs w:val="28"/>
          <w:lang w:val="uk-UA"/>
        </w:rPr>
        <w:t>В Інституті експериментальної патології, онкології і радіобіології ім.</w:t>
      </w:r>
      <w:r>
        <w:rPr>
          <w:kern w:val="24"/>
          <w:sz w:val="28"/>
          <w:szCs w:val="28"/>
          <w:lang w:val="uk-UA"/>
        </w:rPr>
        <w:t> </w:t>
      </w:r>
      <w:r w:rsidRPr="00E75EEF">
        <w:rPr>
          <w:kern w:val="24"/>
          <w:sz w:val="28"/>
          <w:szCs w:val="28"/>
          <w:lang w:val="uk-UA"/>
        </w:rPr>
        <w:t>Р.</w:t>
      </w:r>
      <w:r>
        <w:rPr>
          <w:kern w:val="24"/>
          <w:sz w:val="28"/>
          <w:szCs w:val="28"/>
          <w:lang w:val="uk-UA"/>
        </w:rPr>
        <w:t> </w:t>
      </w:r>
      <w:r w:rsidRPr="00E75EEF">
        <w:rPr>
          <w:kern w:val="24"/>
          <w:sz w:val="28"/>
          <w:szCs w:val="28"/>
          <w:lang w:val="uk-UA"/>
        </w:rPr>
        <w:t>Є.</w:t>
      </w:r>
      <w:r>
        <w:rPr>
          <w:kern w:val="24"/>
          <w:sz w:val="28"/>
          <w:szCs w:val="28"/>
          <w:lang w:val="uk-UA"/>
        </w:rPr>
        <w:t> </w:t>
      </w:r>
      <w:r w:rsidRPr="00E75EEF">
        <w:rPr>
          <w:kern w:val="24"/>
          <w:sz w:val="28"/>
          <w:szCs w:val="28"/>
          <w:lang w:val="uk-UA"/>
        </w:rPr>
        <w:t xml:space="preserve">Кавецького НАН України вже багато років проходить розробка та виготовлення протипухлинної аутовакцини (ПАВ) з аутологічних пухлинних </w:t>
      </w:r>
      <w:r w:rsidRPr="00E75EEF">
        <w:rPr>
          <w:kern w:val="24"/>
          <w:sz w:val="28"/>
          <w:szCs w:val="28"/>
          <w:lang w:val="uk-UA"/>
        </w:rPr>
        <w:lastRenderedPageBreak/>
        <w:t>клітин за допомогою продуктів життєдіяльності Bacillus subtilis 7025, [9], [10] та доведена їх ефективність при лікуванні хворих на рак різних локалізацій [5], [11], [14].</w:t>
      </w:r>
    </w:p>
    <w:p w:rsidR="000C16FB" w:rsidRPr="00E75EEF" w:rsidRDefault="000C16FB" w:rsidP="000C16FB">
      <w:pPr>
        <w:spacing w:line="360" w:lineRule="auto"/>
        <w:ind w:right="-102" w:firstLine="720"/>
        <w:jc w:val="both"/>
        <w:rPr>
          <w:sz w:val="28"/>
          <w:szCs w:val="28"/>
          <w:lang w:val="uk-UA"/>
        </w:rPr>
      </w:pPr>
      <w:r w:rsidRPr="00E75EEF">
        <w:rPr>
          <w:kern w:val="24"/>
          <w:sz w:val="28"/>
          <w:szCs w:val="28"/>
          <w:lang w:val="uk-UA"/>
        </w:rPr>
        <w:t xml:space="preserve">Відомо, </w:t>
      </w:r>
      <w:r w:rsidRPr="00E75EEF">
        <w:rPr>
          <w:color w:val="000000"/>
          <w:sz w:val="28"/>
          <w:szCs w:val="28"/>
          <w:lang w:val="uk-UA"/>
        </w:rPr>
        <w:t xml:space="preserve">що у хворих, які мають пухлини однакової гістологічної будови і стадію поширення хвороби, результати лікування варіюють у широких межах, а </w:t>
      </w:r>
      <w:r w:rsidRPr="00E75EEF">
        <w:rPr>
          <w:sz w:val="28"/>
          <w:szCs w:val="28"/>
          <w:lang w:val="uk-UA"/>
        </w:rPr>
        <w:t>агресивність перебігу пухлинного процесу при окремих формах злоякісних новоутворень корелює зі змінами рівня експресії</w:t>
      </w:r>
      <w:r w:rsidRPr="00E75EEF">
        <w:rPr>
          <w:color w:val="000000"/>
          <w:sz w:val="28"/>
          <w:szCs w:val="28"/>
          <w:lang w:val="uk-UA"/>
        </w:rPr>
        <w:t xml:space="preserve"> деяких онкопротеїнів [108]. </w:t>
      </w:r>
    </w:p>
    <w:p w:rsidR="000C16FB" w:rsidRPr="00E75EEF" w:rsidRDefault="000C16FB" w:rsidP="000C16FB">
      <w:pPr>
        <w:spacing w:line="360" w:lineRule="auto"/>
        <w:ind w:firstLine="709"/>
        <w:jc w:val="both"/>
        <w:rPr>
          <w:sz w:val="28"/>
          <w:szCs w:val="28"/>
          <w:lang w:val="uk-UA"/>
        </w:rPr>
      </w:pPr>
      <w:r w:rsidRPr="00E75EEF">
        <w:rPr>
          <w:sz w:val="28"/>
          <w:szCs w:val="28"/>
          <w:lang w:val="uk-UA"/>
        </w:rPr>
        <w:t xml:space="preserve">Важливу роль у виникненні та подальшому розвитку пухлин відіграють порушення процесів апоптозу та активація внутрішньоклітинних сигнальних каскадів [146]. Білок р53 за нормальних умов приймає участь в регуляції процесів проліферації, апоптозу та ангіогенезу. Мутації в гені </w:t>
      </w:r>
      <w:r w:rsidRPr="00E75EEF">
        <w:rPr>
          <w:i/>
          <w:sz w:val="28"/>
          <w:szCs w:val="28"/>
          <w:lang w:val="uk-UA"/>
        </w:rPr>
        <w:t>р53</w:t>
      </w:r>
      <w:r w:rsidRPr="00E75EEF">
        <w:rPr>
          <w:sz w:val="28"/>
          <w:szCs w:val="28"/>
          <w:lang w:val="uk-UA"/>
        </w:rPr>
        <w:t>, які спостерігаються більше ніж у 50% злоякісних пухлин людини, призводять до порушення цих процесів [115]. Поряд з цим, у сигнальному шляху індукції апоптозу особлива роль належить білку Bcl-2. Цей протеїн поряд з іншими (наприклад</w:t>
      </w:r>
      <w:r>
        <w:rPr>
          <w:sz w:val="28"/>
          <w:szCs w:val="28"/>
          <w:lang w:val="uk-UA"/>
        </w:rPr>
        <w:t>, Bcl-xL, Mcl та інш.) виконуює</w:t>
      </w:r>
      <w:r w:rsidRPr="00E75EEF">
        <w:rPr>
          <w:sz w:val="28"/>
          <w:szCs w:val="28"/>
          <w:lang w:val="uk-UA"/>
        </w:rPr>
        <w:t xml:space="preserve"> функцію захисту клітин від апоптозу шляхом інактивації проапоптичних білків </w:t>
      </w:r>
      <w:r w:rsidRPr="000C16FB">
        <w:rPr>
          <w:rStyle w:val="aff7"/>
          <w:b w:val="0"/>
          <w:szCs w:val="28"/>
          <w:lang w:val="uk-UA"/>
        </w:rPr>
        <w:t>[89],</w:t>
      </w:r>
      <w:r w:rsidRPr="00E75EEF">
        <w:rPr>
          <w:sz w:val="28"/>
          <w:szCs w:val="28"/>
          <w:lang w:val="uk-UA"/>
        </w:rPr>
        <w:t xml:space="preserve"> [130]. Численні клінічні спостереження останніх років переконливо доводять, що експресія білків р53 та Bcl-2 корелює з прогнозом перебігу захворювання. </w:t>
      </w:r>
    </w:p>
    <w:p w:rsidR="000C16FB" w:rsidRPr="00E75EEF" w:rsidRDefault="000C16FB" w:rsidP="000C16FB">
      <w:pPr>
        <w:spacing w:line="360" w:lineRule="auto"/>
        <w:ind w:right="-102" w:firstLine="720"/>
        <w:jc w:val="both"/>
        <w:rPr>
          <w:sz w:val="28"/>
          <w:szCs w:val="28"/>
          <w:lang w:val="uk-UA"/>
        </w:rPr>
      </w:pPr>
      <w:r w:rsidRPr="00E75EEF">
        <w:rPr>
          <w:sz w:val="28"/>
          <w:szCs w:val="28"/>
          <w:lang w:val="uk-UA"/>
        </w:rPr>
        <w:t>Серед рецепторів, які активують внутрішньоклітинні сигнальні шляхи, важливе місце посідають рецептори з тирозинкіназною активністю родини ErbB, а саме – рецептор епідермального фактора росту (EGFR) та Her-2/neu [19], [59], [80]. Сигнал з активованих рецепторів опосередковує активацію фосфатидил-інозитол-3-кінази (РІ3К) та фосфоліпази С, які регулюють процеси апоптозу, поділу, рухливості клітин, секреції білків, а також диференціювання клітин [106].</w:t>
      </w:r>
    </w:p>
    <w:p w:rsidR="000C16FB" w:rsidRPr="00E75EEF" w:rsidRDefault="000C16FB" w:rsidP="000C16FB">
      <w:pPr>
        <w:autoSpaceDE w:val="0"/>
        <w:autoSpaceDN w:val="0"/>
        <w:adjustRightInd w:val="0"/>
        <w:spacing w:line="360" w:lineRule="auto"/>
        <w:ind w:right="-102" w:firstLine="720"/>
        <w:jc w:val="both"/>
        <w:rPr>
          <w:sz w:val="28"/>
          <w:szCs w:val="28"/>
          <w:lang w:val="uk-UA"/>
        </w:rPr>
      </w:pPr>
      <w:r w:rsidRPr="00E75EEF">
        <w:rPr>
          <w:sz w:val="28"/>
          <w:szCs w:val="28"/>
          <w:lang w:val="uk-UA"/>
        </w:rPr>
        <w:t>Поряд з цим, за даними сучасної літератури [35]</w:t>
      </w:r>
      <w:r w:rsidRPr="000C16FB">
        <w:rPr>
          <w:rStyle w:val="aff7"/>
          <w:b w:val="0"/>
          <w:szCs w:val="28"/>
          <w:lang w:val="uk-UA"/>
        </w:rPr>
        <w:t xml:space="preserve">, </w:t>
      </w:r>
      <w:r w:rsidRPr="00E75EEF">
        <w:rPr>
          <w:bCs/>
          <w:iCs/>
          <w:sz w:val="28"/>
          <w:szCs w:val="28"/>
          <w:lang w:val="uk-UA"/>
        </w:rPr>
        <w:t>[36]</w:t>
      </w:r>
      <w:r w:rsidRPr="00E75EEF">
        <w:rPr>
          <w:sz w:val="28"/>
          <w:szCs w:val="28"/>
          <w:lang w:val="uk-UA"/>
        </w:rPr>
        <w:t xml:space="preserve">, важливою ланкою у розвитку і прогресії РШ є порушення експресії компонентів системи </w:t>
      </w:r>
      <w:r w:rsidRPr="00E75EEF">
        <w:rPr>
          <w:sz w:val="28"/>
          <w:szCs w:val="28"/>
          <w:lang w:val="uk-UA"/>
        </w:rPr>
        <w:lastRenderedPageBreak/>
        <w:t xml:space="preserve">міжклітинної адгезії (кадгерин-катеніновий комплекс: Е-кадгерин, α- та β-катеніни). Відсутність експресії хоча б одного з білків, які формують даний комплекс, асоціюється з несприятливим перебігом захворювання, ризиком ураження регіонарних лімфатичних вузлів та розвитком віддалених метастазів [138]. </w:t>
      </w:r>
    </w:p>
    <w:p w:rsidR="000C16FB" w:rsidRPr="00E75EEF" w:rsidRDefault="000C16FB" w:rsidP="000C16FB">
      <w:pPr>
        <w:autoSpaceDE w:val="0"/>
        <w:autoSpaceDN w:val="0"/>
        <w:adjustRightInd w:val="0"/>
        <w:spacing w:line="360" w:lineRule="auto"/>
        <w:ind w:right="-102" w:firstLine="720"/>
        <w:jc w:val="both"/>
        <w:rPr>
          <w:sz w:val="28"/>
          <w:szCs w:val="28"/>
          <w:lang w:val="uk-UA"/>
        </w:rPr>
      </w:pPr>
      <w:r w:rsidRPr="00E75EEF">
        <w:rPr>
          <w:sz w:val="28"/>
          <w:szCs w:val="28"/>
          <w:lang w:val="uk-UA"/>
        </w:rPr>
        <w:t>Відомо, що агресивність перебігу захворювання при деяких злоякісних новоутвореннях корелює також зі змінами рівня експресії факторів росту, які стимулюють розвиток нових судин у пухлині. Ключовим регулятором неоангіогенезу є фактор росту ендотелію судин (VEGF) - білок, який індукує активний ріст клітин ендотелію та формування нових капілярів [78]. В той же час, VEGF має не лише проангіогенну активність, але й бере участь у регуляції проліферації клітин пухлини, активації протеїнкінази В та антиапоптичних білків родини Bcl-2 [44]</w:t>
      </w:r>
      <w:r w:rsidRPr="00E75EEF">
        <w:rPr>
          <w:iCs/>
          <w:sz w:val="28"/>
          <w:szCs w:val="28"/>
          <w:lang w:val="uk-UA"/>
        </w:rPr>
        <w:t>.</w:t>
      </w:r>
    </w:p>
    <w:p w:rsidR="000C16FB" w:rsidRPr="00E75EEF" w:rsidRDefault="000C16FB" w:rsidP="000C16FB">
      <w:pPr>
        <w:spacing w:line="360" w:lineRule="auto"/>
        <w:ind w:firstLine="540"/>
        <w:jc w:val="both"/>
        <w:rPr>
          <w:iCs/>
          <w:spacing w:val="-4"/>
          <w:kern w:val="24"/>
          <w:sz w:val="28"/>
          <w:szCs w:val="28"/>
          <w:lang w:val="uk-UA"/>
        </w:rPr>
      </w:pPr>
      <w:r w:rsidRPr="00E75EEF">
        <w:rPr>
          <w:kern w:val="24"/>
          <w:sz w:val="28"/>
          <w:szCs w:val="28"/>
          <w:lang w:val="uk-UA"/>
        </w:rPr>
        <w:t>Дослідження пухлиноасоційованих маркерів є перспективним для визначення поширеності пухлинного процесу, встановлення відповіді на протипухлинну терапію, оцінки її ефективності та з’ясування віддалених результатів лікування [105]. В доступній нам літературі існують поодинокі повідомлення</w:t>
      </w:r>
      <w:r w:rsidRPr="00E75EEF">
        <w:rPr>
          <w:spacing w:val="-4"/>
          <w:kern w:val="24"/>
          <w:sz w:val="28"/>
          <w:szCs w:val="28"/>
          <w:lang w:val="uk-UA"/>
        </w:rPr>
        <w:t xml:space="preserve">, в яких підтверджується важливість визначення білків-регуляторів апоптозу, тирозинкіназних рецепторів, білків, які формують адгезивні контакти, та фактора росту ендотелію судин у злоякісних новоутвореннях шлунка. Поряд з цим, дані щодо особливостей зв’язку між наявністю цих білків у пухлинних клітинах та клінічними прогностичними факторами, а також виживаністю хворих досить суперечливі або фокусуються навколо характеристик, які відображають лише один з параметрів, пов’язаних з біологічною активністю раку шлунка (РШ) </w:t>
      </w:r>
      <w:r w:rsidRPr="00E75EEF">
        <w:rPr>
          <w:iCs/>
          <w:kern w:val="24"/>
          <w:sz w:val="28"/>
          <w:szCs w:val="28"/>
          <w:lang w:val="uk-UA"/>
        </w:rPr>
        <w:t>[17], [44], [48], [59], [151]</w:t>
      </w:r>
      <w:r w:rsidRPr="00E75EEF">
        <w:rPr>
          <w:iCs/>
          <w:spacing w:val="-4"/>
          <w:kern w:val="24"/>
          <w:sz w:val="28"/>
          <w:szCs w:val="28"/>
          <w:lang w:val="uk-UA"/>
        </w:rPr>
        <w:t>.</w:t>
      </w:r>
    </w:p>
    <w:p w:rsidR="000C16FB" w:rsidRPr="00E75EEF" w:rsidRDefault="000C16FB" w:rsidP="000C16FB">
      <w:pPr>
        <w:autoSpaceDE w:val="0"/>
        <w:autoSpaceDN w:val="0"/>
        <w:adjustRightInd w:val="0"/>
        <w:spacing w:line="360" w:lineRule="auto"/>
        <w:ind w:right="-102" w:firstLine="720"/>
        <w:jc w:val="both"/>
        <w:rPr>
          <w:lang w:val="uk-UA"/>
        </w:rPr>
      </w:pPr>
      <w:r w:rsidRPr="00E75EEF">
        <w:rPr>
          <w:sz w:val="28"/>
          <w:szCs w:val="28"/>
          <w:lang w:val="uk-UA"/>
        </w:rPr>
        <w:t xml:space="preserve">Cлід зазначити, що на даний час накопичені клінічні результати, які свідчать про ефективність профілактики рецидивів і метастазів у хворих на РШ </w:t>
      </w:r>
      <w:r w:rsidRPr="00E75EEF">
        <w:rPr>
          <w:sz w:val="28"/>
          <w:szCs w:val="28"/>
          <w:lang w:val="uk-UA"/>
        </w:rPr>
        <w:lastRenderedPageBreak/>
        <w:t xml:space="preserve">шляхом застосування аутовакцин </w:t>
      </w:r>
      <w:r w:rsidRPr="00E75EEF">
        <w:rPr>
          <w:bCs/>
          <w:sz w:val="28"/>
          <w:szCs w:val="28"/>
          <w:lang w:val="uk-UA"/>
        </w:rPr>
        <w:t>[14]</w:t>
      </w:r>
      <w:r w:rsidRPr="00E75EEF">
        <w:rPr>
          <w:sz w:val="28"/>
          <w:szCs w:val="28"/>
          <w:lang w:val="uk-UA"/>
        </w:rPr>
        <w:t xml:space="preserve">, </w:t>
      </w:r>
      <w:r w:rsidRPr="00E75EEF">
        <w:rPr>
          <w:iCs/>
          <w:sz w:val="28"/>
          <w:szCs w:val="28"/>
          <w:lang w:val="uk-UA"/>
        </w:rPr>
        <w:t xml:space="preserve">[16], </w:t>
      </w:r>
      <w:r w:rsidRPr="00E75EEF">
        <w:rPr>
          <w:sz w:val="28"/>
          <w:szCs w:val="28"/>
          <w:lang w:val="uk-UA"/>
        </w:rPr>
        <w:t>[92]</w:t>
      </w:r>
      <w:r>
        <w:rPr>
          <w:sz w:val="28"/>
          <w:szCs w:val="28"/>
          <w:lang w:val="uk-UA"/>
        </w:rPr>
        <w:t>,</w:t>
      </w:r>
      <w:r w:rsidRPr="00E75EEF">
        <w:rPr>
          <w:b/>
          <w:bCs/>
          <w:lang w:val="uk-UA"/>
        </w:rPr>
        <w:t xml:space="preserve"> </w:t>
      </w:r>
      <w:r w:rsidRPr="00E75EEF">
        <w:rPr>
          <w:sz w:val="28"/>
          <w:szCs w:val="28"/>
          <w:lang w:val="uk-UA"/>
        </w:rPr>
        <w:t xml:space="preserve">але зв’язки між ефективністю вакцинотерапії та молекулярно-біологічними особливостями пухлин залишаються не з’ясованими. </w:t>
      </w:r>
    </w:p>
    <w:p w:rsidR="000C16FB" w:rsidRPr="00E75EEF" w:rsidRDefault="000C16FB" w:rsidP="000C16FB">
      <w:pPr>
        <w:spacing w:line="360" w:lineRule="auto"/>
        <w:ind w:right="23" w:firstLine="540"/>
        <w:jc w:val="both"/>
        <w:rPr>
          <w:b/>
          <w:iCs/>
          <w:sz w:val="28"/>
          <w:szCs w:val="28"/>
          <w:lang w:val="uk-UA"/>
        </w:rPr>
      </w:pPr>
      <w:r w:rsidRPr="00E75EEF">
        <w:rPr>
          <w:b/>
          <w:iCs/>
          <w:sz w:val="28"/>
          <w:szCs w:val="28"/>
          <w:lang w:val="uk-UA"/>
        </w:rPr>
        <w:t>Зв’язок роботи з науковими програмами, планами, темами.</w:t>
      </w:r>
    </w:p>
    <w:p w:rsidR="000C16FB" w:rsidRPr="00E75EEF" w:rsidRDefault="000C16FB" w:rsidP="000C16FB">
      <w:pPr>
        <w:spacing w:line="360" w:lineRule="auto"/>
        <w:ind w:right="23" w:firstLine="540"/>
        <w:jc w:val="both"/>
        <w:rPr>
          <w:sz w:val="28"/>
          <w:szCs w:val="28"/>
          <w:lang w:val="uk-UA"/>
        </w:rPr>
      </w:pPr>
      <w:r w:rsidRPr="00E75EEF">
        <w:rPr>
          <w:sz w:val="28"/>
          <w:szCs w:val="28"/>
          <w:lang w:val="uk-UA"/>
        </w:rPr>
        <w:t>Дисертаційна робота виконана згідно з комплексним пл</w:t>
      </w:r>
      <w:r>
        <w:rPr>
          <w:sz w:val="28"/>
          <w:szCs w:val="28"/>
          <w:lang w:val="uk-UA"/>
        </w:rPr>
        <w:t>аном наукових досліджень кафедри</w:t>
      </w:r>
      <w:r w:rsidRPr="00E75EEF">
        <w:rPr>
          <w:sz w:val="28"/>
          <w:szCs w:val="28"/>
          <w:lang w:val="uk-UA"/>
        </w:rPr>
        <w:t xml:space="preserve"> онкології </w:t>
      </w:r>
      <w:r w:rsidRPr="00E75EEF">
        <w:rPr>
          <w:color w:val="000000"/>
          <w:sz w:val="28"/>
          <w:szCs w:val="28"/>
          <w:lang w:val="uk-UA"/>
        </w:rPr>
        <w:t>Національної медичної академії післядипломної</w:t>
      </w:r>
      <w:r w:rsidRPr="00E75EEF">
        <w:rPr>
          <w:sz w:val="28"/>
          <w:szCs w:val="28"/>
          <w:lang w:val="uk-UA"/>
        </w:rPr>
        <w:t xml:space="preserve"> </w:t>
      </w:r>
      <w:r w:rsidRPr="00E75EEF">
        <w:rPr>
          <w:color w:val="000000"/>
          <w:sz w:val="28"/>
          <w:szCs w:val="28"/>
          <w:lang w:val="uk-UA"/>
        </w:rPr>
        <w:t>освіти ім. П.</w:t>
      </w:r>
      <w:r>
        <w:rPr>
          <w:color w:val="000000"/>
          <w:sz w:val="28"/>
          <w:szCs w:val="28"/>
          <w:lang w:val="uk-UA"/>
        </w:rPr>
        <w:t xml:space="preserve"> </w:t>
      </w:r>
      <w:r w:rsidRPr="00E75EEF">
        <w:rPr>
          <w:color w:val="000000"/>
          <w:sz w:val="28"/>
          <w:szCs w:val="28"/>
          <w:lang w:val="uk-UA"/>
        </w:rPr>
        <w:t>Л. Шупика</w:t>
      </w:r>
      <w:r w:rsidRPr="00E75EEF">
        <w:rPr>
          <w:sz w:val="28"/>
          <w:szCs w:val="28"/>
          <w:lang w:val="uk-UA"/>
        </w:rPr>
        <w:t xml:space="preserve"> МОЗ України “Сучасні методи діагностики та лікування злоякісних пухлин” (2004–2008 рр., № державної реєстрації 0103U008728) та у відділі конструювання засобів біотерапії раку Iнституту експериментальної патології, онкології і радіобіології ім.</w:t>
      </w:r>
      <w:r>
        <w:rPr>
          <w:sz w:val="28"/>
          <w:szCs w:val="28"/>
          <w:lang w:val="uk-UA"/>
        </w:rPr>
        <w:t> </w:t>
      </w:r>
      <w:r w:rsidRPr="00E75EEF">
        <w:rPr>
          <w:sz w:val="28"/>
          <w:szCs w:val="28"/>
          <w:lang w:val="uk-UA"/>
        </w:rPr>
        <w:t>Р.</w:t>
      </w:r>
      <w:r>
        <w:rPr>
          <w:sz w:val="28"/>
          <w:szCs w:val="28"/>
          <w:lang w:val="uk-UA"/>
        </w:rPr>
        <w:t> </w:t>
      </w:r>
      <w:r w:rsidRPr="00E75EEF">
        <w:rPr>
          <w:sz w:val="28"/>
          <w:szCs w:val="28"/>
          <w:lang w:val="uk-UA"/>
        </w:rPr>
        <w:t>Є.</w:t>
      </w:r>
      <w:r>
        <w:rPr>
          <w:sz w:val="28"/>
          <w:szCs w:val="28"/>
          <w:lang w:val="uk-UA"/>
        </w:rPr>
        <w:t> </w:t>
      </w:r>
      <w:r w:rsidRPr="00E75EEF">
        <w:rPr>
          <w:sz w:val="28"/>
          <w:szCs w:val="28"/>
          <w:lang w:val="uk-UA"/>
        </w:rPr>
        <w:t>Кавецького НАН України у відповідності з планами науково-дослідних робіт Інституту як фрагмент теми 2.2.5.249 “Фундаментальне обґрунтування нових підходів по удосконаленню протипухлинних аутовакцин, виготовлених за допомогою Bac. subtilis B-</w:t>
      </w:r>
      <w:smartTag w:uri="urn:schemas-microsoft-com:office:smarttags" w:element="metricconverter">
        <w:smartTagPr>
          <w:attr w:name="ProductID" w:val="7025”"/>
        </w:smartTagPr>
        <w:r w:rsidRPr="00E75EEF">
          <w:rPr>
            <w:sz w:val="28"/>
            <w:szCs w:val="28"/>
            <w:lang w:val="uk-UA"/>
          </w:rPr>
          <w:t>7025”</w:t>
        </w:r>
      </w:smartTag>
      <w:r w:rsidRPr="00E75EEF">
        <w:rPr>
          <w:sz w:val="28"/>
          <w:szCs w:val="28"/>
          <w:lang w:val="uk-UA"/>
        </w:rPr>
        <w:t xml:space="preserve"> (2004–2006 рр., № державної реєстрації 0104U000590) та теми 2.2.5.303 “Розробка технології імунотерапії пухлин з використанням оригінальних протипухлинних вакцин, цитокінів та ад’ювантів” (2007–2011 рр., № державної реєстрації 0107U002243). </w:t>
      </w:r>
    </w:p>
    <w:p w:rsidR="000C16FB" w:rsidRPr="00E75EEF" w:rsidRDefault="000C16FB" w:rsidP="000C16FB">
      <w:pPr>
        <w:pStyle w:val="aff5"/>
        <w:spacing w:line="360" w:lineRule="auto"/>
        <w:ind w:firstLine="720"/>
        <w:jc w:val="both"/>
        <w:rPr>
          <w:sz w:val="28"/>
          <w:szCs w:val="28"/>
          <w:lang w:val="uk-UA"/>
        </w:rPr>
      </w:pPr>
      <w:r w:rsidRPr="00E75EEF">
        <w:rPr>
          <w:b/>
          <w:iCs/>
          <w:sz w:val="28"/>
          <w:szCs w:val="28"/>
          <w:lang w:val="uk-UA"/>
        </w:rPr>
        <w:t>Мета дослідження</w:t>
      </w:r>
      <w:r w:rsidRPr="00E75EEF">
        <w:rPr>
          <w:b/>
          <w:sz w:val="28"/>
          <w:szCs w:val="28"/>
          <w:lang w:val="uk-UA"/>
        </w:rPr>
        <w:t>.</w:t>
      </w:r>
      <w:r w:rsidRPr="00E75EEF">
        <w:rPr>
          <w:sz w:val="28"/>
          <w:szCs w:val="28"/>
          <w:lang w:val="uk-UA"/>
        </w:rPr>
        <w:t xml:space="preserve"> </w:t>
      </w:r>
      <w:r w:rsidRPr="00E75EEF">
        <w:rPr>
          <w:bCs/>
          <w:sz w:val="28"/>
          <w:szCs w:val="28"/>
          <w:lang w:val="uk-UA"/>
        </w:rPr>
        <w:t>Обгрунтувати доцільність застосування у схемах лікування хворих на РШ протипухлинної аутовакцини (ПАВ) на підставі визначення молекулярних маркерів біологічної активності пухлини.</w:t>
      </w:r>
    </w:p>
    <w:p w:rsidR="000C16FB" w:rsidRPr="00E75EEF" w:rsidRDefault="000C16FB" w:rsidP="000C16FB">
      <w:pPr>
        <w:spacing w:line="360" w:lineRule="auto"/>
        <w:ind w:firstLine="708"/>
        <w:jc w:val="both"/>
        <w:rPr>
          <w:b/>
          <w:iCs/>
          <w:sz w:val="28"/>
          <w:szCs w:val="28"/>
          <w:lang w:val="uk-UA"/>
        </w:rPr>
      </w:pPr>
      <w:r w:rsidRPr="00E75EEF">
        <w:rPr>
          <w:b/>
          <w:iCs/>
          <w:sz w:val="28"/>
          <w:szCs w:val="28"/>
          <w:lang w:val="uk-UA"/>
        </w:rPr>
        <w:t xml:space="preserve">Задачі дослідження. </w:t>
      </w:r>
    </w:p>
    <w:p w:rsidR="000C16FB" w:rsidRPr="00E75EEF" w:rsidRDefault="000C16FB" w:rsidP="00297963">
      <w:pPr>
        <w:numPr>
          <w:ilvl w:val="0"/>
          <w:numId w:val="39"/>
        </w:numPr>
        <w:tabs>
          <w:tab w:val="clear" w:pos="720"/>
          <w:tab w:val="num" w:pos="0"/>
        </w:tabs>
        <w:spacing w:after="0" w:line="360" w:lineRule="auto"/>
        <w:ind w:left="0" w:firstLine="360"/>
        <w:jc w:val="both"/>
        <w:rPr>
          <w:bCs/>
          <w:sz w:val="28"/>
          <w:szCs w:val="28"/>
          <w:lang w:val="uk-UA"/>
        </w:rPr>
      </w:pPr>
      <w:r w:rsidRPr="00E75EEF">
        <w:rPr>
          <w:bCs/>
          <w:sz w:val="28"/>
          <w:szCs w:val="28"/>
          <w:lang w:val="uk-UA"/>
        </w:rPr>
        <w:t xml:space="preserve">Визначити зв’язок між експресією молекулярних маркерів апоптозу (білки р53 та Bcl-2), ангіогенезу (VEGF), міжклітинної адгезії (Е-кадгерин, α- та </w:t>
      </w:r>
      <w:r w:rsidRPr="00E75EEF">
        <w:rPr>
          <w:bCs/>
          <w:sz w:val="28"/>
          <w:szCs w:val="28"/>
          <w:lang w:val="uk-UA"/>
        </w:rPr>
        <w:lastRenderedPageBreak/>
        <w:t>β-катеніни), рецепторів з тирозинкіназною активністю (EGFR та Her-2/neu) у пухлинах хворих на РШ та стадією захворювання за класифікацією TNM.</w:t>
      </w:r>
    </w:p>
    <w:p w:rsidR="000C16FB" w:rsidRPr="00E75EEF" w:rsidRDefault="000C16FB" w:rsidP="00297963">
      <w:pPr>
        <w:numPr>
          <w:ilvl w:val="0"/>
          <w:numId w:val="39"/>
        </w:numPr>
        <w:tabs>
          <w:tab w:val="clear" w:pos="720"/>
          <w:tab w:val="num" w:pos="0"/>
        </w:tabs>
        <w:spacing w:after="0" w:line="360" w:lineRule="auto"/>
        <w:ind w:left="0" w:firstLine="360"/>
        <w:jc w:val="both"/>
        <w:rPr>
          <w:bCs/>
          <w:sz w:val="28"/>
          <w:szCs w:val="28"/>
          <w:lang w:val="uk-UA"/>
        </w:rPr>
      </w:pPr>
      <w:r w:rsidRPr="00E75EEF">
        <w:rPr>
          <w:bCs/>
          <w:sz w:val="28"/>
          <w:szCs w:val="28"/>
          <w:lang w:val="uk-UA"/>
        </w:rPr>
        <w:t>Вивчити залежність експресії р53, Bcl-2, VEGF, Е-кадгерину, α- та β-катенінів, EGFR та Her-2/neu у пухлинних клітинах від ступеня диференціювання та гістологічного типу РШ.</w:t>
      </w:r>
    </w:p>
    <w:p w:rsidR="000C16FB" w:rsidRPr="00E75EEF" w:rsidRDefault="000C16FB" w:rsidP="00297963">
      <w:pPr>
        <w:numPr>
          <w:ilvl w:val="0"/>
          <w:numId w:val="39"/>
        </w:numPr>
        <w:tabs>
          <w:tab w:val="clear" w:pos="720"/>
          <w:tab w:val="num" w:pos="0"/>
        </w:tabs>
        <w:spacing w:after="0" w:line="360" w:lineRule="auto"/>
        <w:ind w:left="0" w:firstLine="360"/>
        <w:jc w:val="both"/>
        <w:rPr>
          <w:bCs/>
          <w:sz w:val="28"/>
          <w:szCs w:val="28"/>
          <w:lang w:val="uk-UA"/>
        </w:rPr>
      </w:pPr>
      <w:r w:rsidRPr="00E75EEF">
        <w:rPr>
          <w:bCs/>
          <w:sz w:val="28"/>
          <w:szCs w:val="28"/>
          <w:lang w:val="uk-UA"/>
        </w:rPr>
        <w:t>Провести кореляційний аналіз наявності експресії досліджуваних молекулярних маркерів у пухлинних клітинах з виживаністю хворих на РШ.</w:t>
      </w:r>
    </w:p>
    <w:p w:rsidR="000C16FB" w:rsidRPr="00E75EEF" w:rsidRDefault="000C16FB" w:rsidP="00297963">
      <w:pPr>
        <w:numPr>
          <w:ilvl w:val="0"/>
          <w:numId w:val="39"/>
        </w:numPr>
        <w:tabs>
          <w:tab w:val="clear" w:pos="720"/>
          <w:tab w:val="num" w:pos="0"/>
        </w:tabs>
        <w:spacing w:after="0" w:line="360" w:lineRule="auto"/>
        <w:ind w:left="0" w:firstLine="360"/>
        <w:jc w:val="both"/>
        <w:rPr>
          <w:bCs/>
          <w:sz w:val="28"/>
          <w:szCs w:val="28"/>
          <w:lang w:val="uk-UA"/>
        </w:rPr>
      </w:pPr>
      <w:r w:rsidRPr="00E75EEF">
        <w:rPr>
          <w:bCs/>
          <w:sz w:val="28"/>
          <w:szCs w:val="28"/>
          <w:lang w:val="uk-UA"/>
        </w:rPr>
        <w:t>Проаналізувати клінічні показники ефективності застосування ПАВ у хворих на РШ.</w:t>
      </w:r>
    </w:p>
    <w:p w:rsidR="000C16FB" w:rsidRPr="00E75EEF" w:rsidRDefault="000C16FB" w:rsidP="00297963">
      <w:pPr>
        <w:numPr>
          <w:ilvl w:val="0"/>
          <w:numId w:val="39"/>
        </w:numPr>
        <w:tabs>
          <w:tab w:val="clear" w:pos="720"/>
          <w:tab w:val="num" w:pos="0"/>
        </w:tabs>
        <w:spacing w:after="0" w:line="360" w:lineRule="auto"/>
        <w:ind w:left="0" w:firstLine="360"/>
        <w:jc w:val="both"/>
        <w:rPr>
          <w:sz w:val="28"/>
          <w:szCs w:val="28"/>
          <w:lang w:val="uk-UA"/>
        </w:rPr>
      </w:pPr>
      <w:r w:rsidRPr="00E75EEF">
        <w:rPr>
          <w:bCs/>
          <w:sz w:val="28"/>
          <w:szCs w:val="28"/>
          <w:lang w:val="uk-UA"/>
        </w:rPr>
        <w:t>Провести порівняльне дослідження фенотипових особливостей пухлин хворих на РШ, які під час лікування отримували ПАВ, та пацієнтів лише з оперативним втручанням.</w:t>
      </w:r>
    </w:p>
    <w:p w:rsidR="000C16FB" w:rsidRPr="00E75EEF" w:rsidRDefault="000C16FB" w:rsidP="000C16FB">
      <w:pPr>
        <w:pStyle w:val="af4"/>
        <w:spacing w:line="360" w:lineRule="auto"/>
        <w:ind w:firstLine="709"/>
        <w:jc w:val="both"/>
        <w:rPr>
          <w:szCs w:val="28"/>
          <w:lang w:val="uk-UA"/>
        </w:rPr>
      </w:pPr>
      <w:r w:rsidRPr="00E75EEF">
        <w:rPr>
          <w:i/>
          <w:iCs/>
          <w:szCs w:val="28"/>
          <w:lang w:val="uk-UA"/>
        </w:rPr>
        <w:t>Об’єкт дослідження:</w:t>
      </w:r>
      <w:r w:rsidRPr="00E75EEF">
        <w:rPr>
          <w:b/>
          <w:iCs/>
          <w:szCs w:val="28"/>
          <w:lang w:val="uk-UA"/>
        </w:rPr>
        <w:t xml:space="preserve"> </w:t>
      </w:r>
      <w:r w:rsidRPr="00E75EEF">
        <w:rPr>
          <w:iCs/>
          <w:szCs w:val="28"/>
          <w:lang w:val="uk-UA"/>
        </w:rPr>
        <w:t>хворі на РШ, парафінові зрізи пухлинної тканини хворих на РШ.</w:t>
      </w:r>
    </w:p>
    <w:p w:rsidR="000C16FB" w:rsidRPr="00E75EEF" w:rsidRDefault="000C16FB" w:rsidP="000C16FB">
      <w:pPr>
        <w:pStyle w:val="af4"/>
        <w:spacing w:line="360" w:lineRule="auto"/>
        <w:ind w:firstLine="709"/>
        <w:jc w:val="both"/>
        <w:rPr>
          <w:color w:val="000000"/>
          <w:szCs w:val="28"/>
          <w:lang w:val="uk-UA"/>
        </w:rPr>
      </w:pPr>
      <w:r w:rsidRPr="00E75EEF">
        <w:rPr>
          <w:i/>
          <w:iCs/>
          <w:szCs w:val="28"/>
          <w:lang w:val="uk-UA"/>
        </w:rPr>
        <w:t>Предмет дослідження:</w:t>
      </w:r>
      <w:r w:rsidRPr="00E75EEF">
        <w:rPr>
          <w:b/>
          <w:iCs/>
          <w:szCs w:val="28"/>
          <w:lang w:val="uk-UA"/>
        </w:rPr>
        <w:t xml:space="preserve"> </w:t>
      </w:r>
      <w:r w:rsidRPr="00E75EEF">
        <w:rPr>
          <w:bCs/>
          <w:szCs w:val="28"/>
          <w:lang w:val="uk-UA"/>
        </w:rPr>
        <w:t>клінічні показники ефективності використання вакцини у хворих на РШ; екс</w:t>
      </w:r>
      <w:r w:rsidRPr="00E75EEF">
        <w:rPr>
          <w:szCs w:val="28"/>
          <w:lang w:val="uk-UA"/>
        </w:rPr>
        <w:t xml:space="preserve">пресія молекулярних маркерів </w:t>
      </w:r>
      <w:r w:rsidRPr="00E75EEF">
        <w:rPr>
          <w:bCs/>
          <w:szCs w:val="28"/>
          <w:lang w:val="uk-UA"/>
        </w:rPr>
        <w:t xml:space="preserve">апоптозу (білки р53 та Bcl-2), ангіогенезу (фактор росту ендотелію судин), міжклітинної адгезії (Е-кадгерин, α- та β -катеніни), рецепторів з тирозинкіназною активністю (EGFR та Her-2/neu) </w:t>
      </w:r>
      <w:r w:rsidRPr="00E75EEF">
        <w:rPr>
          <w:szCs w:val="28"/>
          <w:lang w:val="uk-UA"/>
        </w:rPr>
        <w:t>в пухлинних клітинах хворих на РШ.</w:t>
      </w:r>
    </w:p>
    <w:p w:rsidR="000C16FB" w:rsidRPr="00E75EEF" w:rsidRDefault="000C16FB" w:rsidP="000C16FB">
      <w:pPr>
        <w:spacing w:line="360" w:lineRule="auto"/>
        <w:ind w:firstLine="709"/>
        <w:rPr>
          <w:sz w:val="28"/>
          <w:szCs w:val="28"/>
          <w:lang w:val="uk-UA"/>
        </w:rPr>
      </w:pPr>
      <w:r w:rsidRPr="00E75EEF">
        <w:rPr>
          <w:i/>
          <w:iCs/>
          <w:sz w:val="28"/>
          <w:szCs w:val="28"/>
          <w:lang w:val="uk-UA"/>
        </w:rPr>
        <w:t>Методи дослідження:</w:t>
      </w:r>
      <w:r w:rsidRPr="00E75EEF">
        <w:rPr>
          <w:sz w:val="28"/>
          <w:szCs w:val="28"/>
          <w:lang w:val="uk-UA"/>
        </w:rPr>
        <w:t xml:space="preserve"> клінічні, морфологічний, імуногістохімічний, статистичні. </w:t>
      </w:r>
    </w:p>
    <w:p w:rsidR="000C16FB" w:rsidRPr="00E75EEF" w:rsidRDefault="000C16FB" w:rsidP="000C16FB">
      <w:pPr>
        <w:pStyle w:val="aff5"/>
        <w:spacing w:line="360" w:lineRule="auto"/>
        <w:ind w:firstLine="720"/>
        <w:jc w:val="both"/>
        <w:rPr>
          <w:sz w:val="28"/>
          <w:szCs w:val="28"/>
          <w:lang w:val="uk-UA"/>
        </w:rPr>
      </w:pPr>
      <w:r w:rsidRPr="00E75EEF">
        <w:rPr>
          <w:b/>
          <w:iCs/>
          <w:sz w:val="28"/>
          <w:szCs w:val="28"/>
          <w:lang w:val="uk-UA"/>
        </w:rPr>
        <w:t xml:space="preserve">Наукова новизна отриманих результатів. </w:t>
      </w:r>
      <w:r w:rsidRPr="00E75EEF">
        <w:rPr>
          <w:sz w:val="28"/>
          <w:szCs w:val="28"/>
          <w:lang w:val="uk-UA"/>
        </w:rPr>
        <w:t xml:space="preserve">На підставі аналізу даних клінічного, морфологічного та імуногістохімічного дослідження визначено комплекс молекулярних маркерів, які асоціюються з перебігом РШ, </w:t>
      </w:r>
      <w:r w:rsidRPr="00E75EEF">
        <w:rPr>
          <w:bCs/>
          <w:sz w:val="28"/>
          <w:szCs w:val="28"/>
          <w:lang w:val="uk-UA"/>
        </w:rPr>
        <w:t xml:space="preserve">та обгрунтовано доцільність застосування у схемах </w:t>
      </w:r>
      <w:r w:rsidRPr="00E75EEF">
        <w:rPr>
          <w:bCs/>
          <w:sz w:val="28"/>
          <w:szCs w:val="28"/>
          <w:lang w:val="uk-UA"/>
        </w:rPr>
        <w:lastRenderedPageBreak/>
        <w:t>лікування хворих на РШ ПАВ з урахуванням молекулярних маркерів біологічної активності пухлин.</w:t>
      </w:r>
    </w:p>
    <w:p w:rsidR="000C16FB" w:rsidRPr="00E75EEF" w:rsidRDefault="000C16FB" w:rsidP="000C16FB">
      <w:pPr>
        <w:tabs>
          <w:tab w:val="num" w:pos="630"/>
        </w:tabs>
        <w:spacing w:line="360" w:lineRule="auto"/>
        <w:ind w:firstLine="902"/>
        <w:jc w:val="both"/>
        <w:rPr>
          <w:bCs/>
          <w:color w:val="000000"/>
          <w:sz w:val="28"/>
          <w:szCs w:val="28"/>
          <w:lang w:val="uk-UA"/>
        </w:rPr>
      </w:pPr>
      <w:r w:rsidRPr="00E75EEF">
        <w:rPr>
          <w:sz w:val="28"/>
          <w:szCs w:val="28"/>
          <w:lang w:val="uk-UA"/>
        </w:rPr>
        <w:t xml:space="preserve">Вперше у хворих на РШ ІІ-ІV стадії за прогностичною значимістю систематизовані молекулярні маркери пухлинного процесу та біологічної активності пухлин шляхом зіставлення рівня їх експресії з клініко-морфологічними показниками захворювання. Встановлено кореляцію між експресією р53, Bcl-2, Е-кадгерину, Her2/neu та VEGF у пухлинних клітинах шлунка та стадією захворювання за класифікацією TNM. Вперше за показниками виживаності хворих на РШ доведена правомірність використання р53, Bcl-2, Е-кадгерину, α-катеніну та VEGF як критеріїв прогнозу захворювання. Встановлено, </w:t>
      </w:r>
      <w:r w:rsidRPr="00E75EEF">
        <w:rPr>
          <w:bCs/>
          <w:color w:val="000000"/>
          <w:sz w:val="28"/>
          <w:szCs w:val="28"/>
          <w:lang w:val="uk-UA"/>
        </w:rPr>
        <w:t xml:space="preserve">що застосування ПАВ у хворих на РШ </w:t>
      </w:r>
      <w:r w:rsidRPr="00E75EEF">
        <w:rPr>
          <w:sz w:val="28"/>
          <w:szCs w:val="28"/>
          <w:lang w:val="uk-UA"/>
        </w:rPr>
        <w:t>III-IV стадії в</w:t>
      </w:r>
      <w:r w:rsidRPr="00E75EEF">
        <w:rPr>
          <w:bCs/>
          <w:color w:val="000000"/>
          <w:sz w:val="28"/>
          <w:szCs w:val="28"/>
          <w:lang w:val="uk-UA"/>
        </w:rPr>
        <w:t>ірогідно підвищує загальну 3-річну виживаність, і н</w:t>
      </w:r>
      <w:r w:rsidRPr="00E75EEF">
        <w:rPr>
          <w:bCs/>
          <w:iCs/>
          <w:sz w:val="28"/>
          <w:szCs w:val="28"/>
          <w:lang w:val="uk-UA"/>
        </w:rPr>
        <w:t>айбільший ефект визначається при пухлинах Т</w:t>
      </w:r>
      <w:r w:rsidRPr="00E75EEF">
        <w:rPr>
          <w:bCs/>
          <w:iCs/>
          <w:sz w:val="28"/>
          <w:szCs w:val="28"/>
          <w:vertAlign w:val="subscript"/>
          <w:lang w:val="uk-UA"/>
        </w:rPr>
        <w:t>3-4</w:t>
      </w:r>
      <w:r w:rsidRPr="00E75EEF">
        <w:rPr>
          <w:bCs/>
          <w:iCs/>
          <w:sz w:val="28"/>
          <w:szCs w:val="28"/>
          <w:lang w:val="uk-UA"/>
        </w:rPr>
        <w:t xml:space="preserve"> з ураженням регіонарних лімфатичних вузлів (N</w:t>
      </w:r>
      <w:r w:rsidRPr="00E75EEF">
        <w:rPr>
          <w:bCs/>
          <w:iCs/>
          <w:sz w:val="28"/>
          <w:szCs w:val="28"/>
          <w:vertAlign w:val="subscript"/>
          <w:lang w:val="uk-UA"/>
        </w:rPr>
        <w:t>1</w:t>
      </w:r>
      <w:r w:rsidRPr="00E75EEF">
        <w:rPr>
          <w:bCs/>
          <w:iCs/>
          <w:sz w:val="28"/>
          <w:szCs w:val="28"/>
          <w:vertAlign w:val="subscript"/>
          <w:lang w:val="uk-UA"/>
        </w:rPr>
        <w:noBreakHyphen/>
        <w:t>2</w:t>
      </w:r>
      <w:r w:rsidRPr="00E75EEF">
        <w:rPr>
          <w:bCs/>
          <w:iCs/>
          <w:sz w:val="28"/>
          <w:szCs w:val="28"/>
          <w:lang w:val="uk-UA"/>
        </w:rPr>
        <w:t>) та при низькодиференційованих формах РШ. Показано, що призначення</w:t>
      </w:r>
      <w:r w:rsidRPr="00E75EEF">
        <w:rPr>
          <w:sz w:val="28"/>
          <w:szCs w:val="28"/>
          <w:lang w:val="uk-UA"/>
        </w:rPr>
        <w:t xml:space="preserve"> ПАВ хворим на РШ, в </w:t>
      </w:r>
      <w:r w:rsidRPr="00E75EEF">
        <w:rPr>
          <w:bCs/>
          <w:sz w:val="28"/>
          <w:szCs w:val="28"/>
          <w:lang w:val="uk-UA"/>
        </w:rPr>
        <w:t xml:space="preserve">пухлинах яких була встановлена експресія </w:t>
      </w:r>
      <w:r w:rsidRPr="00E75EEF">
        <w:rPr>
          <w:sz w:val="28"/>
          <w:szCs w:val="28"/>
          <w:lang w:val="uk-UA"/>
        </w:rPr>
        <w:t xml:space="preserve">р53, β-катеніну, EGFR та HER-2, підвищує шанси збільшити тривалість їх життя порівняно з пацієнтами, для лікування яких використовували лише оперативне втручання. Вперше доведено, що ефективність застосування ПАВ у хворих на РШ залежить від наявності у пухлинних клітинах комплексу молекулярних маркерів, оптимальним варіантом якого є експресія білків </w:t>
      </w:r>
      <w:r w:rsidRPr="00E75EEF">
        <w:rPr>
          <w:bCs/>
          <w:iCs/>
          <w:color w:val="000000"/>
          <w:sz w:val="28"/>
          <w:szCs w:val="28"/>
          <w:lang w:val="uk-UA"/>
        </w:rPr>
        <w:t xml:space="preserve">р53, </w:t>
      </w:r>
      <w:r w:rsidRPr="00E75EEF">
        <w:rPr>
          <w:bCs/>
          <w:color w:val="000000"/>
          <w:sz w:val="28"/>
          <w:szCs w:val="28"/>
          <w:lang w:val="uk-UA"/>
        </w:rPr>
        <w:t xml:space="preserve">EGFR, Her-2/neu, β-катеніну, VEGF та </w:t>
      </w:r>
      <w:r w:rsidRPr="00E75EEF">
        <w:rPr>
          <w:sz w:val="28"/>
          <w:szCs w:val="28"/>
          <w:lang w:val="uk-UA"/>
        </w:rPr>
        <w:t>Bcl</w:t>
      </w:r>
      <w:r w:rsidRPr="00E75EEF">
        <w:rPr>
          <w:bCs/>
          <w:color w:val="000000"/>
          <w:sz w:val="28"/>
          <w:szCs w:val="28"/>
          <w:lang w:val="uk-UA"/>
        </w:rPr>
        <w:t>-2</w:t>
      </w:r>
      <w:r w:rsidRPr="00E75EEF">
        <w:rPr>
          <w:bCs/>
          <w:iCs/>
          <w:color w:val="000000"/>
          <w:sz w:val="28"/>
          <w:szCs w:val="28"/>
          <w:lang w:val="uk-UA"/>
        </w:rPr>
        <w:t xml:space="preserve">. </w:t>
      </w:r>
    </w:p>
    <w:p w:rsidR="000C16FB" w:rsidRPr="00E75EEF" w:rsidRDefault="000C16FB" w:rsidP="000C16FB">
      <w:pPr>
        <w:spacing w:line="360" w:lineRule="auto"/>
        <w:ind w:firstLine="540"/>
        <w:jc w:val="both"/>
        <w:rPr>
          <w:sz w:val="28"/>
          <w:szCs w:val="28"/>
          <w:lang w:val="uk-UA"/>
        </w:rPr>
      </w:pPr>
      <w:r w:rsidRPr="00E75EEF">
        <w:rPr>
          <w:b/>
          <w:iCs/>
          <w:sz w:val="28"/>
          <w:szCs w:val="28"/>
          <w:lang w:val="uk-UA"/>
        </w:rPr>
        <w:t xml:space="preserve">Практичне значення отриманих результатів. </w:t>
      </w:r>
      <w:r w:rsidRPr="00E75EEF">
        <w:rPr>
          <w:sz w:val="28"/>
          <w:szCs w:val="28"/>
          <w:lang w:val="uk-UA"/>
        </w:rPr>
        <w:t>Визначення у пухлинах хворих на РШ експресії молекулярних маркерів апоптозу (р53 та Bcl</w:t>
      </w:r>
      <w:r w:rsidRPr="00E75EEF">
        <w:rPr>
          <w:bCs/>
          <w:color w:val="000000"/>
          <w:sz w:val="28"/>
          <w:szCs w:val="28"/>
          <w:lang w:val="uk-UA"/>
        </w:rPr>
        <w:t>-2</w:t>
      </w:r>
      <w:r w:rsidRPr="00E75EEF">
        <w:rPr>
          <w:sz w:val="28"/>
          <w:szCs w:val="28"/>
          <w:lang w:val="uk-UA"/>
        </w:rPr>
        <w:t xml:space="preserve">), ангіогенезу (VEGF), міжклітинної адгезії (Е-кадгерин, </w:t>
      </w:r>
      <w:r w:rsidRPr="00E75EEF">
        <w:rPr>
          <w:bCs/>
          <w:sz w:val="28"/>
          <w:szCs w:val="28"/>
          <w:lang w:val="uk-UA"/>
        </w:rPr>
        <w:t>α- та β</w:t>
      </w:r>
      <w:r w:rsidRPr="00E75EEF">
        <w:rPr>
          <w:sz w:val="28"/>
          <w:szCs w:val="28"/>
          <w:lang w:val="uk-UA"/>
        </w:rPr>
        <w:t>-катеніни) та рецепторів з тирозинкіназною активністю (</w:t>
      </w:r>
      <w:r w:rsidRPr="00E75EEF">
        <w:rPr>
          <w:bCs/>
          <w:color w:val="000000"/>
          <w:sz w:val="28"/>
          <w:szCs w:val="28"/>
          <w:lang w:val="uk-UA"/>
        </w:rPr>
        <w:t>EGFR</w:t>
      </w:r>
      <w:r w:rsidRPr="00E75EEF">
        <w:rPr>
          <w:sz w:val="28"/>
          <w:szCs w:val="28"/>
          <w:lang w:val="uk-UA"/>
        </w:rPr>
        <w:t xml:space="preserve"> та Her-2/neu) дозволяє передбачити перебіг захворювання. Доведено, що використання ПАВ у схемах лікування сприяє значному підвищенню показників виживаності хворих на </w:t>
      </w:r>
      <w:r w:rsidRPr="00E75EEF">
        <w:rPr>
          <w:sz w:val="28"/>
          <w:szCs w:val="28"/>
          <w:lang w:val="uk-UA"/>
        </w:rPr>
        <w:lastRenderedPageBreak/>
        <w:t xml:space="preserve">РШ. Обґрунтована доцільність імуногістохімічного визначення експресії </w:t>
      </w:r>
      <w:r w:rsidRPr="00E75EEF">
        <w:rPr>
          <w:bCs/>
          <w:iCs/>
          <w:color w:val="000000"/>
          <w:sz w:val="28"/>
          <w:szCs w:val="28"/>
          <w:lang w:val="uk-UA"/>
        </w:rPr>
        <w:t xml:space="preserve">р53, </w:t>
      </w:r>
      <w:r w:rsidRPr="00E75EEF">
        <w:rPr>
          <w:bCs/>
          <w:color w:val="000000"/>
          <w:sz w:val="28"/>
          <w:szCs w:val="28"/>
          <w:lang w:val="uk-UA"/>
        </w:rPr>
        <w:t>EGFR, Her-2/neu</w:t>
      </w:r>
      <w:r>
        <w:rPr>
          <w:bCs/>
          <w:color w:val="000000"/>
          <w:sz w:val="28"/>
          <w:szCs w:val="28"/>
          <w:lang w:val="uk-UA"/>
        </w:rPr>
        <w:t>,</w:t>
      </w:r>
      <w:r w:rsidRPr="00E75EEF">
        <w:rPr>
          <w:bCs/>
          <w:color w:val="000000"/>
          <w:sz w:val="28"/>
          <w:szCs w:val="28"/>
          <w:lang w:val="uk-UA"/>
        </w:rPr>
        <w:t xml:space="preserve"> β-катеніну, VEGF та </w:t>
      </w:r>
      <w:r w:rsidRPr="00E75EEF">
        <w:rPr>
          <w:sz w:val="28"/>
          <w:szCs w:val="28"/>
          <w:lang w:val="uk-UA"/>
        </w:rPr>
        <w:t>Bcl</w:t>
      </w:r>
      <w:r w:rsidRPr="00E75EEF">
        <w:rPr>
          <w:bCs/>
          <w:color w:val="000000"/>
          <w:sz w:val="28"/>
          <w:szCs w:val="28"/>
          <w:lang w:val="uk-UA"/>
        </w:rPr>
        <w:t>-2 для прогнозування ефективності використання ПАВ у хворих на РШ.</w:t>
      </w:r>
      <w:r w:rsidRPr="00E75EEF">
        <w:rPr>
          <w:sz w:val="28"/>
          <w:szCs w:val="28"/>
          <w:lang w:val="uk-UA"/>
        </w:rPr>
        <w:t xml:space="preserve"> Запропоновано алгоритм передбачення перебігу захворювання та ефективності використання ПАВ у хворих на РШ. Отримані дані можуть бути використані при розробці нових підходів до індивідуалізації комплексного лікування хворих на РШ. Результати дисертаційної роботи впроваджено у Рівненському обласному онкологічному диспансері.</w:t>
      </w:r>
    </w:p>
    <w:p w:rsidR="000C16FB" w:rsidRPr="00E75EEF" w:rsidRDefault="000C16FB" w:rsidP="000C16FB">
      <w:pPr>
        <w:spacing w:line="360" w:lineRule="auto"/>
        <w:ind w:firstLine="720"/>
        <w:jc w:val="both"/>
        <w:rPr>
          <w:sz w:val="28"/>
          <w:szCs w:val="28"/>
          <w:lang w:val="uk-UA"/>
        </w:rPr>
      </w:pPr>
      <w:r w:rsidRPr="00E75EEF">
        <w:rPr>
          <w:b/>
          <w:sz w:val="28"/>
          <w:szCs w:val="28"/>
          <w:lang w:val="uk-UA"/>
        </w:rPr>
        <w:t xml:space="preserve">Особистий внесок здобувача. </w:t>
      </w:r>
      <w:r w:rsidRPr="00E75EEF">
        <w:rPr>
          <w:sz w:val="28"/>
          <w:szCs w:val="28"/>
          <w:lang w:val="uk-UA"/>
        </w:rPr>
        <w:t xml:space="preserve">Здобувачем особисто зібрана та проаналізована література за темою дисертації, сформульовано мету, поставлено конкретні задачі і розроблено методологію дослідження; самостійно </w:t>
      </w:r>
      <w:r w:rsidRPr="00E75EEF">
        <w:rPr>
          <w:color w:val="000000"/>
          <w:spacing w:val="1"/>
          <w:sz w:val="28"/>
          <w:szCs w:val="28"/>
          <w:lang w:val="uk-UA"/>
        </w:rPr>
        <w:t>сформовано групи хворих, включених у дослідження</w:t>
      </w:r>
      <w:r w:rsidRPr="00E75EEF">
        <w:rPr>
          <w:sz w:val="28"/>
          <w:szCs w:val="28"/>
          <w:lang w:val="uk-UA"/>
        </w:rPr>
        <w:t>, викладено результати клінічних спостережень, проведено</w:t>
      </w:r>
      <w:r w:rsidRPr="00E75EEF">
        <w:rPr>
          <w:color w:val="000000"/>
          <w:spacing w:val="14"/>
          <w:sz w:val="28"/>
          <w:szCs w:val="28"/>
          <w:lang w:val="uk-UA"/>
        </w:rPr>
        <w:t xml:space="preserve"> аналіз отриманих даних та </w:t>
      </w:r>
      <w:r w:rsidRPr="00E75EEF">
        <w:rPr>
          <w:color w:val="000000"/>
          <w:spacing w:val="1"/>
          <w:sz w:val="28"/>
          <w:szCs w:val="28"/>
          <w:lang w:val="uk-UA"/>
        </w:rPr>
        <w:t>сформульовані основні положення та висновки роботи. Автором особисто проаналізовані результати ефективності використа</w:t>
      </w:r>
      <w:r>
        <w:rPr>
          <w:color w:val="000000"/>
          <w:spacing w:val="1"/>
          <w:sz w:val="28"/>
          <w:szCs w:val="28"/>
          <w:lang w:val="uk-UA"/>
        </w:rPr>
        <w:t>н</w:t>
      </w:r>
      <w:r w:rsidRPr="00E75EEF">
        <w:rPr>
          <w:color w:val="000000"/>
          <w:spacing w:val="1"/>
          <w:sz w:val="28"/>
          <w:szCs w:val="28"/>
          <w:lang w:val="uk-UA"/>
        </w:rPr>
        <w:t>ня ПАВ у хворих на РШ. Здобувач приймав безпосередню участь у проведенні імуногістохімічних досліджень та в математичній обробці отриманих результатів.</w:t>
      </w:r>
    </w:p>
    <w:p w:rsidR="000C16FB" w:rsidRPr="00E75EEF" w:rsidRDefault="000C16FB" w:rsidP="000C16FB">
      <w:pPr>
        <w:spacing w:line="360" w:lineRule="auto"/>
        <w:ind w:right="-5" w:firstLine="720"/>
        <w:jc w:val="both"/>
        <w:rPr>
          <w:sz w:val="28"/>
          <w:szCs w:val="28"/>
          <w:lang w:val="uk-UA"/>
        </w:rPr>
      </w:pPr>
      <w:r w:rsidRPr="00E75EEF">
        <w:rPr>
          <w:b/>
          <w:iCs/>
          <w:sz w:val="28"/>
          <w:szCs w:val="28"/>
          <w:lang w:val="uk-UA"/>
        </w:rPr>
        <w:t>Апробація результатів дисертації.</w:t>
      </w:r>
      <w:r w:rsidRPr="00E75EEF">
        <w:rPr>
          <w:i/>
          <w:iCs/>
          <w:sz w:val="28"/>
          <w:szCs w:val="28"/>
          <w:lang w:val="uk-UA"/>
        </w:rPr>
        <w:t xml:space="preserve"> </w:t>
      </w:r>
      <w:r w:rsidRPr="00E75EEF">
        <w:rPr>
          <w:iCs/>
          <w:sz w:val="28"/>
          <w:szCs w:val="28"/>
          <w:lang w:val="uk-UA"/>
        </w:rPr>
        <w:t xml:space="preserve">Матеріали дисертації були представлені та обговорені на: ІХ Міжнародній конференції молодих онкологів “Сучасні проблеми експериментальної та клінічної онкології” (Київ, 2008), </w:t>
      </w:r>
      <w:r w:rsidRPr="00E75EEF">
        <w:rPr>
          <w:sz w:val="28"/>
          <w:szCs w:val="28"/>
          <w:lang w:val="uk-UA"/>
        </w:rPr>
        <w:t>науково-практичній конференції «Сучасні можливості лікування місцеворозповсюдженого та метастатичного раку шлунково-кишкового тракту та яєчників» (</w:t>
      </w:r>
      <w:r w:rsidRPr="000C16FB">
        <w:rPr>
          <w:rStyle w:val="aff7"/>
          <w:b w:val="0"/>
          <w:szCs w:val="28"/>
          <w:lang w:val="uk-UA"/>
        </w:rPr>
        <w:t>Львів, 2009),</w:t>
      </w:r>
      <w:r w:rsidRPr="00E75EEF">
        <w:rPr>
          <w:sz w:val="28"/>
          <w:szCs w:val="28"/>
          <w:lang w:val="uk-UA"/>
        </w:rPr>
        <w:t xml:space="preserve"> Російській науково-практичній конференції з міжнародною участю, присвяченій 30-річчю НДІ онкології СВ РАМН «Сучасна онкологія: досягнення та перспективи розвитку» (Томськ, 2009), </w:t>
      </w:r>
      <w:r w:rsidRPr="00E75EEF">
        <w:rPr>
          <w:iCs/>
          <w:sz w:val="28"/>
          <w:szCs w:val="28"/>
          <w:lang w:val="uk-UA"/>
        </w:rPr>
        <w:t>ІХ Всеукраїнській науковій конференції студентів та молодих науковців «Біологічні дослідження молодих учених в Україні» (Київ, 2009).</w:t>
      </w:r>
      <w:r w:rsidRPr="000C16FB">
        <w:rPr>
          <w:rStyle w:val="aff7"/>
          <w:b w:val="0"/>
          <w:szCs w:val="28"/>
          <w:lang w:val="uk-UA"/>
        </w:rPr>
        <w:t xml:space="preserve"> </w:t>
      </w:r>
    </w:p>
    <w:p w:rsidR="000C16FB" w:rsidRPr="00E75EEF" w:rsidRDefault="000C16FB" w:rsidP="000C16FB">
      <w:pPr>
        <w:spacing w:line="360" w:lineRule="auto"/>
        <w:ind w:firstLine="540"/>
        <w:jc w:val="both"/>
        <w:rPr>
          <w:sz w:val="28"/>
          <w:szCs w:val="28"/>
          <w:lang w:val="uk-UA"/>
        </w:rPr>
      </w:pPr>
      <w:r w:rsidRPr="00E75EEF">
        <w:rPr>
          <w:b/>
          <w:sz w:val="28"/>
          <w:szCs w:val="28"/>
          <w:lang w:val="uk-UA"/>
        </w:rPr>
        <w:lastRenderedPageBreak/>
        <w:t>Публікації.</w:t>
      </w:r>
      <w:r w:rsidRPr="00E75EEF">
        <w:rPr>
          <w:sz w:val="28"/>
          <w:szCs w:val="28"/>
          <w:lang w:val="uk-UA"/>
        </w:rPr>
        <w:t xml:space="preserve"> За матеріалами дисертації опубліковано 9 наукових праць, з яких 5 статтей, опублікованих у провідних фахових виданнях ВАК України, та 3 тез доповідей, представлених на вітчизняних і міжнародних з'їздах та конференціях, отримано 1 патент. </w:t>
      </w:r>
    </w:p>
    <w:p w:rsidR="000C16FB" w:rsidRPr="00E75EEF" w:rsidRDefault="000C16FB" w:rsidP="000C16FB">
      <w:pPr>
        <w:spacing w:line="360" w:lineRule="auto"/>
        <w:ind w:firstLine="540"/>
        <w:jc w:val="both"/>
        <w:rPr>
          <w:sz w:val="28"/>
          <w:szCs w:val="28"/>
          <w:lang w:val="uk-UA"/>
        </w:rPr>
      </w:pPr>
      <w:r w:rsidRPr="00E75EEF">
        <w:rPr>
          <w:b/>
          <w:iCs/>
          <w:sz w:val="28"/>
          <w:szCs w:val="28"/>
          <w:lang w:val="uk-UA"/>
        </w:rPr>
        <w:t>Структура та обсяг дисертації.</w:t>
      </w:r>
      <w:r w:rsidRPr="00E75EEF">
        <w:rPr>
          <w:iCs/>
          <w:sz w:val="28"/>
          <w:szCs w:val="28"/>
          <w:lang w:val="uk-UA"/>
        </w:rPr>
        <w:t xml:space="preserve"> </w:t>
      </w:r>
      <w:r w:rsidRPr="00E75EEF">
        <w:rPr>
          <w:sz w:val="28"/>
          <w:szCs w:val="28"/>
          <w:lang w:val="uk-UA"/>
        </w:rPr>
        <w:t xml:space="preserve">Дисертаційна робота викладена на 133 сторінках машинописного тексту і складається із вступу, огляду літератури, розділів матеріалів і методів дослідження, власних досліджень та їх обговорення, аналізу та узагальнення результатів дослідження, висновків та списку використаної літератури, який включає 151 посилання, у тому числі 138 зарубіжних авторів. Дисертаційна робота ілюстрована 25 рисунками та 16 таблицями. </w:t>
      </w:r>
    </w:p>
    <w:p w:rsidR="000C16FB" w:rsidRPr="00E75EEF" w:rsidRDefault="000C16FB" w:rsidP="000C16FB">
      <w:pPr>
        <w:spacing w:line="360" w:lineRule="auto"/>
        <w:ind w:firstLine="720"/>
        <w:jc w:val="both"/>
        <w:rPr>
          <w:sz w:val="28"/>
          <w:szCs w:val="28"/>
          <w:lang w:val="uk-UA"/>
        </w:rPr>
      </w:pPr>
    </w:p>
    <w:p w:rsidR="000C16FB" w:rsidRPr="00E75EEF" w:rsidRDefault="000C16FB" w:rsidP="000C16FB">
      <w:pPr>
        <w:pStyle w:val="15"/>
        <w:spacing w:line="360" w:lineRule="auto"/>
        <w:ind w:firstLine="540"/>
        <w:jc w:val="center"/>
        <w:rPr>
          <w:caps/>
          <w:szCs w:val="28"/>
        </w:rPr>
      </w:pPr>
      <w:r w:rsidRPr="00E75EEF">
        <w:rPr>
          <w:b/>
          <w:caps/>
          <w:szCs w:val="28"/>
        </w:rPr>
        <w:br w:type="page"/>
      </w:r>
      <w:bookmarkStart w:id="5" w:name="_Toc246902613"/>
      <w:r w:rsidRPr="00E75EEF">
        <w:rPr>
          <w:caps/>
          <w:szCs w:val="28"/>
        </w:rPr>
        <w:lastRenderedPageBreak/>
        <w:t>ВИСНОВКИ</w:t>
      </w:r>
      <w:bookmarkEnd w:id="5"/>
    </w:p>
    <w:p w:rsidR="000C16FB" w:rsidRPr="00E75EEF" w:rsidRDefault="000C16FB" w:rsidP="000C16FB">
      <w:pPr>
        <w:spacing w:line="360" w:lineRule="auto"/>
        <w:ind w:firstLine="540"/>
        <w:jc w:val="both"/>
        <w:rPr>
          <w:sz w:val="28"/>
          <w:szCs w:val="28"/>
          <w:lang w:val="uk-UA"/>
        </w:rPr>
      </w:pPr>
    </w:p>
    <w:p w:rsidR="000C16FB" w:rsidRPr="00E75EEF" w:rsidRDefault="000C16FB" w:rsidP="000C16FB">
      <w:pPr>
        <w:pStyle w:val="aff5"/>
        <w:spacing w:line="360" w:lineRule="auto"/>
        <w:ind w:firstLine="720"/>
        <w:jc w:val="both"/>
        <w:rPr>
          <w:sz w:val="28"/>
          <w:lang w:val="uk-UA"/>
        </w:rPr>
      </w:pPr>
      <w:r w:rsidRPr="00E75EEF">
        <w:rPr>
          <w:sz w:val="28"/>
          <w:szCs w:val="28"/>
          <w:lang w:val="uk-UA"/>
        </w:rPr>
        <w:t xml:space="preserve">На підставі аналізу даних клінічного, морфологічного та імуногістохімічного дослідження визначено комплекс молекулярних маркерів, які асоціюються з перебігом РШ, </w:t>
      </w:r>
      <w:r w:rsidRPr="00E75EEF">
        <w:rPr>
          <w:bCs/>
          <w:sz w:val="28"/>
          <w:lang w:val="uk-UA"/>
        </w:rPr>
        <w:t>та о</w:t>
      </w:r>
      <w:r w:rsidRPr="00E75EEF">
        <w:rPr>
          <w:bCs/>
          <w:sz w:val="28"/>
          <w:szCs w:val="28"/>
          <w:lang w:val="uk-UA"/>
        </w:rPr>
        <w:t>бгрунтовано доцільність застосування у схемах лікування хворих на РШ ПАВ з урахуванням молекулярних маркерів біологічної активності пухлин.</w:t>
      </w:r>
    </w:p>
    <w:p w:rsidR="000C16FB" w:rsidRPr="00E75EEF" w:rsidRDefault="000C16FB" w:rsidP="000C16FB">
      <w:pPr>
        <w:spacing w:line="360" w:lineRule="auto"/>
        <w:ind w:left="360"/>
        <w:jc w:val="both"/>
        <w:rPr>
          <w:sz w:val="28"/>
          <w:lang w:val="uk-UA"/>
        </w:rPr>
      </w:pPr>
    </w:p>
    <w:p w:rsidR="000C16FB" w:rsidRDefault="000C16FB" w:rsidP="000C16FB">
      <w:pPr>
        <w:tabs>
          <w:tab w:val="num" w:pos="630"/>
        </w:tabs>
        <w:spacing w:line="360" w:lineRule="auto"/>
        <w:ind w:firstLine="902"/>
        <w:jc w:val="both"/>
        <w:rPr>
          <w:sz w:val="28"/>
          <w:lang w:val="uk-UA"/>
        </w:rPr>
      </w:pPr>
      <w:r>
        <w:rPr>
          <w:bCs/>
          <w:sz w:val="28"/>
          <w:szCs w:val="28"/>
          <w:lang w:val="uk-UA"/>
        </w:rPr>
        <w:t xml:space="preserve">1. </w:t>
      </w:r>
      <w:r>
        <w:rPr>
          <w:sz w:val="28"/>
          <w:szCs w:val="28"/>
          <w:lang w:val="uk-UA"/>
        </w:rPr>
        <w:t>Встановлено кореляційний зв’язок</w:t>
      </w:r>
      <w:r w:rsidRPr="00D00BE5">
        <w:rPr>
          <w:sz w:val="28"/>
          <w:szCs w:val="28"/>
          <w:lang w:val="uk-UA"/>
        </w:rPr>
        <w:t xml:space="preserve"> між експресією</w:t>
      </w:r>
      <w:r>
        <w:rPr>
          <w:sz w:val="28"/>
          <w:szCs w:val="28"/>
          <w:lang w:val="uk-UA"/>
        </w:rPr>
        <w:t xml:space="preserve"> у пухлинах хворих на РШ</w:t>
      </w:r>
      <w:r w:rsidRPr="00D00BE5">
        <w:rPr>
          <w:sz w:val="28"/>
          <w:szCs w:val="28"/>
          <w:lang w:val="uk-UA"/>
        </w:rPr>
        <w:t xml:space="preserve"> </w:t>
      </w:r>
      <w:r>
        <w:rPr>
          <w:sz w:val="28"/>
          <w:szCs w:val="28"/>
          <w:lang w:val="uk-UA"/>
        </w:rPr>
        <w:t>р</w:t>
      </w:r>
      <w:r w:rsidRPr="00D00BE5">
        <w:rPr>
          <w:sz w:val="28"/>
          <w:szCs w:val="28"/>
          <w:lang w:val="uk-UA"/>
        </w:rPr>
        <w:t xml:space="preserve">53, </w:t>
      </w:r>
      <w:r w:rsidRPr="00D00BE5">
        <w:rPr>
          <w:sz w:val="28"/>
          <w:szCs w:val="28"/>
          <w:lang w:val="en-US"/>
        </w:rPr>
        <w:t>Bcl</w:t>
      </w:r>
      <w:r w:rsidRPr="00D00BE5">
        <w:rPr>
          <w:sz w:val="28"/>
          <w:szCs w:val="28"/>
          <w:lang w:val="uk-UA"/>
        </w:rPr>
        <w:t xml:space="preserve">-2, Е-кадгерину, </w:t>
      </w:r>
      <w:r w:rsidRPr="00D00BE5">
        <w:rPr>
          <w:sz w:val="28"/>
          <w:szCs w:val="28"/>
          <w:lang w:val="en-US"/>
        </w:rPr>
        <w:t>Her</w:t>
      </w:r>
      <w:r w:rsidRPr="00D00BE5">
        <w:rPr>
          <w:sz w:val="28"/>
          <w:szCs w:val="28"/>
          <w:lang w:val="uk-UA"/>
        </w:rPr>
        <w:t>2/</w:t>
      </w:r>
      <w:r w:rsidRPr="00D00BE5">
        <w:rPr>
          <w:sz w:val="28"/>
          <w:szCs w:val="28"/>
          <w:lang w:val="en-US"/>
        </w:rPr>
        <w:t>neu</w:t>
      </w:r>
      <w:r w:rsidRPr="00D00BE5">
        <w:rPr>
          <w:sz w:val="28"/>
          <w:szCs w:val="28"/>
          <w:lang w:val="uk-UA"/>
        </w:rPr>
        <w:t xml:space="preserve"> та </w:t>
      </w:r>
      <w:r w:rsidRPr="00D00BE5">
        <w:rPr>
          <w:sz w:val="28"/>
          <w:szCs w:val="28"/>
          <w:lang w:val="en-US"/>
        </w:rPr>
        <w:t>VEGF</w:t>
      </w:r>
      <w:r>
        <w:rPr>
          <w:sz w:val="28"/>
          <w:szCs w:val="28"/>
          <w:lang w:val="uk-UA"/>
        </w:rPr>
        <w:t xml:space="preserve"> </w:t>
      </w:r>
      <w:r w:rsidRPr="00D00BE5">
        <w:rPr>
          <w:sz w:val="28"/>
          <w:szCs w:val="28"/>
          <w:lang w:val="uk-UA"/>
        </w:rPr>
        <w:t xml:space="preserve">та стадією хвороби за класифікацією TNM. </w:t>
      </w:r>
      <w:r>
        <w:rPr>
          <w:bCs/>
          <w:spacing w:val="7"/>
          <w:sz w:val="28"/>
          <w:szCs w:val="28"/>
          <w:lang w:val="uk-UA"/>
        </w:rPr>
        <w:t xml:space="preserve">Показано, </w:t>
      </w:r>
      <w:r>
        <w:rPr>
          <w:bCs/>
          <w:sz w:val="28"/>
          <w:szCs w:val="28"/>
          <w:lang w:val="uk-UA"/>
        </w:rPr>
        <w:t xml:space="preserve">що </w:t>
      </w:r>
      <w:r>
        <w:rPr>
          <w:sz w:val="28"/>
          <w:lang w:val="uk-UA"/>
        </w:rPr>
        <w:t>найвищий відсоток позитивних пухлин за експресією р53, Her-2/neu</w:t>
      </w:r>
      <w:r>
        <w:rPr>
          <w:bCs/>
          <w:sz w:val="28"/>
          <w:szCs w:val="28"/>
          <w:lang w:val="uk-UA"/>
        </w:rPr>
        <w:t xml:space="preserve"> </w:t>
      </w:r>
      <w:r>
        <w:rPr>
          <w:sz w:val="28"/>
          <w:lang w:val="uk-UA"/>
        </w:rPr>
        <w:t>та</w:t>
      </w:r>
      <w:r w:rsidRPr="00D00BE5">
        <w:rPr>
          <w:sz w:val="28"/>
          <w:szCs w:val="28"/>
          <w:lang w:val="en-US"/>
        </w:rPr>
        <w:t>VEGF</w:t>
      </w:r>
      <w:r>
        <w:rPr>
          <w:sz w:val="28"/>
          <w:szCs w:val="28"/>
          <w:lang w:val="uk-UA"/>
        </w:rPr>
        <w:t xml:space="preserve"> </w:t>
      </w:r>
      <w:r>
        <w:rPr>
          <w:sz w:val="28"/>
          <w:lang w:val="uk-UA"/>
        </w:rPr>
        <w:t>спостерігається</w:t>
      </w:r>
      <w:r>
        <w:rPr>
          <w:sz w:val="28"/>
          <w:szCs w:val="28"/>
          <w:lang w:val="uk-UA"/>
        </w:rPr>
        <w:t xml:space="preserve"> </w:t>
      </w:r>
      <w:r>
        <w:rPr>
          <w:sz w:val="28"/>
          <w:lang w:val="uk-UA"/>
        </w:rPr>
        <w:t xml:space="preserve">у хворих на РШ IV стадії, тоді як характерною особливістю для осіб із </w:t>
      </w:r>
      <w:r>
        <w:rPr>
          <w:sz w:val="28"/>
          <w:lang w:val="en-US"/>
        </w:rPr>
        <w:t>II</w:t>
      </w:r>
      <w:r>
        <w:rPr>
          <w:sz w:val="28"/>
          <w:lang w:val="uk-UA"/>
        </w:rPr>
        <w:t xml:space="preserve"> стадією захворювання є великий відсоток Bcl-2 </w:t>
      </w:r>
      <w:r>
        <w:rPr>
          <w:kern w:val="24"/>
          <w:sz w:val="28"/>
          <w:szCs w:val="28"/>
          <w:lang w:val="uk-UA"/>
        </w:rPr>
        <w:t>–</w:t>
      </w:r>
      <w:r>
        <w:rPr>
          <w:sz w:val="28"/>
          <w:lang w:val="uk-UA"/>
        </w:rPr>
        <w:t xml:space="preserve"> та </w:t>
      </w:r>
      <w:r>
        <w:rPr>
          <w:sz w:val="28"/>
          <w:szCs w:val="28"/>
          <w:lang w:val="uk-UA"/>
        </w:rPr>
        <w:t xml:space="preserve">Е-кадгерин </w:t>
      </w:r>
      <w:r>
        <w:rPr>
          <w:kern w:val="24"/>
          <w:sz w:val="28"/>
          <w:szCs w:val="28"/>
          <w:lang w:val="uk-UA"/>
        </w:rPr>
        <w:t>– позитивних пухлин.</w:t>
      </w:r>
    </w:p>
    <w:p w:rsidR="000C16FB" w:rsidRPr="00286627" w:rsidRDefault="000C16FB" w:rsidP="000C16FB">
      <w:pPr>
        <w:spacing w:line="360" w:lineRule="auto"/>
        <w:ind w:right="-2" w:firstLine="720"/>
        <w:jc w:val="both"/>
        <w:rPr>
          <w:sz w:val="28"/>
          <w:szCs w:val="28"/>
          <w:lang w:val="uk-UA"/>
        </w:rPr>
      </w:pPr>
      <w:r>
        <w:rPr>
          <w:sz w:val="28"/>
          <w:lang w:val="uk-UA"/>
        </w:rPr>
        <w:t xml:space="preserve">2. У хворих </w:t>
      </w:r>
      <w:r w:rsidRPr="00D00BE5">
        <w:rPr>
          <w:sz w:val="28"/>
          <w:szCs w:val="28"/>
          <w:lang w:val="uk-UA"/>
        </w:rPr>
        <w:t>на РШ зі значним ураженням стінки шлунка (Т</w:t>
      </w:r>
      <w:r w:rsidRPr="005D0E31">
        <w:rPr>
          <w:sz w:val="28"/>
          <w:szCs w:val="28"/>
          <w:vertAlign w:val="subscript"/>
          <w:lang w:val="uk-UA"/>
        </w:rPr>
        <w:t>4</w:t>
      </w:r>
      <w:r w:rsidRPr="00D00BE5">
        <w:rPr>
          <w:sz w:val="28"/>
          <w:szCs w:val="28"/>
          <w:lang w:val="uk-UA"/>
        </w:rPr>
        <w:t xml:space="preserve">) спостерігається тенденція до збільшення відсотку </w:t>
      </w:r>
      <w:r w:rsidRPr="00D00BE5">
        <w:rPr>
          <w:sz w:val="28"/>
          <w:szCs w:val="28"/>
          <w:lang w:val="en-US"/>
        </w:rPr>
        <w:t>Bcl</w:t>
      </w:r>
      <w:r w:rsidRPr="00D00BE5">
        <w:rPr>
          <w:sz w:val="28"/>
          <w:szCs w:val="28"/>
          <w:lang w:val="uk-UA"/>
        </w:rPr>
        <w:t xml:space="preserve">-2- та </w:t>
      </w:r>
      <w:r w:rsidRPr="00D00BE5">
        <w:rPr>
          <w:sz w:val="28"/>
          <w:szCs w:val="28"/>
          <w:lang w:val="en-US"/>
        </w:rPr>
        <w:t>VEGF</w:t>
      </w:r>
      <w:r w:rsidRPr="00D00BE5">
        <w:rPr>
          <w:sz w:val="28"/>
          <w:szCs w:val="28"/>
          <w:lang w:val="uk-UA"/>
        </w:rPr>
        <w:t xml:space="preserve">-позитивних пухлин. </w:t>
      </w:r>
      <w:r>
        <w:rPr>
          <w:sz w:val="28"/>
          <w:szCs w:val="28"/>
          <w:lang w:val="uk-UA"/>
        </w:rPr>
        <w:t>Поряд з цим показано, що</w:t>
      </w:r>
      <w:r w:rsidRPr="00D00BE5">
        <w:rPr>
          <w:sz w:val="28"/>
          <w:szCs w:val="28"/>
          <w:lang w:val="uk-UA"/>
        </w:rPr>
        <w:t xml:space="preserve"> </w:t>
      </w:r>
      <w:r>
        <w:rPr>
          <w:sz w:val="28"/>
          <w:szCs w:val="28"/>
          <w:lang w:val="uk-UA"/>
        </w:rPr>
        <w:t>експресія</w:t>
      </w:r>
      <w:r w:rsidRPr="00D00BE5">
        <w:rPr>
          <w:sz w:val="28"/>
          <w:szCs w:val="28"/>
          <w:lang w:val="uk-UA"/>
        </w:rPr>
        <w:t xml:space="preserve"> Е-кадгерину корелює з відсутністю метастазів в регіонарн</w:t>
      </w:r>
      <w:r>
        <w:rPr>
          <w:sz w:val="28"/>
          <w:szCs w:val="28"/>
          <w:lang w:val="uk-UA"/>
        </w:rPr>
        <w:t>их</w:t>
      </w:r>
      <w:r w:rsidRPr="00D00BE5">
        <w:rPr>
          <w:sz w:val="28"/>
          <w:szCs w:val="28"/>
          <w:lang w:val="uk-UA"/>
        </w:rPr>
        <w:t xml:space="preserve"> лімфатичн</w:t>
      </w:r>
      <w:r>
        <w:rPr>
          <w:sz w:val="28"/>
          <w:szCs w:val="28"/>
          <w:lang w:val="uk-UA"/>
        </w:rPr>
        <w:t>их</w:t>
      </w:r>
      <w:r w:rsidRPr="00D00BE5">
        <w:rPr>
          <w:sz w:val="28"/>
          <w:szCs w:val="28"/>
          <w:lang w:val="uk-UA"/>
        </w:rPr>
        <w:t xml:space="preserve"> вузл</w:t>
      </w:r>
      <w:r>
        <w:rPr>
          <w:sz w:val="28"/>
          <w:szCs w:val="28"/>
          <w:lang w:val="uk-UA"/>
        </w:rPr>
        <w:t>ах</w:t>
      </w:r>
      <w:r w:rsidRPr="00D00BE5">
        <w:rPr>
          <w:sz w:val="28"/>
          <w:szCs w:val="28"/>
          <w:lang w:val="uk-UA"/>
        </w:rPr>
        <w:t xml:space="preserve"> та спостерігається</w:t>
      </w:r>
      <w:r>
        <w:rPr>
          <w:sz w:val="28"/>
          <w:szCs w:val="28"/>
          <w:lang w:val="uk-UA"/>
        </w:rPr>
        <w:t xml:space="preserve"> в пухлинах </w:t>
      </w:r>
      <w:r w:rsidRPr="00D00BE5">
        <w:rPr>
          <w:sz w:val="28"/>
          <w:szCs w:val="28"/>
          <w:lang w:val="uk-UA"/>
        </w:rPr>
        <w:t xml:space="preserve">хворих на </w:t>
      </w:r>
      <w:r>
        <w:rPr>
          <w:sz w:val="28"/>
          <w:szCs w:val="28"/>
          <w:lang w:val="uk-UA"/>
        </w:rPr>
        <w:t>РШ</w:t>
      </w:r>
      <w:r w:rsidRPr="00835781">
        <w:rPr>
          <w:sz w:val="28"/>
          <w:szCs w:val="28"/>
          <w:lang w:val="uk-UA"/>
        </w:rPr>
        <w:t xml:space="preserve"> </w:t>
      </w:r>
      <w:r>
        <w:rPr>
          <w:sz w:val="28"/>
          <w:szCs w:val="28"/>
          <w:lang w:val="en-US"/>
        </w:rPr>
        <w:t>II</w:t>
      </w:r>
      <w:r w:rsidRPr="00835781">
        <w:rPr>
          <w:sz w:val="28"/>
          <w:szCs w:val="28"/>
          <w:lang w:val="uk-UA"/>
        </w:rPr>
        <w:t xml:space="preserve"> </w:t>
      </w:r>
      <w:r>
        <w:rPr>
          <w:sz w:val="28"/>
          <w:szCs w:val="28"/>
          <w:lang w:val="uk-UA"/>
        </w:rPr>
        <w:t>стадії</w:t>
      </w:r>
      <w:r w:rsidRPr="00D00BE5">
        <w:rPr>
          <w:sz w:val="28"/>
          <w:szCs w:val="28"/>
          <w:lang w:val="uk-UA"/>
        </w:rPr>
        <w:t xml:space="preserve">. </w:t>
      </w:r>
      <w:r>
        <w:rPr>
          <w:sz w:val="28"/>
          <w:szCs w:val="28"/>
          <w:lang w:val="uk-UA"/>
        </w:rPr>
        <w:t>Експресія</w:t>
      </w:r>
      <w:r w:rsidRPr="00D00BE5">
        <w:rPr>
          <w:sz w:val="28"/>
          <w:szCs w:val="28"/>
          <w:lang w:val="uk-UA"/>
        </w:rPr>
        <w:t xml:space="preserve"> </w:t>
      </w:r>
      <w:r w:rsidRPr="00D00BE5">
        <w:rPr>
          <w:sz w:val="28"/>
          <w:szCs w:val="28"/>
        </w:rPr>
        <w:t>β</w:t>
      </w:r>
      <w:r w:rsidRPr="00D00BE5">
        <w:rPr>
          <w:sz w:val="28"/>
          <w:szCs w:val="28"/>
          <w:lang w:val="uk-UA"/>
        </w:rPr>
        <w:t xml:space="preserve">-катеніну </w:t>
      </w:r>
      <w:r>
        <w:rPr>
          <w:sz w:val="28"/>
          <w:szCs w:val="28"/>
          <w:lang w:val="uk-UA"/>
        </w:rPr>
        <w:t xml:space="preserve">більш </w:t>
      </w:r>
      <w:r w:rsidRPr="00D00BE5">
        <w:rPr>
          <w:sz w:val="28"/>
          <w:szCs w:val="28"/>
          <w:lang w:val="uk-UA"/>
        </w:rPr>
        <w:t xml:space="preserve">характерна для пухлин </w:t>
      </w:r>
      <w:r>
        <w:rPr>
          <w:sz w:val="28"/>
          <w:szCs w:val="28"/>
          <w:lang w:val="uk-UA"/>
        </w:rPr>
        <w:t xml:space="preserve">хворих на РШ без </w:t>
      </w:r>
      <w:r w:rsidRPr="00D00BE5">
        <w:rPr>
          <w:sz w:val="28"/>
          <w:szCs w:val="28"/>
          <w:lang w:val="uk-UA"/>
        </w:rPr>
        <w:t>віддалених метастазів, а експресі</w:t>
      </w:r>
      <w:r>
        <w:rPr>
          <w:sz w:val="28"/>
          <w:szCs w:val="28"/>
          <w:lang w:val="uk-UA"/>
        </w:rPr>
        <w:t>я</w:t>
      </w:r>
      <w:r w:rsidRPr="00D00BE5">
        <w:rPr>
          <w:sz w:val="28"/>
          <w:szCs w:val="28"/>
          <w:lang w:val="uk-UA"/>
        </w:rPr>
        <w:t xml:space="preserve"> </w:t>
      </w:r>
      <w:r w:rsidRPr="00D00BE5">
        <w:rPr>
          <w:sz w:val="28"/>
          <w:szCs w:val="28"/>
          <w:lang w:val="en-US"/>
        </w:rPr>
        <w:t>VEGF</w:t>
      </w:r>
      <w:r w:rsidRPr="00D00BE5">
        <w:rPr>
          <w:sz w:val="28"/>
          <w:szCs w:val="28"/>
          <w:lang w:val="uk-UA"/>
        </w:rPr>
        <w:t xml:space="preserve"> корелює</w:t>
      </w:r>
      <w:r w:rsidRPr="00286627">
        <w:rPr>
          <w:sz w:val="28"/>
          <w:szCs w:val="28"/>
          <w:lang w:val="uk-UA"/>
        </w:rPr>
        <w:t xml:space="preserve"> зі</w:t>
      </w:r>
      <w:r>
        <w:rPr>
          <w:sz w:val="28"/>
          <w:szCs w:val="28"/>
          <w:lang w:val="uk-UA"/>
        </w:rPr>
        <w:t xml:space="preserve"> ступенем ураження стінки шлунка та наявністю метастазів в реґіонарних лімфатичних вузлах.</w:t>
      </w:r>
      <w:r w:rsidRPr="00286627">
        <w:rPr>
          <w:sz w:val="28"/>
          <w:szCs w:val="28"/>
          <w:lang w:val="uk-UA"/>
        </w:rPr>
        <w:t xml:space="preserve"> </w:t>
      </w:r>
    </w:p>
    <w:p w:rsidR="000C16FB" w:rsidRDefault="000C16FB" w:rsidP="000C16FB">
      <w:pPr>
        <w:tabs>
          <w:tab w:val="num" w:pos="630"/>
        </w:tabs>
        <w:spacing w:line="360" w:lineRule="auto"/>
        <w:ind w:firstLine="902"/>
        <w:jc w:val="both"/>
        <w:rPr>
          <w:sz w:val="28"/>
          <w:szCs w:val="28"/>
          <w:lang w:val="uk-UA"/>
        </w:rPr>
      </w:pPr>
      <w:r>
        <w:rPr>
          <w:bCs/>
          <w:sz w:val="28"/>
          <w:lang w:val="uk-UA"/>
        </w:rPr>
        <w:t xml:space="preserve">3. Експресія певних молекулярних маркерів пов’язана з гістологічним типом та ступенем диференціювання пухлин у хворих на РШ. У </w:t>
      </w:r>
      <w:r>
        <w:rPr>
          <w:bCs/>
          <w:sz w:val="28"/>
          <w:lang w:val="uk-UA"/>
        </w:rPr>
        <w:lastRenderedPageBreak/>
        <w:t>високодиференційованих пухлинах переважно визначається е</w:t>
      </w:r>
      <w:r>
        <w:rPr>
          <w:sz w:val="28"/>
          <w:szCs w:val="28"/>
          <w:lang w:val="uk-UA"/>
        </w:rPr>
        <w:t xml:space="preserve">кспресія </w:t>
      </w:r>
      <w:r>
        <w:rPr>
          <w:kern w:val="24"/>
          <w:sz w:val="28"/>
          <w:szCs w:val="28"/>
          <w:lang w:val="uk-UA"/>
        </w:rPr>
        <w:t xml:space="preserve">Е-кадгерину, </w:t>
      </w:r>
      <w:r>
        <w:rPr>
          <w:color w:val="000000"/>
          <w:sz w:val="28"/>
          <w:szCs w:val="28"/>
          <w:lang w:val="uk-UA"/>
        </w:rPr>
        <w:t xml:space="preserve">β-катеніну, </w:t>
      </w:r>
      <w:r>
        <w:rPr>
          <w:sz w:val="28"/>
          <w:szCs w:val="28"/>
          <w:lang w:val="uk-UA"/>
        </w:rPr>
        <w:t>EGFR та Her-2/neu</w:t>
      </w:r>
      <w:r>
        <w:rPr>
          <w:bCs/>
          <w:sz w:val="28"/>
          <w:lang w:val="uk-UA"/>
        </w:rPr>
        <w:t xml:space="preserve">. </w:t>
      </w:r>
      <w:r>
        <w:rPr>
          <w:kern w:val="24"/>
          <w:sz w:val="28"/>
          <w:szCs w:val="28"/>
          <w:lang w:val="uk-UA"/>
        </w:rPr>
        <w:t>Встановлено д</w:t>
      </w:r>
      <w:r>
        <w:rPr>
          <w:color w:val="000000"/>
          <w:sz w:val="28"/>
          <w:szCs w:val="28"/>
          <w:lang w:val="uk-UA"/>
        </w:rPr>
        <w:t xml:space="preserve">остовірно вищу кількість пухлин кишкового типу, позитивних за експресією </w:t>
      </w:r>
      <w:r>
        <w:rPr>
          <w:sz w:val="28"/>
          <w:szCs w:val="28"/>
          <w:lang w:val="uk-UA"/>
        </w:rPr>
        <w:t>Е-кадгерину</w:t>
      </w:r>
      <w:r w:rsidRPr="00297CDA">
        <w:rPr>
          <w:sz w:val="28"/>
          <w:szCs w:val="28"/>
          <w:lang w:val="uk-UA"/>
        </w:rPr>
        <w:t>, α-катеніну</w:t>
      </w:r>
      <w:r>
        <w:rPr>
          <w:sz w:val="28"/>
          <w:szCs w:val="28"/>
          <w:lang w:val="uk-UA"/>
        </w:rPr>
        <w:t xml:space="preserve">, </w:t>
      </w:r>
      <w:r>
        <w:rPr>
          <w:sz w:val="28"/>
          <w:szCs w:val="28"/>
          <w:lang w:val="en-US"/>
        </w:rPr>
        <w:t>EGFR</w:t>
      </w:r>
      <w:r w:rsidRPr="00931470">
        <w:rPr>
          <w:sz w:val="28"/>
          <w:szCs w:val="28"/>
          <w:lang w:val="uk-UA"/>
        </w:rPr>
        <w:t xml:space="preserve"> </w:t>
      </w:r>
      <w:r>
        <w:rPr>
          <w:sz w:val="28"/>
          <w:szCs w:val="28"/>
          <w:lang w:val="uk-UA"/>
        </w:rPr>
        <w:t xml:space="preserve">та </w:t>
      </w:r>
      <w:r>
        <w:rPr>
          <w:sz w:val="28"/>
          <w:szCs w:val="28"/>
          <w:lang w:val="en-US"/>
        </w:rPr>
        <w:t>Her</w:t>
      </w:r>
      <w:r w:rsidRPr="00931470">
        <w:rPr>
          <w:sz w:val="28"/>
          <w:szCs w:val="28"/>
          <w:lang w:val="uk-UA"/>
        </w:rPr>
        <w:t>2/</w:t>
      </w:r>
      <w:r>
        <w:rPr>
          <w:sz w:val="28"/>
          <w:szCs w:val="28"/>
          <w:lang w:val="en-US"/>
        </w:rPr>
        <w:t>neu</w:t>
      </w:r>
      <w:r>
        <w:rPr>
          <w:sz w:val="28"/>
          <w:szCs w:val="28"/>
          <w:lang w:val="uk-UA"/>
        </w:rPr>
        <w:t xml:space="preserve">, у порівнянні із кількістю пухлин дифузного типу, для яких у більшості спостережень була притаманна експресія </w:t>
      </w:r>
      <w:r>
        <w:rPr>
          <w:color w:val="000000"/>
          <w:sz w:val="28"/>
          <w:szCs w:val="28"/>
          <w:lang w:val="uk-UA"/>
        </w:rPr>
        <w:t xml:space="preserve">р53 та </w:t>
      </w:r>
      <w:r>
        <w:rPr>
          <w:color w:val="000000"/>
          <w:sz w:val="28"/>
          <w:szCs w:val="28"/>
          <w:lang w:val="en-US"/>
        </w:rPr>
        <w:t>VEGF</w:t>
      </w:r>
      <w:r>
        <w:rPr>
          <w:sz w:val="28"/>
          <w:szCs w:val="28"/>
          <w:lang w:val="uk-UA"/>
        </w:rPr>
        <w:t>.</w:t>
      </w:r>
    </w:p>
    <w:p w:rsidR="000C16FB" w:rsidRDefault="000C16FB" w:rsidP="000C16FB">
      <w:pPr>
        <w:spacing w:line="360" w:lineRule="auto"/>
        <w:ind w:firstLine="708"/>
        <w:jc w:val="both"/>
        <w:rPr>
          <w:sz w:val="28"/>
          <w:szCs w:val="28"/>
          <w:lang w:val="uk-UA"/>
        </w:rPr>
      </w:pPr>
      <w:r>
        <w:rPr>
          <w:sz w:val="28"/>
          <w:szCs w:val="28"/>
          <w:lang w:val="uk-UA"/>
        </w:rPr>
        <w:t>4. Доведено, що наявність експресії білків р53, Bcl-2, Е-кадгерину, α-катеніну та VEGF може слугувати в якості незалежних факторів прогнозу виживаності хворих на РШ: висока експресія Е-кадгерину, α-катеніну та відсутність експресії р53, Bcl-2 і VEGF в пухлинних клітинах шлунка свідчить про сприятливий перебіг захворювання та корелює з довшою тривалістю життя.</w:t>
      </w:r>
    </w:p>
    <w:p w:rsidR="000C16FB" w:rsidRDefault="000C16FB" w:rsidP="000C16FB">
      <w:pPr>
        <w:tabs>
          <w:tab w:val="num" w:pos="630"/>
        </w:tabs>
        <w:spacing w:line="360" w:lineRule="auto"/>
        <w:ind w:firstLine="902"/>
        <w:jc w:val="both"/>
        <w:rPr>
          <w:sz w:val="28"/>
          <w:szCs w:val="28"/>
          <w:lang w:val="uk-UA"/>
        </w:rPr>
      </w:pPr>
      <w:r>
        <w:rPr>
          <w:bCs/>
          <w:sz w:val="28"/>
          <w:lang w:val="uk-UA"/>
        </w:rPr>
        <w:t>5. Встановлено, що застосування</w:t>
      </w:r>
      <w:r>
        <w:rPr>
          <w:bCs/>
          <w:sz w:val="28"/>
          <w:szCs w:val="28"/>
          <w:lang w:val="uk-UA"/>
        </w:rPr>
        <w:t xml:space="preserve"> ПАВ сприяє підвищенню 3-річної виживаності хворих на РШ III (на </w:t>
      </w:r>
      <w:r>
        <w:rPr>
          <w:sz w:val="28"/>
          <w:szCs w:val="28"/>
          <w:lang w:val="uk-UA"/>
        </w:rPr>
        <w:t>30%) та IV стадії (на 14%);</w:t>
      </w:r>
      <w:r>
        <w:rPr>
          <w:bCs/>
          <w:sz w:val="28"/>
          <w:szCs w:val="28"/>
          <w:lang w:val="uk-UA"/>
        </w:rPr>
        <w:t xml:space="preserve"> зі ступенем ураження стінок шлунка Т</w:t>
      </w:r>
      <w:r w:rsidRPr="00E961BA">
        <w:rPr>
          <w:bCs/>
          <w:sz w:val="28"/>
          <w:szCs w:val="28"/>
          <w:vertAlign w:val="subscript"/>
          <w:lang w:val="uk-UA"/>
        </w:rPr>
        <w:t>3</w:t>
      </w:r>
      <w:r>
        <w:rPr>
          <w:bCs/>
          <w:sz w:val="28"/>
          <w:szCs w:val="28"/>
          <w:lang w:val="uk-UA"/>
        </w:rPr>
        <w:t xml:space="preserve"> </w:t>
      </w:r>
      <w:r>
        <w:rPr>
          <w:sz w:val="28"/>
          <w:szCs w:val="28"/>
          <w:lang w:val="uk-UA"/>
        </w:rPr>
        <w:t>(на 22%) та Т</w:t>
      </w:r>
      <w:r w:rsidRPr="00E961BA">
        <w:rPr>
          <w:sz w:val="28"/>
          <w:szCs w:val="28"/>
          <w:vertAlign w:val="subscript"/>
          <w:lang w:val="uk-UA"/>
        </w:rPr>
        <w:t>4</w:t>
      </w:r>
      <w:r>
        <w:rPr>
          <w:sz w:val="28"/>
          <w:szCs w:val="28"/>
          <w:lang w:val="uk-UA"/>
        </w:rPr>
        <w:t xml:space="preserve"> (на 41,7%);</w:t>
      </w:r>
      <w:r>
        <w:rPr>
          <w:bCs/>
          <w:sz w:val="28"/>
          <w:szCs w:val="28"/>
          <w:lang w:val="uk-UA"/>
        </w:rPr>
        <w:t xml:space="preserve"> з наявністю ураження реґіонарних лімфатичних вузлів </w:t>
      </w:r>
      <w:r>
        <w:rPr>
          <w:bCs/>
          <w:sz w:val="28"/>
          <w:lang w:val="uk-UA"/>
        </w:rPr>
        <w:t>(на 31,2%)</w:t>
      </w:r>
      <w:r>
        <w:rPr>
          <w:bCs/>
          <w:sz w:val="28"/>
          <w:szCs w:val="28"/>
          <w:lang w:val="uk-UA"/>
        </w:rPr>
        <w:t>, а також з низько- (</w:t>
      </w:r>
      <w:r>
        <w:rPr>
          <w:sz w:val="28"/>
          <w:szCs w:val="28"/>
          <w:lang w:val="uk-UA"/>
        </w:rPr>
        <w:t>27,2 %)</w:t>
      </w:r>
      <w:r>
        <w:rPr>
          <w:bCs/>
          <w:sz w:val="28"/>
          <w:szCs w:val="28"/>
          <w:lang w:val="uk-UA"/>
        </w:rPr>
        <w:t xml:space="preserve"> та високодиференційованими пухлинами (</w:t>
      </w:r>
      <w:r>
        <w:rPr>
          <w:sz w:val="28"/>
          <w:szCs w:val="28"/>
          <w:lang w:val="uk-UA"/>
        </w:rPr>
        <w:t>21,8%)</w:t>
      </w:r>
      <w:r>
        <w:rPr>
          <w:bCs/>
          <w:sz w:val="28"/>
          <w:lang w:val="uk-UA"/>
        </w:rPr>
        <w:t>.</w:t>
      </w:r>
      <w:r>
        <w:rPr>
          <w:sz w:val="28"/>
          <w:szCs w:val="28"/>
          <w:lang w:val="uk-UA"/>
        </w:rPr>
        <w:t xml:space="preserve"> </w:t>
      </w:r>
    </w:p>
    <w:p w:rsidR="000C16FB" w:rsidRDefault="000C16FB" w:rsidP="000C16FB">
      <w:pPr>
        <w:tabs>
          <w:tab w:val="num" w:pos="630"/>
        </w:tabs>
        <w:spacing w:line="360" w:lineRule="auto"/>
        <w:ind w:firstLine="902"/>
        <w:jc w:val="both"/>
        <w:rPr>
          <w:sz w:val="28"/>
          <w:szCs w:val="28"/>
          <w:lang w:val="uk-UA"/>
        </w:rPr>
      </w:pPr>
      <w:r>
        <w:rPr>
          <w:bCs/>
          <w:sz w:val="28"/>
          <w:szCs w:val="28"/>
          <w:lang w:val="uk-UA"/>
        </w:rPr>
        <w:t>6</w:t>
      </w:r>
      <w:r>
        <w:rPr>
          <w:bCs/>
          <w:sz w:val="28"/>
          <w:lang w:val="uk-UA"/>
        </w:rPr>
        <w:t xml:space="preserve">. Показано, що </w:t>
      </w:r>
      <w:r>
        <w:rPr>
          <w:sz w:val="28"/>
          <w:szCs w:val="28"/>
          <w:lang w:val="uk-UA"/>
        </w:rPr>
        <w:t xml:space="preserve">використання ПАВ для лікування хворих, в </w:t>
      </w:r>
      <w:r>
        <w:rPr>
          <w:bCs/>
          <w:sz w:val="28"/>
          <w:lang w:val="uk-UA"/>
        </w:rPr>
        <w:t xml:space="preserve">пухлинах яких була встановлена експресія </w:t>
      </w:r>
      <w:r>
        <w:rPr>
          <w:sz w:val="28"/>
          <w:szCs w:val="28"/>
          <w:lang w:val="uk-UA"/>
        </w:rPr>
        <w:t xml:space="preserve">р53, β-катеніну, EGFR та HER-2, підвищує шанси збільшити тривалість їх життя порівняно з пацієнтами, для лікування яких використовували лише оперативне втручання. </w:t>
      </w:r>
    </w:p>
    <w:p w:rsidR="000C16FB" w:rsidRPr="00E75EEF" w:rsidRDefault="000C16FB" w:rsidP="000C16FB">
      <w:pPr>
        <w:pStyle w:val="15"/>
        <w:spacing w:line="360" w:lineRule="auto"/>
        <w:ind w:firstLine="540"/>
        <w:jc w:val="center"/>
        <w:rPr>
          <w:iCs/>
          <w:caps/>
          <w:szCs w:val="28"/>
        </w:rPr>
      </w:pPr>
      <w:r w:rsidRPr="00E75EEF">
        <w:rPr>
          <w:szCs w:val="28"/>
        </w:rPr>
        <w:br w:type="page"/>
      </w:r>
      <w:bookmarkStart w:id="6" w:name="_Toc246393033"/>
      <w:bookmarkStart w:id="7" w:name="_Toc246902614"/>
      <w:r w:rsidRPr="00E75EEF">
        <w:rPr>
          <w:iCs/>
          <w:caps/>
          <w:szCs w:val="28"/>
        </w:rPr>
        <w:lastRenderedPageBreak/>
        <w:t>СПИСОК ВИКОРИСТАНИХ ДЖЕРЕЛ</w:t>
      </w:r>
      <w:bookmarkEnd w:id="6"/>
      <w:bookmarkEnd w:id="7"/>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Балдуева И.А. Противоопухолевые вакцины. / И.А.Балдуева // Практическая онкология. – 2003. – т.4, №3. – С. 157-166.</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kern w:val="24"/>
          <w:sz w:val="28"/>
          <w:szCs w:val="28"/>
          <w:lang w:val="uk-UA"/>
        </w:rPr>
        <w:t>Бережная Н.М. Система иммунитета и рак: достижения и неудачи / Н.М.Бережная, В.Ф.Чехун // Онкология. – 2003. – Т. 5, № 2. – С. 84-90.</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Предрак и рак желудка. / И.В. Василенко, В.Д. Садчинов, К.А. Галахин </w:t>
      </w:r>
      <w:r w:rsidRPr="00E75EEF">
        <w:rPr>
          <w:kern w:val="24"/>
          <w:sz w:val="28"/>
          <w:szCs w:val="28"/>
          <w:lang w:val="uk-UA"/>
        </w:rPr>
        <w:t>[и др.]</w:t>
      </w:r>
      <w:r w:rsidRPr="00E75EEF">
        <w:rPr>
          <w:sz w:val="28"/>
          <w:szCs w:val="28"/>
          <w:lang w:val="uk-UA"/>
        </w:rPr>
        <w:t xml:space="preserve"> // К.: Книга плюс, 2001. 232 с.</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Возможность использованя НЕR-2/NEU и KI-67 в качестве факоров прогнозирования ответа опухолей дистального отдела желудка на предоперационную лучевую терапию / Ю.В.Думанский, Д.Л.Власенко, О.И.Балашова [и др.] // Морфологія. – 2008. – Т. 2, №1. – C. 51 – 56.</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kern w:val="24"/>
          <w:sz w:val="28"/>
          <w:szCs w:val="28"/>
          <w:lang w:val="uk-UA"/>
        </w:rPr>
        <w:t>Противоопухолевая аутовакцина в лечении больных распространенным колоректальным раком / Е.А.Колесник, Г.П.Потебня, В.А.Кикоть [и др.] // Онкология. – 1999. – Т. 1, № 2. – С. 104-109.</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iCs/>
          <w:sz w:val="28"/>
          <w:szCs w:val="28"/>
          <w:lang w:val="uk-UA"/>
        </w:rPr>
        <w:t>Лакин Г.Ф. Биометрия: учеб. пособие для биол. спец. вузов. М.: Высшая школа, 1990. 352 с.</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Налескіна Л.А. Сучасні класифікації солідних пухлин</w:t>
      </w:r>
      <w:r w:rsidRPr="00E75EEF">
        <w:rPr>
          <w:iCs/>
          <w:sz w:val="28"/>
          <w:szCs w:val="28"/>
          <w:lang w:val="uk-UA"/>
        </w:rPr>
        <w:t xml:space="preserve">. / </w:t>
      </w:r>
      <w:r w:rsidRPr="00E75EEF">
        <w:rPr>
          <w:bCs/>
          <w:sz w:val="28"/>
          <w:szCs w:val="28"/>
          <w:lang w:val="uk-UA"/>
        </w:rPr>
        <w:t>Л.А.Налескіна // Доктор</w:t>
      </w:r>
      <w:r w:rsidRPr="00E75EEF">
        <w:rPr>
          <w:bCs/>
          <w:iCs/>
          <w:sz w:val="28"/>
          <w:szCs w:val="28"/>
          <w:lang w:val="uk-UA"/>
        </w:rPr>
        <w:t xml:space="preserve">. - 2003. </w:t>
      </w:r>
      <w:r w:rsidRPr="00E75EEF">
        <w:rPr>
          <w:kern w:val="24"/>
          <w:sz w:val="28"/>
          <w:szCs w:val="28"/>
          <w:lang w:val="uk-UA"/>
        </w:rPr>
        <w:t xml:space="preserve">– </w:t>
      </w:r>
      <w:r w:rsidRPr="00E75EEF">
        <w:rPr>
          <w:bCs/>
          <w:iCs/>
          <w:sz w:val="28"/>
          <w:szCs w:val="28"/>
          <w:lang w:val="uk-UA"/>
        </w:rPr>
        <w:t>№ 4. с. 10-15.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Наследственный рак желудка: молекулярно-генетические и клинические аспекты /</w:t>
      </w:r>
      <w:r w:rsidRPr="00E75EEF">
        <w:rPr>
          <w:iCs/>
          <w:sz w:val="28"/>
          <w:szCs w:val="28"/>
          <w:lang w:val="uk-UA"/>
        </w:rPr>
        <w:t xml:space="preserve"> М.П.Никулин, Л.Н.Любченко, В.Ю.Сельчук, И.С.Стилиди </w:t>
      </w:r>
      <w:r w:rsidRPr="00E75EEF">
        <w:rPr>
          <w:sz w:val="28"/>
          <w:szCs w:val="28"/>
          <w:lang w:val="uk-UA"/>
        </w:rPr>
        <w:t xml:space="preserve">// Современная онкология </w:t>
      </w:r>
      <w:r w:rsidRPr="00E75EEF">
        <w:rPr>
          <w:kern w:val="24"/>
          <w:sz w:val="28"/>
          <w:szCs w:val="28"/>
          <w:lang w:val="uk-UA"/>
        </w:rPr>
        <w:t xml:space="preserve">– 2006. – </w:t>
      </w:r>
      <w:r w:rsidRPr="00E75EEF">
        <w:rPr>
          <w:sz w:val="28"/>
          <w:szCs w:val="28"/>
          <w:lang w:val="uk-UA"/>
        </w:rPr>
        <w:t>Т 8, № 2. – С. 48-55.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kern w:val="24"/>
          <w:sz w:val="28"/>
          <w:szCs w:val="28"/>
          <w:lang w:val="uk-UA"/>
        </w:rPr>
        <w:t>Противоопухолевые вакцины: перспективы применения / Г.П. Потебня, Г.С.Лисовенко, С.И. Ялкут [и др.] // Доктор. - 2000. – №2. – С. 52-58.</w:t>
      </w:r>
    </w:p>
    <w:p w:rsidR="000C16FB" w:rsidRPr="00E75EEF" w:rsidRDefault="000C16FB" w:rsidP="00297963">
      <w:pPr>
        <w:numPr>
          <w:ilvl w:val="0"/>
          <w:numId w:val="41"/>
        </w:numPr>
        <w:tabs>
          <w:tab w:val="num" w:pos="-360"/>
        </w:tabs>
        <w:spacing w:after="0" w:line="360" w:lineRule="auto"/>
        <w:ind w:left="0" w:firstLine="540"/>
        <w:jc w:val="both"/>
        <w:rPr>
          <w:rStyle w:val="aff7"/>
          <w:b w:val="0"/>
          <w:bCs w:val="0"/>
          <w:szCs w:val="28"/>
        </w:rPr>
      </w:pPr>
      <w:r w:rsidRPr="00E75EEF">
        <w:rPr>
          <w:kern w:val="24"/>
          <w:sz w:val="28"/>
          <w:szCs w:val="28"/>
          <w:lang w:val="uk-UA"/>
        </w:rPr>
        <w:t>Противоопухолевая активность вакцин, полученных из мембран опухолевых клеток и продуктов жизнедеятельности Bac. mesentericus АБ-56 / Г.П.Потебня, В.А.Семерников, Г.С. Лисовенко [и др.] // Экспериментальная онкология. – 1998. – №20. – С. 143-146.</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kern w:val="24"/>
          <w:sz w:val="28"/>
          <w:szCs w:val="28"/>
          <w:lang w:val="uk-UA"/>
        </w:rPr>
        <w:lastRenderedPageBreak/>
        <w:t>Эффективность иммунотерапии аутовакциной в лечении больных раком легкого / Г.П.Потебня, И.И.Смоланка, Г.С. Лисовенко [и др.] // Онкология. – 2000. – Т. 2, № 3. – С. 191-194.</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Рыжов С.В. Молекулярные механизмы апоптотических процессов / С.В. Рыжов, В.В. Новиков // Российский биотерапевтический журнал. – 2002. – Т.1, №3, – С. 27– 33. </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 xml:space="preserve">Helicobacter pylori-Herpesviridae ассоциации в этиопатогенезе неопластических поражений желудка. Современные аспекты изучения / В.И.Чернявский, С.В.Бирюкова, А.В. Мартынов </w:t>
      </w:r>
      <w:r w:rsidRPr="00E75EEF">
        <w:rPr>
          <w:kern w:val="24"/>
          <w:sz w:val="28"/>
          <w:szCs w:val="28"/>
          <w:lang w:val="uk-UA"/>
        </w:rPr>
        <w:t xml:space="preserve">[и др.] </w:t>
      </w:r>
      <w:r w:rsidRPr="00E75EEF">
        <w:rPr>
          <w:bCs/>
          <w:sz w:val="28"/>
          <w:szCs w:val="28"/>
          <w:lang w:val="uk-UA"/>
        </w:rPr>
        <w:t>// Анали Мечниковського Інституту. – 2005. – № 1. – С.48-65.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kern w:val="24"/>
          <w:sz w:val="28"/>
          <w:szCs w:val="28"/>
          <w:lang w:val="uk-UA"/>
        </w:rPr>
        <w:t>Перспективи застосування протипухлинної аутовакцини в лікуванні хворих на поширений рак шлунка / В.О.Чорний, Г.П.Потебня, Г.С. Лісовенко [та ін.] // Онкологія. – 2003. – Т.5, №2. – С. 107-110.</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Ahmad K. Benefit of experimental</w:t>
      </w:r>
      <w:r w:rsidRPr="00E75EEF">
        <w:rPr>
          <w:rStyle w:val="apple-converted-space"/>
          <w:bCs/>
          <w:sz w:val="28"/>
          <w:szCs w:val="28"/>
          <w:lang w:val="uk-UA"/>
        </w:rPr>
        <w:t xml:space="preserve"> </w:t>
      </w:r>
      <w:r w:rsidRPr="000C16FB">
        <w:rPr>
          <w:rStyle w:val="hit"/>
          <w:bCs/>
          <w:szCs w:val="28"/>
          <w:lang w:val="en-US"/>
        </w:rPr>
        <w:t xml:space="preserve">vaccine </w:t>
      </w:r>
      <w:r w:rsidRPr="00E75EEF">
        <w:rPr>
          <w:rStyle w:val="apple-style-span"/>
          <w:bCs/>
          <w:sz w:val="28"/>
          <w:szCs w:val="28"/>
          <w:lang w:val="uk-UA"/>
        </w:rPr>
        <w:t xml:space="preserve">for </w:t>
      </w:r>
      <w:r w:rsidRPr="000C16FB">
        <w:rPr>
          <w:rStyle w:val="hit"/>
          <w:bCs/>
          <w:szCs w:val="28"/>
          <w:lang w:val="en-US"/>
        </w:rPr>
        <w:t xml:space="preserve">gastric cancer? / K. </w:t>
      </w:r>
      <w:r w:rsidRPr="00E75EEF">
        <w:rPr>
          <w:rStyle w:val="apple-style-span"/>
          <w:bCs/>
          <w:sz w:val="28"/>
          <w:szCs w:val="28"/>
          <w:lang w:val="uk-UA"/>
        </w:rPr>
        <w:t xml:space="preserve">Ahmad // </w:t>
      </w:r>
      <w:r w:rsidRPr="000C16FB">
        <w:rPr>
          <w:rStyle w:val="hit"/>
          <w:bCs/>
          <w:szCs w:val="28"/>
          <w:lang w:val="en-US"/>
        </w:rPr>
        <w:t xml:space="preserve">The Lancet Oncology. – 2006. – </w:t>
      </w:r>
      <w:r w:rsidRPr="00E75EEF">
        <w:rPr>
          <w:rStyle w:val="apple-style-span"/>
          <w:sz w:val="28"/>
          <w:szCs w:val="28"/>
          <w:lang w:val="uk-UA"/>
        </w:rPr>
        <w:t>Vol.7, №5. – P. 371.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Combination chemoimmunotherapy for advanced gastric carcinoma / T.Akiyoshi, M. Kawaguchi, S. Arinaga, [</w:t>
      </w:r>
      <w:r w:rsidRPr="00E75EEF">
        <w:rPr>
          <w:iCs/>
          <w:sz w:val="28"/>
          <w:szCs w:val="28"/>
          <w:lang w:val="uk-UA"/>
        </w:rPr>
        <w:t>et al]</w:t>
      </w:r>
      <w:r w:rsidRPr="00E75EEF">
        <w:rPr>
          <w:sz w:val="28"/>
          <w:szCs w:val="28"/>
          <w:lang w:val="uk-UA"/>
        </w:rPr>
        <w:t>. // Jpn J Surg. – 1984. – Vol.14, №3. – P. 185-90.</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The prognostic significance of p53, p27kip, p21waf1,</w:t>
      </w:r>
      <w:r w:rsidRPr="00E75EEF">
        <w:rPr>
          <w:rStyle w:val="apple-converted-space"/>
          <w:bCs/>
          <w:sz w:val="28"/>
          <w:szCs w:val="28"/>
          <w:lang w:val="uk-UA"/>
        </w:rPr>
        <w:t> </w:t>
      </w:r>
      <w:r w:rsidRPr="000C16FB">
        <w:rPr>
          <w:rStyle w:val="aff7"/>
          <w:b w:val="0"/>
          <w:szCs w:val="28"/>
          <w:shd w:val="clear" w:color="auto" w:fill="FFFFFF"/>
          <w:lang w:val="en-US"/>
        </w:rPr>
        <w:t>Her</w:t>
      </w:r>
      <w:r w:rsidRPr="000C16FB">
        <w:rPr>
          <w:rStyle w:val="aff7"/>
          <w:b w:val="0"/>
          <w:szCs w:val="28"/>
          <w:lang w:val="en-US"/>
        </w:rPr>
        <w:t>-2/neu, and Ki67 proteins expression in</w:t>
      </w:r>
      <w:r w:rsidRPr="00E75EEF">
        <w:rPr>
          <w:rStyle w:val="apple-converted-space"/>
          <w:bCs/>
          <w:sz w:val="28"/>
          <w:szCs w:val="28"/>
          <w:lang w:val="uk-UA"/>
        </w:rPr>
        <w:t xml:space="preserve">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shd w:val="clear" w:color="auto" w:fill="FFFFFF"/>
          <w:lang w:val="en-US"/>
        </w:rPr>
        <w:t>cancer</w:t>
      </w:r>
      <w:r w:rsidRPr="000C16FB">
        <w:rPr>
          <w:rStyle w:val="aff7"/>
          <w:b w:val="0"/>
          <w:szCs w:val="28"/>
          <w:lang w:val="en-US"/>
        </w:rPr>
        <w:t xml:space="preserve">: a clinicopathological and immunohistochemical study. / </w:t>
      </w:r>
      <w:r w:rsidRPr="00E75EEF">
        <w:rPr>
          <w:rStyle w:val="apple-style-span"/>
          <w:sz w:val="28"/>
          <w:szCs w:val="28"/>
          <w:lang w:val="uk-UA"/>
        </w:rPr>
        <w:t xml:space="preserve">M. S. Al-Moundhri, B. Al-Bahrani, V. Nirmala [et al.] // </w:t>
      </w:r>
      <w:r w:rsidRPr="000C16FB">
        <w:rPr>
          <w:rStyle w:val="aff7"/>
          <w:b w:val="0"/>
          <w:szCs w:val="28"/>
          <w:lang w:val="en-US"/>
        </w:rPr>
        <w:t xml:space="preserve">ASCO Meeting Abstracts. – 2005. – </w:t>
      </w:r>
      <w:r w:rsidRPr="00E75EEF">
        <w:rPr>
          <w:rStyle w:val="apple-style-span"/>
          <w:sz w:val="28"/>
          <w:szCs w:val="28"/>
          <w:lang w:val="uk-UA"/>
        </w:rPr>
        <w:t xml:space="preserve">Vol. 23. – P. 4052. </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rStyle w:val="apple-style-span"/>
          <w:sz w:val="28"/>
          <w:szCs w:val="28"/>
          <w:lang w:val="uk-UA"/>
        </w:rPr>
        <w:t xml:space="preserve">Armstrong A. C. </w:t>
      </w:r>
      <w:r w:rsidRPr="00E75EEF">
        <w:rPr>
          <w:sz w:val="28"/>
          <w:szCs w:val="28"/>
          <w:lang w:val="uk-UA"/>
        </w:rPr>
        <w:t xml:space="preserve">Vaccines in oncology: background and clinical potential </w:t>
      </w:r>
      <w:r w:rsidRPr="00E75EEF">
        <w:rPr>
          <w:rStyle w:val="apple-style-span"/>
          <w:sz w:val="28"/>
          <w:szCs w:val="28"/>
          <w:lang w:val="uk-UA"/>
        </w:rPr>
        <w:t>/ A.C. Armstrong,</w:t>
      </w:r>
      <w:r w:rsidRPr="00E75EEF">
        <w:rPr>
          <w:rStyle w:val="apple-converted-space"/>
          <w:sz w:val="28"/>
          <w:szCs w:val="28"/>
          <w:lang w:val="uk-UA"/>
        </w:rPr>
        <w:t xml:space="preserve"> R. E. </w:t>
      </w:r>
      <w:r w:rsidRPr="00E75EEF">
        <w:rPr>
          <w:rStyle w:val="apple-style-span"/>
          <w:sz w:val="28"/>
          <w:szCs w:val="28"/>
          <w:lang w:val="uk-UA"/>
        </w:rPr>
        <w:t>Hawkins // Br J Radiol. – 2001. - Vol. 74 (887). P. 991-1002.</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Epidermal Growth Factor Receptor Tyrosine Kinase Inhibitors: Present and Future Role in Gastrointestinal Cancer Treatment: A Review</w:t>
      </w:r>
      <w:r w:rsidRPr="000C16FB">
        <w:rPr>
          <w:rStyle w:val="aff7"/>
          <w:b w:val="0"/>
          <w:szCs w:val="28"/>
          <w:lang w:val="en-US"/>
        </w:rPr>
        <w:t xml:space="preserve"> / D.Arnold, S.Peinert, W.Voigt, H.-J. Schmoll </w:t>
      </w:r>
      <w:r w:rsidRPr="00E75EEF">
        <w:rPr>
          <w:sz w:val="28"/>
          <w:szCs w:val="28"/>
          <w:lang w:val="uk-UA"/>
        </w:rPr>
        <w:t>// The Oncologist. – 2006. – Vol. 11, № 6. – P. 602-611.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iCs/>
          <w:szCs w:val="28"/>
          <w:lang w:val="en-US"/>
        </w:rPr>
        <w:lastRenderedPageBreak/>
        <w:t>CDH1</w:t>
      </w:r>
      <w:r w:rsidRPr="000C16FB">
        <w:rPr>
          <w:rStyle w:val="aff7"/>
          <w:b w:val="0"/>
          <w:szCs w:val="28"/>
          <w:lang w:val="en-US"/>
        </w:rPr>
        <w:t>/E-cadherin germline mutations in early-onset</w:t>
      </w:r>
      <w:r w:rsidRPr="00E75EEF">
        <w:rPr>
          <w:rStyle w:val="apple-converted-space"/>
          <w:bCs/>
          <w:sz w:val="28"/>
          <w:szCs w:val="28"/>
          <w:lang w:val="uk-UA"/>
        </w:rPr>
        <w:t> </w:t>
      </w:r>
      <w:r w:rsidRPr="000C16FB">
        <w:rPr>
          <w:rStyle w:val="aff7"/>
          <w:b w:val="0"/>
          <w:szCs w:val="28"/>
          <w:shd w:val="clear" w:color="auto" w:fill="FFFFFF"/>
          <w:lang w:val="en-US"/>
        </w:rPr>
        <w:t xml:space="preserve">gastric cancer. / </w:t>
      </w:r>
      <w:r w:rsidRPr="00E75EEF">
        <w:rPr>
          <w:sz w:val="28"/>
          <w:szCs w:val="28"/>
          <w:lang w:val="uk-UA"/>
        </w:rPr>
        <w:t>J.T.Bacani, M.Soares, R.Zwingerman, [et al.] //</w:t>
      </w:r>
      <w:r w:rsidRPr="000C16FB">
        <w:rPr>
          <w:rStyle w:val="aff7"/>
          <w:b w:val="0"/>
          <w:szCs w:val="28"/>
          <w:lang w:val="en-US"/>
        </w:rPr>
        <w:t xml:space="preserve"> J. Med. </w:t>
      </w:r>
      <w:r w:rsidRPr="00E75EEF">
        <w:rPr>
          <w:rStyle w:val="aff7"/>
          <w:b w:val="0"/>
          <w:szCs w:val="28"/>
        </w:rPr>
        <w:t>Genet.</w:t>
      </w:r>
      <w:r w:rsidRPr="00E75EEF">
        <w:rPr>
          <w:sz w:val="28"/>
          <w:szCs w:val="28"/>
          <w:lang w:val="uk-UA"/>
        </w:rPr>
        <w:t xml:space="preserve"> - 2006. – Vol.43. P. - 867 - 872.</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HER2-positivity rates in advanced</w:t>
      </w:r>
      <w:r w:rsidRPr="00E75EEF">
        <w:rPr>
          <w:rStyle w:val="apple-converted-space"/>
          <w:bCs/>
          <w:sz w:val="28"/>
          <w:szCs w:val="28"/>
          <w:lang w:val="uk-UA"/>
        </w:rPr>
        <w:t> </w:t>
      </w:r>
      <w:r w:rsidRPr="000C16FB">
        <w:rPr>
          <w:rStyle w:val="aff7"/>
          <w:b w:val="0"/>
          <w:szCs w:val="28"/>
          <w:shd w:val="clear" w:color="auto" w:fill="FFFFFF"/>
          <w:lang w:val="en-US"/>
        </w:rPr>
        <w:t>gastric</w:t>
      </w:r>
      <w:r w:rsidRPr="00E75EEF">
        <w:rPr>
          <w:rStyle w:val="apple-converted-space"/>
          <w:bCs/>
          <w:sz w:val="28"/>
          <w:szCs w:val="28"/>
          <w:lang w:val="uk-UA"/>
        </w:rPr>
        <w:t> </w:t>
      </w:r>
      <w:r w:rsidRPr="000C16FB">
        <w:rPr>
          <w:rStyle w:val="aff7"/>
          <w:b w:val="0"/>
          <w:szCs w:val="28"/>
          <w:shd w:val="clear" w:color="auto" w:fill="FFFFFF"/>
          <w:lang w:val="en-US"/>
        </w:rPr>
        <w:t>cancer</w:t>
      </w:r>
      <w:r w:rsidRPr="00E75EEF">
        <w:rPr>
          <w:rStyle w:val="apple-converted-space"/>
          <w:bCs/>
          <w:sz w:val="28"/>
          <w:szCs w:val="28"/>
          <w:lang w:val="uk-UA"/>
        </w:rPr>
        <w:t> </w:t>
      </w:r>
      <w:r w:rsidRPr="000C16FB">
        <w:rPr>
          <w:rStyle w:val="aff7"/>
          <w:b w:val="0"/>
          <w:szCs w:val="28"/>
          <w:lang w:val="en-US"/>
        </w:rPr>
        <w:t xml:space="preserve">(GC): Results from a large international phase III trial. / </w:t>
      </w:r>
      <w:r w:rsidRPr="00E75EEF">
        <w:rPr>
          <w:rStyle w:val="apple-style-span"/>
          <w:sz w:val="28"/>
          <w:szCs w:val="28"/>
          <w:lang w:val="uk-UA"/>
        </w:rPr>
        <w:t>Y.Bang, H. Chung, A. Sawaki [et al.] //</w:t>
      </w:r>
      <w:r w:rsidRPr="000C16FB">
        <w:rPr>
          <w:rStyle w:val="aff7"/>
          <w:b w:val="0"/>
          <w:szCs w:val="28"/>
          <w:lang w:val="en-US"/>
        </w:rPr>
        <w:t xml:space="preserve"> ASCO Meeting Abstracts. – </w:t>
      </w:r>
      <w:r w:rsidRPr="00E75EEF">
        <w:rPr>
          <w:rStyle w:val="apple-style-span"/>
          <w:sz w:val="28"/>
          <w:szCs w:val="28"/>
          <w:lang w:val="uk-UA"/>
        </w:rPr>
        <w:t>2008. – Vol. 26. P. - 4526.</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rStyle w:val="apple-style-span"/>
          <w:bCs/>
          <w:sz w:val="28"/>
          <w:szCs w:val="28"/>
          <w:lang w:val="uk-UA"/>
        </w:rPr>
        <w:t>Barber M. Familial</w:t>
      </w:r>
      <w:r w:rsidRPr="00E75EEF">
        <w:rPr>
          <w:rStyle w:val="apple-converted-space"/>
          <w:bCs/>
          <w:sz w:val="28"/>
          <w:szCs w:val="28"/>
          <w:lang w:val="uk-UA"/>
        </w:rPr>
        <w:t xml:space="preserve"> </w:t>
      </w:r>
      <w:r w:rsidRPr="000C16FB">
        <w:rPr>
          <w:rStyle w:val="hit"/>
          <w:bCs/>
          <w:szCs w:val="28"/>
          <w:lang w:val="en-US"/>
        </w:rPr>
        <w:t xml:space="preserve">gastric cancer </w:t>
      </w:r>
      <w:r w:rsidRPr="00E75EEF">
        <w:rPr>
          <w:rStyle w:val="apple-style-span"/>
          <w:bCs/>
          <w:sz w:val="28"/>
          <w:szCs w:val="28"/>
          <w:lang w:val="uk-UA"/>
        </w:rPr>
        <w:t>– aetiology and pathogenesis / M. Barber,</w:t>
      </w:r>
      <w:r w:rsidRPr="00E75EEF">
        <w:rPr>
          <w:rStyle w:val="apple-converted-space"/>
          <w:bCs/>
          <w:sz w:val="28"/>
          <w:szCs w:val="28"/>
          <w:lang w:val="uk-UA"/>
        </w:rPr>
        <w:t xml:space="preserve"> </w:t>
      </w:r>
      <w:r w:rsidRPr="00E75EEF">
        <w:rPr>
          <w:rStyle w:val="apple-style-span"/>
          <w:bCs/>
          <w:sz w:val="28"/>
          <w:szCs w:val="28"/>
          <w:lang w:val="uk-UA"/>
        </w:rPr>
        <w:t>R. C. Fitzgerald and</w:t>
      </w:r>
      <w:r w:rsidRPr="00E75EEF">
        <w:rPr>
          <w:rStyle w:val="apple-converted-space"/>
          <w:bCs/>
          <w:sz w:val="28"/>
          <w:szCs w:val="28"/>
          <w:lang w:val="uk-UA"/>
        </w:rPr>
        <w:t xml:space="preserve"> </w:t>
      </w:r>
      <w:r w:rsidRPr="00E75EEF">
        <w:rPr>
          <w:rStyle w:val="apple-style-span"/>
          <w:bCs/>
          <w:sz w:val="28"/>
          <w:szCs w:val="28"/>
          <w:lang w:val="uk-UA"/>
        </w:rPr>
        <w:t xml:space="preserve">C. Caldas // </w:t>
      </w:r>
      <w:r w:rsidRPr="00E75EEF">
        <w:rPr>
          <w:bCs/>
          <w:sz w:val="28"/>
          <w:szCs w:val="28"/>
          <w:lang w:val="uk-UA"/>
        </w:rPr>
        <w:t>Clinical Gastroenterology</w:t>
      </w:r>
      <w:r w:rsidRPr="00E75EEF">
        <w:rPr>
          <w:sz w:val="28"/>
          <w:szCs w:val="28"/>
          <w:lang w:val="uk-UA"/>
        </w:rPr>
        <w:t>. – 2006. - Vol. 20, №4. – P. 721-734</w:t>
      </w:r>
      <w:r w:rsidRPr="00E75EEF">
        <w:rPr>
          <w:rStyle w:val="apple-converted-space"/>
          <w:sz w:val="28"/>
          <w:szCs w:val="28"/>
          <w:lang w:val="uk-UA"/>
        </w:rPr>
        <w:t>.</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Engineering secretable forms of chaperones for immune modulation and vaccine development. / S.H.Beachy, A.J.Kisailus</w:t>
      </w:r>
      <w:hyperlink r:id="rId8" w:anchor="aff2#aff2" w:history="1"/>
      <w:r w:rsidRPr="00E75EEF">
        <w:rPr>
          <w:rStyle w:val="apple-style-span"/>
          <w:bCs/>
          <w:sz w:val="28"/>
          <w:szCs w:val="28"/>
          <w:lang w:val="uk-UA"/>
        </w:rPr>
        <w:t>, E.A.Repasky</w:t>
      </w:r>
      <w:hyperlink r:id="rId9" w:anchor="aff2#aff2" w:history="1"/>
      <w:r w:rsidRPr="00E75EEF">
        <w:rPr>
          <w:rStyle w:val="apple-style-span"/>
          <w:bCs/>
          <w:sz w:val="28"/>
          <w:szCs w:val="28"/>
          <w:lang w:val="uk-UA"/>
        </w:rPr>
        <w:t>,[et al.] // Methods</w:t>
      </w:r>
      <w:r w:rsidRPr="00E75EEF">
        <w:rPr>
          <w:rStyle w:val="apple-style-span"/>
          <w:sz w:val="28"/>
          <w:szCs w:val="28"/>
          <w:lang w:val="uk-UA"/>
        </w:rPr>
        <w:t>. – 2007. - Vol. 43, №3. – P. 184-193.</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Autologous, hapten-modified vaccina as a treatmen for humens cancers / D. Berd, J.Kairys, C. Dunton // Semin Oncol. – 1998. –Vol.25. –P.623-635.</w:t>
      </w:r>
    </w:p>
    <w:p w:rsidR="000C16FB" w:rsidRPr="00E75EEF" w:rsidRDefault="000C16FB" w:rsidP="00297963">
      <w:pPr>
        <w:numPr>
          <w:ilvl w:val="0"/>
          <w:numId w:val="41"/>
        </w:numPr>
        <w:tabs>
          <w:tab w:val="num" w:pos="-360"/>
        </w:tabs>
        <w:spacing w:after="0" w:line="360" w:lineRule="auto"/>
        <w:ind w:left="0" w:firstLine="540"/>
        <w:jc w:val="both"/>
        <w:rPr>
          <w:rStyle w:val="citation-flpages"/>
          <w:b/>
          <w:sz w:val="28"/>
          <w:szCs w:val="28"/>
          <w:lang w:val="uk-UA"/>
        </w:rPr>
      </w:pPr>
      <w:r w:rsidRPr="00E75EEF">
        <w:rPr>
          <w:sz w:val="28"/>
          <w:szCs w:val="28"/>
          <w:lang w:val="uk-UA"/>
        </w:rPr>
        <w:t xml:space="preserve">Berzofsky J A. </w:t>
      </w:r>
      <w:r w:rsidRPr="00E75EEF">
        <w:rPr>
          <w:bCs/>
          <w:sz w:val="28"/>
          <w:szCs w:val="28"/>
          <w:lang w:val="uk-UA"/>
        </w:rPr>
        <w:t>Progress on new vaccine strategies against chronic viral infections</w:t>
      </w:r>
      <w:r w:rsidRPr="00E75EEF">
        <w:rPr>
          <w:sz w:val="28"/>
          <w:szCs w:val="28"/>
          <w:lang w:val="uk-UA"/>
        </w:rPr>
        <w:t xml:space="preserve">. / J. A. Berzofsky, J.D. Ahlers, J. Janik [et al.] // </w:t>
      </w:r>
      <w:r w:rsidRPr="00E75EEF">
        <w:rPr>
          <w:rStyle w:val="citation-abbreviation"/>
          <w:sz w:val="28"/>
          <w:szCs w:val="28"/>
          <w:lang w:val="uk-UA"/>
        </w:rPr>
        <w:t xml:space="preserve">J Clin Invest. </w:t>
      </w:r>
      <w:r w:rsidRPr="00E75EEF">
        <w:rPr>
          <w:rStyle w:val="apple-converted-space"/>
          <w:sz w:val="28"/>
          <w:szCs w:val="28"/>
          <w:lang w:val="uk-UA"/>
        </w:rPr>
        <w:t xml:space="preserve">– </w:t>
      </w:r>
      <w:r w:rsidRPr="00E75EEF">
        <w:rPr>
          <w:rStyle w:val="citation-publication-date"/>
          <w:sz w:val="28"/>
          <w:szCs w:val="28"/>
          <w:lang w:val="uk-UA"/>
        </w:rPr>
        <w:t>2004. – Vol. 16;</w:t>
      </w:r>
      <w:r w:rsidRPr="00E75EEF">
        <w:rPr>
          <w:rStyle w:val="apple-converted-space"/>
          <w:sz w:val="28"/>
          <w:szCs w:val="28"/>
          <w:lang w:val="uk-UA"/>
        </w:rPr>
        <w:t xml:space="preserve"> №</w:t>
      </w:r>
      <w:r w:rsidRPr="00E75EEF">
        <w:rPr>
          <w:rStyle w:val="citation-volume"/>
          <w:sz w:val="28"/>
          <w:szCs w:val="28"/>
          <w:lang w:val="uk-UA"/>
        </w:rPr>
        <w:t xml:space="preserve">114 </w:t>
      </w:r>
      <w:r w:rsidRPr="00E75EEF">
        <w:rPr>
          <w:rStyle w:val="citation-issue"/>
          <w:sz w:val="28"/>
          <w:szCs w:val="28"/>
          <w:lang w:val="uk-UA"/>
        </w:rPr>
        <w:t xml:space="preserve">(4). – P. </w:t>
      </w:r>
      <w:r w:rsidRPr="00E75EEF">
        <w:rPr>
          <w:rStyle w:val="citation-flpages"/>
          <w:sz w:val="28"/>
          <w:szCs w:val="28"/>
          <w:lang w:val="uk-UA"/>
        </w:rPr>
        <w:t>450–462.</w:t>
      </w:r>
    </w:p>
    <w:p w:rsidR="000C16FB" w:rsidRPr="00E75EEF" w:rsidRDefault="000C16FB" w:rsidP="00297963">
      <w:pPr>
        <w:pStyle w:val="2"/>
        <w:keepNext w:val="0"/>
        <w:numPr>
          <w:ilvl w:val="0"/>
          <w:numId w:val="41"/>
        </w:numPr>
        <w:ind w:left="0" w:firstLine="540"/>
        <w:contextualSpacing/>
        <w:rPr>
          <w:rStyle w:val="aff7"/>
          <w:b w:val="0"/>
          <w:bCs w:val="0"/>
          <w:i/>
        </w:rPr>
      </w:pPr>
      <w:bookmarkStart w:id="8" w:name="_Toc246902615"/>
      <w:r w:rsidRPr="00E75EEF">
        <w:rPr>
          <w:b/>
          <w:i/>
        </w:rPr>
        <w:t xml:space="preserve">Bevan S. Genetic predisposition to </w:t>
      </w:r>
      <w:r w:rsidRPr="00E75EEF">
        <w:rPr>
          <w:rStyle w:val="aff7"/>
          <w:bCs w:val="0"/>
          <w:i/>
          <w:shd w:val="clear" w:color="auto" w:fill="FFFFFF"/>
        </w:rPr>
        <w:t>gastric</w:t>
      </w:r>
      <w:r w:rsidRPr="00E75EEF">
        <w:rPr>
          <w:i/>
        </w:rPr>
        <w:t xml:space="preserve"> </w:t>
      </w:r>
      <w:r w:rsidRPr="00E75EEF">
        <w:rPr>
          <w:rStyle w:val="aff7"/>
          <w:bCs w:val="0"/>
          <w:i/>
          <w:shd w:val="clear" w:color="auto" w:fill="FFFFFF"/>
        </w:rPr>
        <w:t>cancer / S.</w:t>
      </w:r>
      <w:r w:rsidRPr="00E75EEF">
        <w:rPr>
          <w:rStyle w:val="aff7"/>
          <w:b w:val="0"/>
          <w:bCs w:val="0"/>
          <w:i/>
          <w:shd w:val="clear" w:color="auto" w:fill="FFFFFF"/>
        </w:rPr>
        <w:t xml:space="preserve"> </w:t>
      </w:r>
      <w:r w:rsidRPr="00E75EEF">
        <w:rPr>
          <w:b/>
          <w:i/>
        </w:rPr>
        <w:t>Bevan, R.S. Houlston</w:t>
      </w:r>
      <w:r w:rsidRPr="00E75EEF">
        <w:rPr>
          <w:rStyle w:val="aff7"/>
          <w:b w:val="0"/>
          <w:bCs w:val="0"/>
          <w:i/>
          <w:shd w:val="clear" w:color="auto" w:fill="FFFFFF"/>
        </w:rPr>
        <w:t xml:space="preserve"> // </w:t>
      </w:r>
      <w:r w:rsidRPr="00E75EEF">
        <w:rPr>
          <w:b/>
          <w:i/>
        </w:rPr>
        <w:t>Q J Med. – 1999. – Vol. 92. – P. 5-10.</w:t>
      </w:r>
      <w:bookmarkEnd w:id="8"/>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Carriaga M.T. The histologic grading of cancer / M.T. Carriaga, D.E. Henson // Cancer. – 1995. – Vol. </w:t>
      </w:r>
      <w:r w:rsidRPr="000C16FB">
        <w:rPr>
          <w:rStyle w:val="aff7"/>
          <w:b w:val="0"/>
          <w:szCs w:val="28"/>
          <w:lang w:val="en-US"/>
        </w:rPr>
        <w:t>75. – P.</w:t>
      </w:r>
      <w:r w:rsidRPr="00E75EEF">
        <w:rPr>
          <w:sz w:val="28"/>
          <w:szCs w:val="28"/>
          <w:lang w:val="uk-UA"/>
        </w:rPr>
        <w:t xml:space="preserve"> 406 – 421.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hit"/>
          <w:szCs w:val="28"/>
          <w:lang w:val="en-US"/>
        </w:rPr>
        <w:t xml:space="preserve">Gastric cancer </w:t>
      </w:r>
      <w:r w:rsidRPr="000C16FB">
        <w:rPr>
          <w:rStyle w:val="aff7"/>
          <w:b w:val="0"/>
          <w:szCs w:val="28"/>
          <w:lang w:val="en-US"/>
        </w:rPr>
        <w:t xml:space="preserve">/ V.Catalano, R.Labianca, G. D. Beretta </w:t>
      </w:r>
      <w:r w:rsidRPr="00E75EEF">
        <w:rPr>
          <w:sz w:val="28"/>
          <w:szCs w:val="28"/>
          <w:lang w:val="uk-UA"/>
        </w:rPr>
        <w:t xml:space="preserve">[et al.] // </w:t>
      </w:r>
      <w:r w:rsidRPr="000C16FB">
        <w:rPr>
          <w:rStyle w:val="aff7"/>
          <w:b w:val="0"/>
          <w:szCs w:val="28"/>
          <w:lang w:val="en-US"/>
        </w:rPr>
        <w:t>Critical Reviews in Oncology</w:t>
      </w:r>
      <w:r w:rsidRPr="000C16FB">
        <w:rPr>
          <w:rStyle w:val="hit"/>
          <w:szCs w:val="28"/>
          <w:lang w:val="en-US"/>
        </w:rPr>
        <w:t xml:space="preserve"> </w:t>
      </w:r>
      <w:hyperlink r:id="rId10" w:history="1">
        <w:r w:rsidRPr="000C16FB">
          <w:rPr>
            <w:rStyle w:val="aff7"/>
            <w:b w:val="0"/>
            <w:szCs w:val="28"/>
            <w:lang w:val="en-US"/>
          </w:rPr>
          <w:t>Hematology</w:t>
        </w:r>
      </w:hyperlink>
      <w:r w:rsidRPr="00E75EEF">
        <w:rPr>
          <w:sz w:val="28"/>
          <w:szCs w:val="28"/>
          <w:lang w:val="uk-UA"/>
        </w:rPr>
        <w:t>. – 2005. – Vol. 54, № 3. – P. 209-241.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hit"/>
          <w:szCs w:val="28"/>
          <w:lang w:val="en-US"/>
        </w:rPr>
        <w:t xml:space="preserve">Gastric cancer </w:t>
      </w:r>
      <w:r w:rsidRPr="000C16FB">
        <w:rPr>
          <w:rStyle w:val="aff7"/>
          <w:b w:val="0"/>
          <w:szCs w:val="28"/>
          <w:lang w:val="en-US"/>
        </w:rPr>
        <w:t xml:space="preserve">/ V.Catalano, R.Labianca, G. D. Beretta </w:t>
      </w:r>
      <w:r w:rsidRPr="00E75EEF">
        <w:rPr>
          <w:sz w:val="28"/>
          <w:szCs w:val="28"/>
          <w:lang w:val="uk-UA"/>
        </w:rPr>
        <w:t xml:space="preserve">[et al.] // </w:t>
      </w:r>
      <w:r w:rsidRPr="000C16FB">
        <w:rPr>
          <w:rStyle w:val="aff7"/>
          <w:b w:val="0"/>
          <w:szCs w:val="28"/>
          <w:lang w:val="en-US"/>
        </w:rPr>
        <w:t>Critical Reviews in Oncology</w:t>
      </w:r>
      <w:r w:rsidRPr="000C16FB">
        <w:rPr>
          <w:rStyle w:val="hit"/>
          <w:szCs w:val="28"/>
          <w:lang w:val="en-US"/>
        </w:rPr>
        <w:t xml:space="preserve"> </w:t>
      </w:r>
      <w:hyperlink r:id="rId11" w:history="1">
        <w:r w:rsidRPr="000C16FB">
          <w:rPr>
            <w:rStyle w:val="aff7"/>
            <w:b w:val="0"/>
            <w:szCs w:val="28"/>
            <w:lang w:val="en-US"/>
          </w:rPr>
          <w:t>Hematology</w:t>
        </w:r>
      </w:hyperlink>
      <w:r w:rsidRPr="00E75EEF">
        <w:rPr>
          <w:sz w:val="28"/>
          <w:szCs w:val="28"/>
          <w:lang w:val="uk-UA"/>
        </w:rPr>
        <w:t>. – 2009. – Vol.71, №2. – P. 127-164.</w:t>
      </w:r>
    </w:p>
    <w:p w:rsidR="000C16FB" w:rsidRPr="00E75EEF" w:rsidRDefault="000C16FB" w:rsidP="00297963">
      <w:pPr>
        <w:numPr>
          <w:ilvl w:val="0"/>
          <w:numId w:val="41"/>
        </w:numPr>
        <w:tabs>
          <w:tab w:val="num" w:pos="-360"/>
        </w:tabs>
        <w:spacing w:after="0" w:line="360" w:lineRule="auto"/>
        <w:ind w:left="0" w:firstLine="540"/>
        <w:jc w:val="both"/>
        <w:rPr>
          <w:rStyle w:val="citation-flpages"/>
          <w:sz w:val="28"/>
          <w:szCs w:val="28"/>
          <w:lang w:val="uk-UA"/>
        </w:rPr>
      </w:pPr>
      <w:r w:rsidRPr="00E75EEF">
        <w:rPr>
          <w:sz w:val="28"/>
          <w:szCs w:val="28"/>
          <w:lang w:val="uk-UA"/>
        </w:rPr>
        <w:t xml:space="preserve">Promoter methylation of </w:t>
      </w:r>
      <w:r w:rsidRPr="00E75EEF">
        <w:rPr>
          <w:rStyle w:val="affc"/>
          <w:i w:val="0"/>
          <w:sz w:val="28"/>
          <w:szCs w:val="28"/>
          <w:lang w:val="uk-UA"/>
        </w:rPr>
        <w:t>E-cadherin</w:t>
      </w:r>
      <w:r w:rsidRPr="00E75EEF">
        <w:rPr>
          <w:sz w:val="28"/>
          <w:szCs w:val="28"/>
          <w:lang w:val="uk-UA"/>
        </w:rPr>
        <w:t xml:space="preserve"> gene in gastric mucosa associated with </w:t>
      </w:r>
      <w:r w:rsidRPr="00E75EEF">
        <w:rPr>
          <w:rStyle w:val="affc"/>
          <w:i w:val="0"/>
          <w:sz w:val="28"/>
          <w:szCs w:val="28"/>
          <w:lang w:val="uk-UA"/>
        </w:rPr>
        <w:t>Helicobacter pylori</w:t>
      </w:r>
      <w:r w:rsidRPr="00E75EEF">
        <w:rPr>
          <w:sz w:val="28"/>
          <w:szCs w:val="28"/>
          <w:lang w:val="uk-UA"/>
        </w:rPr>
        <w:t xml:space="preserve"> infection and in gastric cancer / A. O.-O.Chan, S.-K.Lam, B. C.-Y. Wong [et al.] // </w:t>
      </w:r>
      <w:r w:rsidRPr="00E75EEF">
        <w:rPr>
          <w:rStyle w:val="citation-abbreviation"/>
          <w:sz w:val="28"/>
          <w:szCs w:val="28"/>
          <w:lang w:val="uk-UA"/>
        </w:rPr>
        <w:t xml:space="preserve">Gut. – </w:t>
      </w:r>
      <w:r w:rsidRPr="00E75EEF">
        <w:rPr>
          <w:rStyle w:val="citation-publication-date"/>
          <w:sz w:val="28"/>
          <w:szCs w:val="28"/>
          <w:lang w:val="uk-UA"/>
        </w:rPr>
        <w:t xml:space="preserve">2003. – Vol. </w:t>
      </w:r>
      <w:r w:rsidRPr="00E75EEF">
        <w:rPr>
          <w:rStyle w:val="citation-volume"/>
          <w:sz w:val="28"/>
          <w:szCs w:val="28"/>
          <w:lang w:val="uk-UA"/>
        </w:rPr>
        <w:t>52, №</w:t>
      </w:r>
      <w:r w:rsidRPr="00E75EEF">
        <w:rPr>
          <w:rStyle w:val="citation-issue"/>
          <w:sz w:val="28"/>
          <w:szCs w:val="28"/>
          <w:lang w:val="uk-UA"/>
        </w:rPr>
        <w:t xml:space="preserve">4. – P. </w:t>
      </w:r>
      <w:r w:rsidRPr="00E75EEF">
        <w:rPr>
          <w:rStyle w:val="citation-flpages"/>
          <w:sz w:val="28"/>
          <w:szCs w:val="28"/>
          <w:lang w:val="uk-UA"/>
        </w:rPr>
        <w:t>502-506.</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lastRenderedPageBreak/>
        <w:t>Tumor cell membrane-bound heat shock protein 70 elicits</w:t>
      </w:r>
      <w:r w:rsidRPr="00E75EEF">
        <w:rPr>
          <w:rStyle w:val="apple-converted-space"/>
          <w:bCs/>
          <w:sz w:val="28"/>
          <w:szCs w:val="28"/>
          <w:lang w:val="uk-UA"/>
        </w:rPr>
        <w:t xml:space="preserve"> </w:t>
      </w:r>
      <w:r w:rsidRPr="000C16FB">
        <w:rPr>
          <w:rStyle w:val="hit"/>
          <w:bCs/>
          <w:szCs w:val="28"/>
          <w:lang w:val="en-US"/>
        </w:rPr>
        <w:t>antitumor</w:t>
      </w:r>
      <w:hyperlink r:id="rId12" w:anchor="hit2#hit2" w:history="1"/>
      <w:r w:rsidRPr="00E75EEF">
        <w:rPr>
          <w:rStyle w:val="apple-style-span"/>
          <w:bCs/>
          <w:sz w:val="28"/>
          <w:szCs w:val="28"/>
          <w:lang w:val="uk-UA"/>
        </w:rPr>
        <w:t xml:space="preserve"> immunity / X. Chen, Q. Tao, H. Yu</w:t>
      </w:r>
      <w:hyperlink r:id="rId13" w:anchor="aff1#aff1" w:history="1"/>
      <w:r w:rsidRPr="00E75EEF">
        <w:rPr>
          <w:rStyle w:val="apple-style-span"/>
          <w:bCs/>
          <w:sz w:val="28"/>
          <w:szCs w:val="28"/>
          <w:lang w:val="uk-UA"/>
        </w:rPr>
        <w:t xml:space="preserve"> [et al.] // Immunology Letters</w:t>
      </w:r>
      <w:r w:rsidRPr="00E75EEF">
        <w:rPr>
          <w:sz w:val="28"/>
          <w:szCs w:val="28"/>
          <w:lang w:val="uk-UA"/>
        </w:rPr>
        <w:t xml:space="preserve">. – 2002. – </w:t>
      </w:r>
      <w:r w:rsidRPr="00E75EEF">
        <w:rPr>
          <w:rStyle w:val="apple-style-span"/>
          <w:sz w:val="28"/>
          <w:szCs w:val="28"/>
          <w:lang w:val="uk-UA"/>
        </w:rPr>
        <w:t>Vol. 84, № 2. – P. 81-87.</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Correlation of Wnt-2 expression and β-catenin intracellular accumulation in Chinese</w:t>
      </w:r>
      <w:r w:rsidRPr="00E75EEF">
        <w:rPr>
          <w:rStyle w:val="apple-converted-space"/>
          <w:bCs/>
          <w:sz w:val="28"/>
          <w:szCs w:val="28"/>
          <w:lang w:val="uk-UA"/>
        </w:rPr>
        <w:t xml:space="preserve"> </w:t>
      </w:r>
      <w:r w:rsidRPr="000C16FB">
        <w:rPr>
          <w:rStyle w:val="hit"/>
          <w:bCs/>
          <w:szCs w:val="28"/>
          <w:lang w:val="en-US"/>
        </w:rPr>
        <w:t>gastric cancers:</w:t>
      </w:r>
      <w:r w:rsidRPr="00E75EEF">
        <w:rPr>
          <w:rStyle w:val="apple-style-span"/>
          <w:bCs/>
          <w:sz w:val="28"/>
          <w:szCs w:val="28"/>
          <w:lang w:val="uk-UA"/>
        </w:rPr>
        <w:t xml:space="preserve"> relevance with tumour dissemination / X.-X. Cheng, Z.-C. Wang, X.-Y. Chen [et al.] // Cancer Letters</w:t>
      </w:r>
      <w:r w:rsidRPr="00E75EEF">
        <w:rPr>
          <w:rStyle w:val="apple-style-span"/>
          <w:sz w:val="28"/>
          <w:szCs w:val="28"/>
          <w:lang w:val="uk-UA"/>
        </w:rPr>
        <w:t>. – 2005. – Vol. 223, №2. – P. 339-347.</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shd w:val="clear" w:color="auto" w:fill="FFFFFF"/>
          <w:lang w:val="en-US"/>
        </w:rPr>
        <w:t>Bcl-2</w:t>
      </w:r>
      <w:r w:rsidRPr="00E75EEF">
        <w:rPr>
          <w:sz w:val="28"/>
          <w:szCs w:val="28"/>
          <w:lang w:val="uk-UA"/>
        </w:rPr>
        <w:t>, Bcl-X</w:t>
      </w:r>
      <w:r w:rsidRPr="00E75EEF">
        <w:rPr>
          <w:sz w:val="28"/>
          <w:szCs w:val="28"/>
          <w:vertAlign w:val="subscript"/>
          <w:lang w:val="uk-UA"/>
        </w:rPr>
        <w:t>L</w:t>
      </w:r>
      <w:r w:rsidRPr="00E75EEF">
        <w:rPr>
          <w:sz w:val="28"/>
          <w:szCs w:val="28"/>
          <w:lang w:val="uk-UA"/>
        </w:rPr>
        <w:t xml:space="preserve"> sequester BH3 domain-only molecules preventing BAX- and BAK-mediated mitochondrial apoptosis / E.H.Cheng, M.C.Wei, S. Weiler [et al.] // Mol. Cell. – 2001. – Vol. 8. – P. 705-711.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rStyle w:val="apple-style-span"/>
          <w:sz w:val="28"/>
          <w:szCs w:val="28"/>
          <w:lang w:val="uk-UA"/>
        </w:rPr>
        <w:t xml:space="preserve">The Development of Therapeutic and Preventive Vaccines for Gastric Cancer and Helicobacter pylori. </w:t>
      </w:r>
      <w:r w:rsidRPr="00E75EEF">
        <w:rPr>
          <w:rStyle w:val="apple-converted-space"/>
          <w:sz w:val="28"/>
          <w:szCs w:val="28"/>
          <w:lang w:val="uk-UA"/>
        </w:rPr>
        <w:t xml:space="preserve">/ S.Y. </w:t>
      </w:r>
      <w:r w:rsidRPr="00E75EEF">
        <w:rPr>
          <w:rStyle w:val="apple-style-span"/>
          <w:sz w:val="28"/>
          <w:szCs w:val="28"/>
          <w:lang w:val="uk-UA"/>
        </w:rPr>
        <w:t xml:space="preserve">Chui, T.M. Clay, H.K. Lyerly, [et al.] // </w:t>
      </w:r>
      <w:r w:rsidRPr="00E75EEF">
        <w:rPr>
          <w:rStyle w:val="affc"/>
          <w:i w:val="0"/>
          <w:sz w:val="28"/>
          <w:szCs w:val="28"/>
          <w:bdr w:val="none" w:sz="0" w:space="0" w:color="auto" w:frame="1"/>
          <w:lang w:val="uk-UA"/>
        </w:rPr>
        <w:t>Cancer Epidemiol. Biomarkers Prev.</w:t>
      </w:r>
      <w:r w:rsidRPr="00E75EEF">
        <w:rPr>
          <w:rStyle w:val="apple-converted-space"/>
          <w:sz w:val="28"/>
          <w:szCs w:val="28"/>
          <w:lang w:val="uk-UA"/>
        </w:rPr>
        <w:t xml:space="preserve"> – 2005. – Vol. </w:t>
      </w:r>
      <w:r w:rsidRPr="00E75EEF">
        <w:rPr>
          <w:rStyle w:val="apple-style-span"/>
          <w:sz w:val="28"/>
          <w:szCs w:val="28"/>
          <w:lang w:val="uk-UA"/>
        </w:rPr>
        <w:t xml:space="preserve">14. – P. 1883-1889. </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 xml:space="preserve">The cadherin-catenin adhesion system in signaling and cancer / </w:t>
      </w:r>
      <w:r w:rsidRPr="00E75EEF">
        <w:rPr>
          <w:sz w:val="28"/>
          <w:szCs w:val="28"/>
          <w:lang w:val="uk-UA"/>
        </w:rPr>
        <w:t xml:space="preserve">M.Conacci-Sorrell, J.Zhurinsky, A. Ben-Ze’ev </w:t>
      </w:r>
      <w:r w:rsidRPr="00E75EEF">
        <w:rPr>
          <w:bCs/>
          <w:sz w:val="28"/>
          <w:szCs w:val="28"/>
          <w:lang w:val="uk-UA"/>
        </w:rPr>
        <w:t xml:space="preserve">// </w:t>
      </w:r>
      <w:r w:rsidRPr="00E75EEF">
        <w:rPr>
          <w:sz w:val="28"/>
          <w:szCs w:val="28"/>
          <w:lang w:val="uk-UA"/>
        </w:rPr>
        <w:t>J. Clin. Invest. – 2002. – Vol. 109, № 8. – P. 987-991.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The unsolved enigma of CDH1 down-regulation in hereditary diffuse </w:t>
      </w:r>
      <w:r w:rsidRPr="000C16FB">
        <w:rPr>
          <w:rStyle w:val="hit"/>
          <w:szCs w:val="28"/>
          <w:lang w:val="en-US"/>
        </w:rPr>
        <w:t>gastric cancer /</w:t>
      </w:r>
      <w:r w:rsidRPr="000C16FB">
        <w:rPr>
          <w:rStyle w:val="aff7"/>
          <w:b w:val="0"/>
          <w:szCs w:val="28"/>
          <w:lang w:val="en-US"/>
        </w:rPr>
        <w:t xml:space="preserve"> P.Concolino, V.Papa, S. Mozzetti </w:t>
      </w:r>
      <w:r w:rsidRPr="00E75EEF">
        <w:rPr>
          <w:sz w:val="28"/>
          <w:szCs w:val="28"/>
          <w:lang w:val="uk-UA"/>
        </w:rPr>
        <w:t xml:space="preserve">[et al.] </w:t>
      </w:r>
      <w:r w:rsidRPr="000C16FB">
        <w:rPr>
          <w:rStyle w:val="hit"/>
          <w:szCs w:val="28"/>
          <w:lang w:val="en-US"/>
        </w:rPr>
        <w:t xml:space="preserve">// </w:t>
      </w:r>
      <w:hyperlink r:id="rId14" w:history="1">
        <w:r w:rsidRPr="000C16FB">
          <w:rPr>
            <w:rStyle w:val="aff7"/>
            <w:b w:val="0"/>
            <w:szCs w:val="28"/>
            <w:lang w:val="en-US"/>
          </w:rPr>
          <w:t>Journal of Surgical Research</w:t>
        </w:r>
      </w:hyperlink>
      <w:r w:rsidRPr="00E75EEF">
        <w:rPr>
          <w:sz w:val="28"/>
          <w:szCs w:val="28"/>
          <w:lang w:val="uk-UA"/>
        </w:rPr>
        <w:t>. – 2004. – Vol. 121, №1 – P. 50-55.</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sz w:val="28"/>
          <w:szCs w:val="28"/>
          <w:lang w:val="uk-UA"/>
        </w:rPr>
        <w:t>Correa</w:t>
      </w:r>
      <w:r w:rsidRPr="000C16FB">
        <w:rPr>
          <w:rStyle w:val="aff7"/>
          <w:b w:val="0"/>
          <w:szCs w:val="28"/>
          <w:lang w:val="en-US"/>
        </w:rPr>
        <w:t xml:space="preserve"> </w:t>
      </w:r>
      <w:r w:rsidRPr="00E75EEF">
        <w:rPr>
          <w:rStyle w:val="apple-style-span"/>
          <w:sz w:val="28"/>
          <w:szCs w:val="28"/>
          <w:lang w:val="uk-UA"/>
        </w:rPr>
        <w:t xml:space="preserve">P. </w:t>
      </w:r>
      <w:r w:rsidRPr="000C16FB">
        <w:rPr>
          <w:rStyle w:val="aff7"/>
          <w:b w:val="0"/>
          <w:szCs w:val="28"/>
          <w:lang w:val="en-US"/>
        </w:rPr>
        <w:t>Etiology of</w:t>
      </w:r>
      <w:r w:rsidRPr="00E75EEF">
        <w:rPr>
          <w:rStyle w:val="apple-converted-space"/>
          <w:bCs/>
          <w:sz w:val="28"/>
          <w:szCs w:val="28"/>
          <w:lang w:val="uk-UA"/>
        </w:rPr>
        <w:t xml:space="preserve"> </w:t>
      </w:r>
      <w:r w:rsidRPr="000C16FB">
        <w:rPr>
          <w:rStyle w:val="aff7"/>
          <w:b w:val="0"/>
          <w:szCs w:val="28"/>
          <w:shd w:val="clear" w:color="auto" w:fill="FFFFFF"/>
          <w:lang w:val="en-US"/>
        </w:rPr>
        <w:t>Gastric Cancer</w:t>
      </w:r>
      <w:r w:rsidRPr="000C16FB">
        <w:rPr>
          <w:rStyle w:val="aff7"/>
          <w:b w:val="0"/>
          <w:szCs w:val="28"/>
          <w:lang w:val="en-US"/>
        </w:rPr>
        <w:t>: What Is New?</w:t>
      </w:r>
      <w:r w:rsidRPr="00E75EEF">
        <w:rPr>
          <w:sz w:val="28"/>
          <w:szCs w:val="28"/>
          <w:lang w:val="uk-UA"/>
        </w:rPr>
        <w:t xml:space="preserve"> / </w:t>
      </w:r>
      <w:r w:rsidRPr="00E75EEF">
        <w:rPr>
          <w:rStyle w:val="apple-style-span"/>
          <w:sz w:val="28"/>
          <w:szCs w:val="28"/>
          <w:lang w:val="uk-UA"/>
        </w:rPr>
        <w:t xml:space="preserve">P. Correa, B. G. Schneider </w:t>
      </w:r>
      <w:r w:rsidRPr="000C16FB">
        <w:rPr>
          <w:rStyle w:val="aff7"/>
          <w:b w:val="0"/>
          <w:szCs w:val="28"/>
          <w:lang w:val="en-US"/>
        </w:rPr>
        <w:t xml:space="preserve">Cancer Epidemiol. </w:t>
      </w:r>
      <w:r w:rsidRPr="00E75EEF">
        <w:rPr>
          <w:rStyle w:val="aff7"/>
          <w:b w:val="0"/>
          <w:szCs w:val="28"/>
        </w:rPr>
        <w:t xml:space="preserve">Biomarkers Prev. – </w:t>
      </w:r>
      <w:r w:rsidRPr="00E75EEF">
        <w:rPr>
          <w:rStyle w:val="apple-style-span"/>
          <w:sz w:val="28"/>
          <w:szCs w:val="28"/>
          <w:lang w:val="uk-UA"/>
        </w:rPr>
        <w:t>2005. – Vol. 14. – P. 1865 - 1868.</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kern w:val="24"/>
          <w:sz w:val="28"/>
          <w:szCs w:val="28"/>
          <w:lang w:val="uk-UA"/>
        </w:rPr>
        <w:t xml:space="preserve">Gastric adenocarcinoma. Review and considerations for future directions / B.J. Dicken, D.L. Bigam, C. Cass </w:t>
      </w:r>
      <w:r w:rsidRPr="00E75EEF">
        <w:rPr>
          <w:sz w:val="28"/>
          <w:szCs w:val="28"/>
          <w:lang w:val="uk-UA"/>
        </w:rPr>
        <w:t>[et al.] //</w:t>
      </w:r>
      <w:r w:rsidRPr="00E75EEF">
        <w:rPr>
          <w:kern w:val="24"/>
          <w:sz w:val="28"/>
          <w:szCs w:val="28"/>
          <w:lang w:val="uk-UA"/>
        </w:rPr>
        <w:t>Ann Surg. – 2005. – Vol. 1. – P. 27-39.</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Loss of Beta-Catenin </w:t>
      </w:r>
      <w:r w:rsidRPr="000C16FB">
        <w:rPr>
          <w:rStyle w:val="aff7"/>
          <w:b w:val="0"/>
          <w:bCs w:val="0"/>
          <w:szCs w:val="28"/>
          <w:shd w:val="clear" w:color="auto" w:fill="FFFFFF"/>
          <w:lang w:val="en-US"/>
        </w:rPr>
        <w:t>Expression</w:t>
      </w:r>
      <w:r w:rsidRPr="00E75EEF">
        <w:rPr>
          <w:sz w:val="28"/>
          <w:szCs w:val="28"/>
          <w:lang w:val="uk-UA"/>
        </w:rPr>
        <w:t xml:space="preserve"> in Metastatic </w:t>
      </w:r>
      <w:r w:rsidRPr="000C16FB">
        <w:rPr>
          <w:rStyle w:val="aff7"/>
          <w:b w:val="0"/>
          <w:bCs w:val="0"/>
          <w:szCs w:val="28"/>
          <w:shd w:val="clear" w:color="auto" w:fill="FFFFFF"/>
          <w:lang w:val="en-US"/>
        </w:rPr>
        <w:t>Gastric</w:t>
      </w:r>
      <w:r w:rsidRPr="00E75EEF">
        <w:rPr>
          <w:sz w:val="28"/>
          <w:szCs w:val="28"/>
          <w:lang w:val="uk-UA"/>
        </w:rPr>
        <w:t xml:space="preserve"> </w:t>
      </w:r>
      <w:r w:rsidRPr="000C16FB">
        <w:rPr>
          <w:rStyle w:val="aff7"/>
          <w:b w:val="0"/>
          <w:bCs w:val="0"/>
          <w:szCs w:val="28"/>
          <w:shd w:val="clear" w:color="auto" w:fill="FFFFFF"/>
          <w:lang w:val="en-US"/>
        </w:rPr>
        <w:t>Cancer</w:t>
      </w:r>
      <w:r w:rsidRPr="000C16FB">
        <w:rPr>
          <w:rStyle w:val="aff7"/>
          <w:b w:val="0"/>
          <w:szCs w:val="28"/>
          <w:lang w:val="en-US"/>
        </w:rPr>
        <w:t xml:space="preserve"> / M.P.A. Ebert, J.Yu, J. Hoffmann </w:t>
      </w:r>
      <w:r w:rsidRPr="00E75EEF">
        <w:rPr>
          <w:sz w:val="28"/>
          <w:szCs w:val="28"/>
          <w:lang w:val="uk-UA"/>
        </w:rPr>
        <w:t xml:space="preserve">[et al.] </w:t>
      </w:r>
      <w:r w:rsidRPr="000C16FB">
        <w:rPr>
          <w:rStyle w:val="aff7"/>
          <w:b w:val="0"/>
          <w:bCs w:val="0"/>
          <w:szCs w:val="28"/>
          <w:shd w:val="clear" w:color="auto" w:fill="FFFFFF"/>
          <w:lang w:val="en-US"/>
        </w:rPr>
        <w:t xml:space="preserve">// </w:t>
      </w:r>
      <w:r w:rsidRPr="00E75EEF">
        <w:rPr>
          <w:rStyle w:val="affc"/>
          <w:i w:val="0"/>
          <w:sz w:val="28"/>
          <w:szCs w:val="28"/>
          <w:lang w:val="uk-UA"/>
        </w:rPr>
        <w:t xml:space="preserve">Journal of Clinical Oncology. – 2003. – </w:t>
      </w:r>
      <w:r w:rsidRPr="00E75EEF">
        <w:rPr>
          <w:sz w:val="28"/>
          <w:szCs w:val="28"/>
          <w:lang w:val="uk-UA"/>
        </w:rPr>
        <w:t>Vol. 21, № 9. – P. 1708-1714.</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lastRenderedPageBreak/>
        <w:t>Eisenbach</w:t>
      </w:r>
      <w:r w:rsidRPr="000C16FB">
        <w:rPr>
          <w:rStyle w:val="hit"/>
          <w:bCs/>
          <w:szCs w:val="28"/>
          <w:lang w:val="en-US"/>
        </w:rPr>
        <w:t xml:space="preserve"> </w:t>
      </w:r>
      <w:r w:rsidRPr="00E75EEF">
        <w:rPr>
          <w:rStyle w:val="apple-style-span"/>
          <w:bCs/>
          <w:sz w:val="28"/>
          <w:szCs w:val="28"/>
          <w:lang w:val="uk-UA"/>
        </w:rPr>
        <w:t xml:space="preserve">L. </w:t>
      </w:r>
      <w:r w:rsidRPr="000C16FB">
        <w:rPr>
          <w:rStyle w:val="hit"/>
          <w:bCs/>
          <w:szCs w:val="28"/>
          <w:lang w:val="en-US"/>
        </w:rPr>
        <w:t>Antitumor</w:t>
      </w:r>
      <w:r w:rsidRPr="00E75EEF">
        <w:rPr>
          <w:rStyle w:val="apple-style-span"/>
          <w:bCs/>
          <w:sz w:val="28"/>
          <w:szCs w:val="28"/>
          <w:lang w:val="uk-UA"/>
        </w:rPr>
        <w:t xml:space="preserve"> vaccination using peptide based </w:t>
      </w:r>
      <w:r w:rsidRPr="000C16FB">
        <w:rPr>
          <w:rStyle w:val="hit"/>
          <w:bCs/>
          <w:szCs w:val="28"/>
          <w:lang w:val="en-US"/>
        </w:rPr>
        <w:t xml:space="preserve">vaccines / </w:t>
      </w:r>
      <w:r w:rsidRPr="00E75EEF">
        <w:rPr>
          <w:rStyle w:val="apple-style-span"/>
          <w:bCs/>
          <w:sz w:val="28"/>
          <w:szCs w:val="28"/>
          <w:lang w:val="uk-UA"/>
        </w:rPr>
        <w:t>L. Eisenbach, E. Bar-Haim and K. El-Shami // Immunology Letters</w:t>
      </w:r>
      <w:r w:rsidRPr="00E75EEF">
        <w:rPr>
          <w:rStyle w:val="apple-style-span"/>
          <w:sz w:val="28"/>
          <w:szCs w:val="28"/>
          <w:lang w:val="uk-UA"/>
        </w:rPr>
        <w:t>. – 2000. – Vol. 74, №1. P. 27-34.</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iCs/>
          <w:sz w:val="28"/>
          <w:szCs w:val="28"/>
          <w:lang w:val="uk-UA"/>
        </w:rPr>
        <w:t xml:space="preserve">El-Rifai W. </w:t>
      </w:r>
      <w:r w:rsidRPr="00E75EEF">
        <w:rPr>
          <w:bCs/>
          <w:sz w:val="28"/>
          <w:szCs w:val="28"/>
          <w:lang w:val="uk-UA"/>
        </w:rPr>
        <w:t>Molecular Biology of Gastric Cancer/ W.</w:t>
      </w:r>
      <w:r w:rsidRPr="00E75EEF">
        <w:rPr>
          <w:iCs/>
          <w:sz w:val="28"/>
          <w:szCs w:val="28"/>
          <w:lang w:val="uk-UA"/>
        </w:rPr>
        <w:t xml:space="preserve">El-Rifai, S.M.Powell </w:t>
      </w:r>
      <w:r w:rsidRPr="00E75EEF">
        <w:rPr>
          <w:bCs/>
          <w:sz w:val="28"/>
          <w:szCs w:val="28"/>
          <w:lang w:val="uk-UA"/>
        </w:rPr>
        <w:t xml:space="preserve">// </w:t>
      </w:r>
      <w:r w:rsidRPr="00E75EEF">
        <w:rPr>
          <w:iCs/>
          <w:sz w:val="28"/>
          <w:szCs w:val="28"/>
          <w:lang w:val="uk-UA"/>
        </w:rPr>
        <w:t>Seminars in Radiation Oncology – 2002. – Vol. 12, No.2. – P. 128-140</w:t>
      </w:r>
      <w:r w:rsidRPr="00E75EEF">
        <w:rPr>
          <w:sz w:val="28"/>
          <w:szCs w:val="28"/>
          <w:lang w:val="uk-UA"/>
        </w:rPr>
        <w:t>.</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Ferrara N. The role of VEGF in the regulation of physiological and pathological angiogenesis / N. Ferrara // EXS. – 2005. – Vol. 94. – P. 209-231.</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shd w:val="clear" w:color="auto" w:fill="FFFFFF"/>
          <w:lang w:val="en-US"/>
        </w:rPr>
        <w:t>Gastric Cancer</w:t>
      </w:r>
      <w:r w:rsidRPr="00E75EEF">
        <w:rPr>
          <w:rStyle w:val="apple-converted-space"/>
          <w:bCs/>
          <w:sz w:val="28"/>
          <w:szCs w:val="28"/>
          <w:lang w:val="uk-UA"/>
        </w:rPr>
        <w:t xml:space="preserve"> </w:t>
      </w:r>
      <w:r w:rsidRPr="000C16FB">
        <w:rPr>
          <w:rStyle w:val="aff7"/>
          <w:b w:val="0"/>
          <w:szCs w:val="28"/>
          <w:lang w:val="en-US"/>
        </w:rPr>
        <w:t>is Related to Early</w:t>
      </w:r>
      <w:r w:rsidRPr="00E75EEF">
        <w:rPr>
          <w:rStyle w:val="apple-converted-space"/>
          <w:bCs/>
          <w:sz w:val="28"/>
          <w:szCs w:val="28"/>
          <w:lang w:val="uk-UA"/>
        </w:rPr>
        <w:t xml:space="preserve"> </w:t>
      </w:r>
      <w:r w:rsidRPr="000C16FB">
        <w:rPr>
          <w:rStyle w:val="aff7"/>
          <w:b w:val="0"/>
          <w:iCs/>
          <w:szCs w:val="28"/>
          <w:lang w:val="en-US"/>
        </w:rPr>
        <w:t>Helicobacter pylori</w:t>
      </w:r>
      <w:r w:rsidRPr="00E75EEF">
        <w:rPr>
          <w:rStyle w:val="apple-converted-space"/>
          <w:bCs/>
          <w:sz w:val="28"/>
          <w:szCs w:val="28"/>
          <w:lang w:val="uk-UA"/>
        </w:rPr>
        <w:t xml:space="preserve"> </w:t>
      </w:r>
      <w:r w:rsidRPr="000C16FB">
        <w:rPr>
          <w:rStyle w:val="aff7"/>
          <w:b w:val="0"/>
          <w:szCs w:val="28"/>
          <w:lang w:val="en-US"/>
        </w:rPr>
        <w:t xml:space="preserve">Infection in a High-Prevalence Country / </w:t>
      </w:r>
      <w:r w:rsidRPr="00E75EEF">
        <w:rPr>
          <w:rStyle w:val="apple-style-span"/>
          <w:sz w:val="28"/>
          <w:szCs w:val="28"/>
          <w:lang w:val="uk-UA"/>
        </w:rPr>
        <w:t xml:space="preserve">C. Ferreccio, A. Rollán, P. R. Harris [et al.] // </w:t>
      </w:r>
      <w:r w:rsidRPr="000C16FB">
        <w:rPr>
          <w:rStyle w:val="aff7"/>
          <w:b w:val="0"/>
          <w:szCs w:val="28"/>
          <w:lang w:val="en-US"/>
        </w:rPr>
        <w:t xml:space="preserve">Cancer Epidemiol. </w:t>
      </w:r>
      <w:r w:rsidRPr="00E75EEF">
        <w:rPr>
          <w:rStyle w:val="aff7"/>
          <w:b w:val="0"/>
          <w:szCs w:val="28"/>
        </w:rPr>
        <w:t xml:space="preserve">Biomarkers Prev. – </w:t>
      </w:r>
      <w:r w:rsidRPr="00E75EEF">
        <w:rPr>
          <w:rStyle w:val="apple-style-span"/>
          <w:sz w:val="28"/>
          <w:szCs w:val="28"/>
          <w:lang w:val="uk-UA"/>
        </w:rPr>
        <w:t>2007. – Vol. 16. - P. 662 - 667.</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p53 and VEGF expression are independent predictors of tumor recurrence and survival following curative resection of gastric cancer / C.Fondevila, J.P.Metges, J.Fuster [et al.] // Br. J. Cancer. – 2004. – Vol. 90. – P. 206-215.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 xml:space="preserve">Increased Sensitivity to Cisplatin in Gastric Cancer by Antisense Inhibition of the Her-2/neu (c-erbB-2) Gene / </w:t>
      </w:r>
      <w:r w:rsidRPr="00E75EEF">
        <w:rPr>
          <w:sz w:val="28"/>
          <w:szCs w:val="28"/>
          <w:lang w:val="uk-UA"/>
        </w:rPr>
        <w:t xml:space="preserve">T.Funato, K.Kozawa, S. Fujimaki [et al.] </w:t>
      </w:r>
      <w:r w:rsidRPr="00E75EEF">
        <w:rPr>
          <w:bCs/>
          <w:sz w:val="28"/>
          <w:szCs w:val="28"/>
          <w:lang w:val="uk-UA"/>
        </w:rPr>
        <w:t xml:space="preserve">// </w:t>
      </w:r>
      <w:r w:rsidRPr="00E75EEF">
        <w:rPr>
          <w:sz w:val="28"/>
          <w:szCs w:val="28"/>
          <w:lang w:val="uk-UA"/>
        </w:rPr>
        <w:t>Chemotherapy. – 2001. – Vol. 47. – P. 297-303.</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iCs/>
          <w:sz w:val="28"/>
          <w:szCs w:val="28"/>
          <w:lang w:val="uk-UA"/>
        </w:rPr>
        <w:t xml:space="preserve">Fuchs C.S. </w:t>
      </w:r>
      <w:r w:rsidRPr="00E75EEF">
        <w:rPr>
          <w:bCs/>
          <w:sz w:val="28"/>
          <w:szCs w:val="28"/>
          <w:lang w:val="uk-UA"/>
        </w:rPr>
        <w:t xml:space="preserve">Gastric Carcinoma/ C.S. </w:t>
      </w:r>
      <w:r w:rsidRPr="00E75EEF">
        <w:rPr>
          <w:iCs/>
          <w:sz w:val="28"/>
          <w:szCs w:val="28"/>
          <w:lang w:val="uk-UA"/>
        </w:rPr>
        <w:t xml:space="preserve">Fuchs, R.J. Mayer </w:t>
      </w:r>
      <w:r w:rsidRPr="00E75EEF">
        <w:rPr>
          <w:bCs/>
          <w:sz w:val="28"/>
          <w:szCs w:val="28"/>
          <w:lang w:val="uk-UA"/>
        </w:rPr>
        <w:t xml:space="preserve">// The New England Journal of Medicine. – 1995. – </w:t>
      </w:r>
      <w:r w:rsidRPr="00E75EEF">
        <w:rPr>
          <w:sz w:val="28"/>
          <w:szCs w:val="28"/>
          <w:lang w:val="uk-UA"/>
        </w:rPr>
        <w:t>Vol. 333, No1. – P. 32-41.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Epidermal growth factor receptor expression correlates with poor survival in gastric adenocarcinoma from Mexican patients: a multivariate analysis using a standardized immunohistochemical detection system / A.Gamboa-Dominguez, C.Dominguez-Fonseca, L.</w:t>
      </w:r>
      <w:r w:rsidRPr="00E75EEF">
        <w:rPr>
          <w:sz w:val="28"/>
          <w:szCs w:val="28"/>
          <w:vertAlign w:val="superscript"/>
          <w:lang w:val="uk-UA"/>
        </w:rPr>
        <w:t xml:space="preserve"> </w:t>
      </w:r>
      <w:r w:rsidRPr="00E75EEF">
        <w:rPr>
          <w:sz w:val="28"/>
          <w:szCs w:val="28"/>
          <w:lang w:val="uk-UA"/>
        </w:rPr>
        <w:t xml:space="preserve">Quintanilla-Martinez // Modern Pathology. – 2004. – Vol. </w:t>
      </w:r>
      <w:r w:rsidRPr="00E75EEF">
        <w:rPr>
          <w:bCs/>
          <w:sz w:val="28"/>
          <w:szCs w:val="28"/>
          <w:lang w:val="uk-UA"/>
        </w:rPr>
        <w:t>17. – P.</w:t>
      </w:r>
      <w:r w:rsidRPr="00E75EEF">
        <w:rPr>
          <w:sz w:val="28"/>
          <w:szCs w:val="28"/>
          <w:lang w:val="uk-UA"/>
        </w:rPr>
        <w:t xml:space="preserve"> 579-587.</w:t>
      </w:r>
    </w:p>
    <w:p w:rsidR="000C16FB" w:rsidRPr="000C16FB" w:rsidRDefault="000C16FB" w:rsidP="00297963">
      <w:pPr>
        <w:numPr>
          <w:ilvl w:val="0"/>
          <w:numId w:val="41"/>
        </w:numPr>
        <w:tabs>
          <w:tab w:val="num" w:pos="-360"/>
        </w:tabs>
        <w:spacing w:after="0" w:line="360" w:lineRule="auto"/>
        <w:ind w:left="0" w:firstLine="540"/>
        <w:jc w:val="both"/>
        <w:rPr>
          <w:rStyle w:val="aff7"/>
          <w:b w:val="0"/>
          <w:bCs w:val="0"/>
          <w:szCs w:val="28"/>
          <w:lang w:val="en-US"/>
        </w:rPr>
      </w:pPr>
      <w:r w:rsidRPr="00E75EEF">
        <w:rPr>
          <w:iCs/>
          <w:kern w:val="24"/>
          <w:sz w:val="28"/>
          <w:szCs w:val="28"/>
          <w:lang w:val="uk-UA"/>
        </w:rPr>
        <w:t>Prognostic significance of p21</w:t>
      </w:r>
      <w:r w:rsidRPr="00E75EEF">
        <w:rPr>
          <w:iCs/>
          <w:kern w:val="24"/>
          <w:sz w:val="28"/>
          <w:szCs w:val="28"/>
          <w:vertAlign w:val="superscript"/>
          <w:lang w:val="uk-UA"/>
        </w:rPr>
        <w:t>WAF1/CIP1</w:t>
      </w:r>
      <w:r w:rsidRPr="00E75EEF">
        <w:rPr>
          <w:iCs/>
          <w:kern w:val="24"/>
          <w:sz w:val="28"/>
          <w:szCs w:val="28"/>
          <w:lang w:val="uk-UA"/>
        </w:rPr>
        <w:t>, p27</w:t>
      </w:r>
      <w:r w:rsidRPr="00E75EEF">
        <w:rPr>
          <w:iCs/>
          <w:kern w:val="24"/>
          <w:sz w:val="28"/>
          <w:szCs w:val="28"/>
          <w:vertAlign w:val="superscript"/>
          <w:lang w:val="uk-UA"/>
        </w:rPr>
        <w:t>Kip1</w:t>
      </w:r>
      <w:r w:rsidRPr="00E75EEF">
        <w:rPr>
          <w:iCs/>
          <w:kern w:val="24"/>
          <w:sz w:val="28"/>
          <w:szCs w:val="28"/>
          <w:lang w:val="uk-UA"/>
        </w:rPr>
        <w:t xml:space="preserve">, </w:t>
      </w:r>
      <w:r w:rsidRPr="000C16FB">
        <w:rPr>
          <w:rStyle w:val="aff7"/>
          <w:b w:val="0"/>
          <w:bCs w:val="0"/>
          <w:iCs/>
          <w:kern w:val="24"/>
          <w:szCs w:val="28"/>
          <w:shd w:val="clear" w:color="auto" w:fill="FFFFFF"/>
          <w:lang w:val="en-US"/>
        </w:rPr>
        <w:t>p53</w:t>
      </w:r>
      <w:r w:rsidRPr="00E75EEF">
        <w:rPr>
          <w:iCs/>
          <w:kern w:val="24"/>
          <w:sz w:val="28"/>
          <w:szCs w:val="28"/>
          <w:lang w:val="uk-UA"/>
        </w:rPr>
        <w:t xml:space="preserve"> and E-cadherin expression in </w:t>
      </w:r>
      <w:r w:rsidRPr="000C16FB">
        <w:rPr>
          <w:rStyle w:val="aff7"/>
          <w:b w:val="0"/>
          <w:bCs w:val="0"/>
          <w:iCs/>
          <w:kern w:val="24"/>
          <w:szCs w:val="28"/>
          <w:shd w:val="clear" w:color="auto" w:fill="FFFFFF"/>
          <w:lang w:val="en-US"/>
        </w:rPr>
        <w:t>gastric</w:t>
      </w:r>
      <w:r w:rsidRPr="00E75EEF">
        <w:rPr>
          <w:iCs/>
          <w:kern w:val="24"/>
          <w:sz w:val="28"/>
          <w:szCs w:val="28"/>
          <w:lang w:val="uk-UA"/>
        </w:rPr>
        <w:t xml:space="preserve"> </w:t>
      </w:r>
      <w:r w:rsidRPr="000C16FB">
        <w:rPr>
          <w:rStyle w:val="aff7"/>
          <w:b w:val="0"/>
          <w:bCs w:val="0"/>
          <w:iCs/>
          <w:kern w:val="24"/>
          <w:szCs w:val="28"/>
          <w:shd w:val="clear" w:color="auto" w:fill="FFFFFF"/>
          <w:lang w:val="en-US"/>
        </w:rPr>
        <w:t>cancer /</w:t>
      </w:r>
      <w:r w:rsidRPr="00E75EEF">
        <w:rPr>
          <w:iCs/>
          <w:kern w:val="24"/>
          <w:sz w:val="28"/>
          <w:szCs w:val="28"/>
          <w:lang w:val="uk-UA"/>
        </w:rPr>
        <w:t xml:space="preserve"> A.Gamboa-Dominguez, S.Seidl, E. Reyes-Gutierrez </w:t>
      </w:r>
      <w:r w:rsidRPr="00E75EEF">
        <w:rPr>
          <w:sz w:val="28"/>
          <w:szCs w:val="28"/>
          <w:lang w:val="uk-UA"/>
        </w:rPr>
        <w:t xml:space="preserve">[et al.] // </w:t>
      </w:r>
      <w:r w:rsidRPr="00E75EEF">
        <w:rPr>
          <w:iCs/>
          <w:kern w:val="24"/>
          <w:sz w:val="28"/>
          <w:szCs w:val="28"/>
          <w:lang w:val="uk-UA"/>
        </w:rPr>
        <w:t xml:space="preserve">Journal of Clinical Pathology 2007; </w:t>
      </w:r>
      <w:r w:rsidRPr="00E75EEF">
        <w:rPr>
          <w:bCs/>
          <w:iCs/>
          <w:kern w:val="24"/>
          <w:sz w:val="28"/>
          <w:szCs w:val="28"/>
          <w:lang w:val="uk-UA"/>
        </w:rPr>
        <w:t xml:space="preserve">60: </w:t>
      </w:r>
      <w:r w:rsidRPr="00E75EEF">
        <w:rPr>
          <w:iCs/>
          <w:kern w:val="24"/>
          <w:sz w:val="28"/>
          <w:szCs w:val="28"/>
          <w:lang w:val="uk-UA"/>
        </w:rPr>
        <w:t>756-61.</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lastRenderedPageBreak/>
        <w:t>Inhibition of</w:t>
      </w:r>
      <w:r w:rsidRPr="00E75EEF">
        <w:rPr>
          <w:rStyle w:val="apple-converted-space"/>
          <w:bCs/>
          <w:sz w:val="28"/>
          <w:szCs w:val="28"/>
          <w:lang w:val="uk-UA"/>
        </w:rPr>
        <w:t xml:space="preserve">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lang w:val="en-US"/>
        </w:rPr>
        <w:t>Invasion and Metastasis by</w:t>
      </w:r>
      <w:r w:rsidRPr="00E75EEF">
        <w:rPr>
          <w:rStyle w:val="apple-converted-space"/>
          <w:bCs/>
          <w:sz w:val="28"/>
          <w:szCs w:val="28"/>
          <w:lang w:val="uk-UA"/>
        </w:rPr>
        <w:t xml:space="preserve"> </w:t>
      </w:r>
      <w:r w:rsidRPr="000C16FB">
        <w:rPr>
          <w:rStyle w:val="aff7"/>
          <w:b w:val="0"/>
          <w:iCs/>
          <w:szCs w:val="28"/>
          <w:lang w:val="en-US"/>
        </w:rPr>
        <w:t>PLA2G2A</w:t>
      </w:r>
      <w:r w:rsidRPr="000C16FB">
        <w:rPr>
          <w:rStyle w:val="aff7"/>
          <w:b w:val="0"/>
          <w:szCs w:val="28"/>
          <w:lang w:val="en-US"/>
        </w:rPr>
        <w:t xml:space="preserve">, a Novel </w:t>
      </w:r>
      <w:r w:rsidRPr="00E75EEF">
        <w:rPr>
          <w:rStyle w:val="aff7"/>
          <w:b w:val="0"/>
          <w:szCs w:val="28"/>
        </w:rPr>
        <w:t>β</w:t>
      </w:r>
      <w:r w:rsidRPr="000C16FB">
        <w:rPr>
          <w:rStyle w:val="aff7"/>
          <w:b w:val="0"/>
          <w:szCs w:val="28"/>
          <w:lang w:val="en-US"/>
        </w:rPr>
        <w:t>-</w:t>
      </w:r>
      <w:r w:rsidRPr="000C16FB">
        <w:rPr>
          <w:rStyle w:val="aff7"/>
          <w:b w:val="0"/>
          <w:szCs w:val="28"/>
          <w:shd w:val="clear" w:color="auto" w:fill="FFFFFF"/>
          <w:lang w:val="en-US"/>
        </w:rPr>
        <w:t>Catenin</w:t>
      </w:r>
      <w:r w:rsidRPr="000C16FB">
        <w:rPr>
          <w:rStyle w:val="aff7"/>
          <w:b w:val="0"/>
          <w:szCs w:val="28"/>
          <w:lang w:val="en-US"/>
        </w:rPr>
        <w:t xml:space="preserve">/TCF Target Gene. / </w:t>
      </w:r>
      <w:r w:rsidRPr="00E75EEF">
        <w:rPr>
          <w:rStyle w:val="apple-style-span"/>
          <w:sz w:val="28"/>
          <w:szCs w:val="28"/>
          <w:lang w:val="uk-UA"/>
        </w:rPr>
        <w:t xml:space="preserve">K. Ganesan, T. Ivanova, Y. Wu [et al.] // </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lang w:val="en-US"/>
        </w:rPr>
        <w:t xml:space="preserve">Res. – </w:t>
      </w:r>
      <w:r w:rsidRPr="00E75EEF">
        <w:rPr>
          <w:rStyle w:val="apple-style-span"/>
          <w:sz w:val="28"/>
          <w:szCs w:val="28"/>
          <w:lang w:val="uk-UA"/>
        </w:rPr>
        <w:t>2008. – Vol. 68. – P. 4277 - 4286.</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Clinical Significance of the Epidermal Growth Factor Receptor and Her-2/neu Receptor in Resectable Gastric Cancer / </w:t>
      </w:r>
      <w:r w:rsidRPr="000C16FB">
        <w:rPr>
          <w:rStyle w:val="aff7"/>
          <w:b w:val="0"/>
          <w:szCs w:val="28"/>
          <w:lang w:val="en-US"/>
        </w:rPr>
        <w:t xml:space="preserve">I.García, F.Vizoso, A. Martín </w:t>
      </w:r>
      <w:r w:rsidRPr="00E75EEF">
        <w:rPr>
          <w:sz w:val="28"/>
          <w:szCs w:val="28"/>
          <w:lang w:val="uk-UA"/>
        </w:rPr>
        <w:t xml:space="preserve">[et al.] // </w:t>
      </w:r>
      <w:r w:rsidRPr="00E75EEF">
        <w:rPr>
          <w:rStyle w:val="affc"/>
          <w:i w:val="0"/>
          <w:sz w:val="28"/>
          <w:szCs w:val="28"/>
          <w:lang w:val="uk-UA"/>
        </w:rPr>
        <w:t>Annals of Surgical Oncology</w:t>
      </w:r>
      <w:r w:rsidRPr="00E75EEF">
        <w:rPr>
          <w:sz w:val="28"/>
          <w:szCs w:val="28"/>
          <w:lang w:val="uk-UA"/>
        </w:rPr>
        <w:t xml:space="preserve"> – 2003. – Vol. 10. – P. 234-241.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t xml:space="preserve">Gravalos C. </w:t>
      </w:r>
      <w:r w:rsidRPr="000C16FB">
        <w:rPr>
          <w:rStyle w:val="aff7"/>
          <w:b w:val="0"/>
          <w:szCs w:val="28"/>
          <w:shd w:val="clear" w:color="auto" w:fill="FFFFFF"/>
          <w:lang w:val="en-US"/>
        </w:rPr>
        <w:t xml:space="preserve">Her-2/neu </w:t>
      </w:r>
      <w:r w:rsidRPr="00E75EEF">
        <w:rPr>
          <w:sz w:val="28"/>
          <w:szCs w:val="28"/>
          <w:lang w:val="uk-UA"/>
        </w:rPr>
        <w:t xml:space="preserve">in </w:t>
      </w:r>
      <w:r w:rsidRPr="000C16FB">
        <w:rPr>
          <w:rStyle w:val="aff7"/>
          <w:b w:val="0"/>
          <w:szCs w:val="28"/>
          <w:shd w:val="clear" w:color="auto" w:fill="FFFFFF"/>
          <w:lang w:val="en-US"/>
        </w:rPr>
        <w:t>gastric</w:t>
      </w:r>
      <w:r w:rsidRPr="00E75EEF">
        <w:rPr>
          <w:sz w:val="28"/>
          <w:szCs w:val="28"/>
          <w:lang w:val="uk-UA"/>
        </w:rPr>
        <w:t xml:space="preserve"> cancer: a </w:t>
      </w:r>
      <w:r w:rsidRPr="000C16FB">
        <w:rPr>
          <w:rStyle w:val="aff7"/>
          <w:b w:val="0"/>
          <w:szCs w:val="28"/>
          <w:shd w:val="clear" w:color="auto" w:fill="FFFFFF"/>
          <w:lang w:val="en-US"/>
        </w:rPr>
        <w:t>new</w:t>
      </w:r>
      <w:r w:rsidRPr="00E75EEF">
        <w:rPr>
          <w:sz w:val="28"/>
          <w:szCs w:val="28"/>
          <w:lang w:val="uk-UA"/>
        </w:rPr>
        <w:t xml:space="preserve"> </w:t>
      </w:r>
      <w:r w:rsidRPr="000C16FB">
        <w:rPr>
          <w:rStyle w:val="aff7"/>
          <w:b w:val="0"/>
          <w:szCs w:val="28"/>
          <w:shd w:val="clear" w:color="auto" w:fill="FFFFFF"/>
          <w:lang w:val="en-US"/>
        </w:rPr>
        <w:t>prognostic</w:t>
      </w:r>
      <w:r w:rsidRPr="00E75EEF">
        <w:rPr>
          <w:sz w:val="28"/>
          <w:szCs w:val="28"/>
          <w:lang w:val="uk-UA"/>
        </w:rPr>
        <w:t xml:space="preserve"> factor and a novel t</w:t>
      </w:r>
      <w:r w:rsidRPr="000C16FB">
        <w:rPr>
          <w:rStyle w:val="aff7"/>
          <w:b w:val="0"/>
          <w:szCs w:val="28"/>
          <w:shd w:val="clear" w:color="auto" w:fill="FFFFFF"/>
          <w:lang w:val="en-US"/>
        </w:rPr>
        <w:t>her</w:t>
      </w:r>
      <w:r w:rsidRPr="00E75EEF">
        <w:rPr>
          <w:sz w:val="28"/>
          <w:szCs w:val="28"/>
          <w:lang w:val="uk-UA"/>
        </w:rPr>
        <w:t xml:space="preserve">apeutic target </w:t>
      </w:r>
      <w:r w:rsidRPr="000C16FB">
        <w:rPr>
          <w:rStyle w:val="aff7"/>
          <w:b w:val="0"/>
          <w:szCs w:val="28"/>
          <w:lang w:val="en-US"/>
        </w:rPr>
        <w:t xml:space="preserve">Annals of Oncology/ C. Gravalos, A. Jimeno // </w:t>
      </w:r>
      <w:r w:rsidRPr="00E75EEF">
        <w:rPr>
          <w:sz w:val="28"/>
          <w:szCs w:val="28"/>
          <w:lang w:val="uk-UA"/>
        </w:rPr>
        <w:t>Annals of Oncology. In Press.</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The role of the E-cadherin gene (CDH1) in diffuse </w:t>
      </w:r>
      <w:r w:rsidRPr="000C16FB">
        <w:rPr>
          <w:rStyle w:val="aff7"/>
          <w:b w:val="0"/>
          <w:bCs w:val="0"/>
          <w:szCs w:val="28"/>
          <w:shd w:val="clear" w:color="auto" w:fill="FFFFFF"/>
          <w:lang w:val="en-US"/>
        </w:rPr>
        <w:t>gastric</w:t>
      </w:r>
      <w:r w:rsidRPr="00E75EEF">
        <w:rPr>
          <w:sz w:val="28"/>
          <w:szCs w:val="28"/>
          <w:lang w:val="uk-UA"/>
        </w:rPr>
        <w:t xml:space="preserve"> cancer susceptibility: from the laboratory to clinical practice / </w:t>
      </w:r>
      <w:r w:rsidRPr="000C16FB">
        <w:rPr>
          <w:rStyle w:val="aff7"/>
          <w:b w:val="0"/>
          <w:szCs w:val="28"/>
          <w:lang w:val="en-US"/>
        </w:rPr>
        <w:t xml:space="preserve">F.Graziano, B.Humar, P. Guilford </w:t>
      </w:r>
      <w:r w:rsidRPr="00E75EEF">
        <w:rPr>
          <w:sz w:val="28"/>
          <w:szCs w:val="28"/>
          <w:lang w:val="uk-UA"/>
        </w:rPr>
        <w:t xml:space="preserve">// </w:t>
      </w:r>
      <w:r w:rsidRPr="00E75EEF">
        <w:rPr>
          <w:rStyle w:val="affc"/>
          <w:i w:val="0"/>
          <w:sz w:val="28"/>
          <w:szCs w:val="28"/>
          <w:lang w:val="uk-UA"/>
        </w:rPr>
        <w:t>Annals of Oncology.</w:t>
      </w:r>
      <w:r w:rsidRPr="00E75EEF">
        <w:rPr>
          <w:sz w:val="28"/>
          <w:szCs w:val="28"/>
          <w:lang w:val="uk-UA"/>
        </w:rPr>
        <w:t xml:space="preserve"> – 2003. – Vol. 14. – P. 1705-1713.</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shd w:val="clear" w:color="auto" w:fill="FFFFFF"/>
          <w:lang w:val="en-US"/>
        </w:rPr>
        <w:t>Bcl-2</w:t>
      </w:r>
      <w:r w:rsidRPr="00E75EEF">
        <w:rPr>
          <w:sz w:val="28"/>
          <w:szCs w:val="28"/>
          <w:lang w:val="uk-UA"/>
        </w:rPr>
        <w:t xml:space="preserve"> family members and the mitochondria in apoptosis / </w:t>
      </w:r>
      <w:r w:rsidRPr="000C16FB">
        <w:rPr>
          <w:rStyle w:val="aff7"/>
          <w:b w:val="0"/>
          <w:szCs w:val="28"/>
          <w:lang w:val="en-US"/>
        </w:rPr>
        <w:t xml:space="preserve">A.Gross, J.M. McDonnell, S.J. Korsmeyer </w:t>
      </w:r>
      <w:r w:rsidRPr="00E75EEF">
        <w:rPr>
          <w:sz w:val="28"/>
          <w:szCs w:val="28"/>
          <w:lang w:val="uk-UA"/>
        </w:rPr>
        <w:t>// Genes and Development. – 1999. – Vol. 13, №15. – P. 1899-1911.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Hybrid Cell Vaccination in Metastatic Melanoma: Clinical and Immunologic Results of a Phase I/II Study / H.A.Haenssle, S.W.Krause, S. Emmert [et al.] // J. Immunother. – 2004. – Vol. 27, №2. – Р. 147-155.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Relationship between histological type and endosonographic detection of regional lymph node metastases in gastric cancer metastases / S.Hamada, K.Akahoshi, Y. Chijiwa [et al.] // The British Journal of Radiology – 1997 – Vol. 70 – P. 697-702.</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Harris C.C. Structure and Function of the p53 Tumor Suppressor Gene: Clues for Rational Cancer Therapeutic Strategies / C.C. Harris // Journal of the National Cancer Institute. – 1996. – Vol. 88, № 20. – P. 1442-1455.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Genome-Wide Analysis of Gene Expression in Intestinal-Type Gastric Cancers Using a Complementary DNA Microarray Representing 23,040 Genes /</w:t>
      </w:r>
      <w:r w:rsidRPr="000C16FB">
        <w:rPr>
          <w:rStyle w:val="aff7"/>
          <w:b w:val="0"/>
          <w:szCs w:val="28"/>
          <w:lang w:val="en-US"/>
        </w:rPr>
        <w:t xml:space="preserve"> S.Hasegawa, Y.Furukawa, M. Li </w:t>
      </w:r>
      <w:r w:rsidRPr="00E75EEF">
        <w:rPr>
          <w:sz w:val="28"/>
          <w:szCs w:val="28"/>
          <w:lang w:val="uk-UA"/>
        </w:rPr>
        <w:t xml:space="preserve">[et al.] // </w:t>
      </w:r>
      <w:r w:rsidRPr="00E75EEF">
        <w:rPr>
          <w:rStyle w:val="affc"/>
          <w:i w:val="0"/>
          <w:sz w:val="28"/>
          <w:szCs w:val="28"/>
          <w:lang w:val="uk-UA"/>
        </w:rPr>
        <w:t>Cancer Research.</w:t>
      </w:r>
      <w:r w:rsidRPr="00E75EEF">
        <w:rPr>
          <w:sz w:val="28"/>
          <w:szCs w:val="28"/>
          <w:lang w:val="uk-UA"/>
        </w:rPr>
        <w:t xml:space="preserve"> – 2002. – Vol. 62 – P. 7012-7017.</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lastRenderedPageBreak/>
        <w:t>Epstein-Barr virus in gastric carcinomas and gastric stump carcinomas: a late event in gastric carcinogenesis /</w:t>
      </w:r>
      <w:r w:rsidRPr="000C16FB">
        <w:rPr>
          <w:rStyle w:val="aff7"/>
          <w:b w:val="0"/>
          <w:szCs w:val="28"/>
          <w:lang w:val="en-US"/>
        </w:rPr>
        <w:t xml:space="preserve"> A.zur Hausen</w:t>
      </w:r>
      <w:r w:rsidRPr="00E75EEF">
        <w:rPr>
          <w:sz w:val="28"/>
          <w:szCs w:val="28"/>
          <w:lang w:val="uk-UA"/>
        </w:rPr>
        <w:t xml:space="preserve">, </w:t>
      </w:r>
      <w:r w:rsidRPr="000C16FB">
        <w:rPr>
          <w:rStyle w:val="aff7"/>
          <w:b w:val="0"/>
          <w:szCs w:val="28"/>
          <w:lang w:val="en-US"/>
        </w:rPr>
        <w:t>B.P. van Rees</w:t>
      </w:r>
      <w:r w:rsidRPr="00E75EEF">
        <w:rPr>
          <w:sz w:val="28"/>
          <w:szCs w:val="28"/>
          <w:lang w:val="uk-UA"/>
        </w:rPr>
        <w:t xml:space="preserve">, </w:t>
      </w:r>
      <w:r w:rsidRPr="000C16FB">
        <w:rPr>
          <w:rStyle w:val="aff7"/>
          <w:b w:val="0"/>
          <w:szCs w:val="28"/>
          <w:lang w:val="en-US"/>
        </w:rPr>
        <w:t>J.</w:t>
      </w:r>
      <w:r w:rsidRPr="00E75EEF">
        <w:rPr>
          <w:sz w:val="28"/>
          <w:szCs w:val="28"/>
          <w:lang w:val="uk-UA"/>
        </w:rPr>
        <w:t xml:space="preserve"> </w:t>
      </w:r>
      <w:r w:rsidRPr="000C16FB">
        <w:rPr>
          <w:rStyle w:val="aff7"/>
          <w:b w:val="0"/>
          <w:szCs w:val="28"/>
          <w:lang w:val="en-US"/>
        </w:rPr>
        <w:t xml:space="preserve">van Beek </w:t>
      </w:r>
      <w:r w:rsidRPr="00E75EEF">
        <w:rPr>
          <w:sz w:val="28"/>
          <w:szCs w:val="28"/>
          <w:lang w:val="uk-UA"/>
        </w:rPr>
        <w:t xml:space="preserve">[et al.] // </w:t>
      </w:r>
      <w:r w:rsidRPr="00E75EEF">
        <w:rPr>
          <w:iCs/>
          <w:sz w:val="28"/>
          <w:szCs w:val="28"/>
          <w:lang w:val="uk-UA"/>
        </w:rPr>
        <w:t>Journal of Clinical Pathology</w:t>
      </w:r>
      <w:r w:rsidRPr="00E75EEF">
        <w:rPr>
          <w:sz w:val="28"/>
          <w:szCs w:val="28"/>
          <w:lang w:val="uk-UA"/>
        </w:rPr>
        <w:t xml:space="preserve"> – 2004 – Vol.</w:t>
      </w:r>
      <w:r w:rsidRPr="00E75EEF">
        <w:rPr>
          <w:bCs/>
          <w:sz w:val="28"/>
          <w:szCs w:val="28"/>
          <w:lang w:val="uk-UA"/>
        </w:rPr>
        <w:t xml:space="preserve"> 57 – P. </w:t>
      </w:r>
      <w:r w:rsidRPr="00E75EEF">
        <w:rPr>
          <w:sz w:val="28"/>
          <w:szCs w:val="28"/>
          <w:lang w:val="uk-UA"/>
        </w:rPr>
        <w:t>487-491.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bCs w:val="0"/>
          <w:szCs w:val="28"/>
          <w:shd w:val="clear" w:color="auto" w:fill="FFFFFF"/>
          <w:lang w:val="en-US"/>
        </w:rPr>
        <w:t xml:space="preserve">Her-2/neu </w:t>
      </w:r>
      <w:r w:rsidRPr="00E75EEF">
        <w:rPr>
          <w:sz w:val="28"/>
          <w:szCs w:val="28"/>
          <w:lang w:val="uk-UA"/>
        </w:rPr>
        <w:t xml:space="preserve">Overexpression Increases Sensitivity to Gefitinib, an Epidermal Growth Factor Receptor Tyrosine Kinase Inhibitor, through Inhibition of </w:t>
      </w:r>
      <w:r w:rsidRPr="000C16FB">
        <w:rPr>
          <w:rStyle w:val="aff7"/>
          <w:b w:val="0"/>
          <w:bCs w:val="0"/>
          <w:szCs w:val="28"/>
          <w:shd w:val="clear" w:color="auto" w:fill="FFFFFF"/>
          <w:lang w:val="en-US"/>
        </w:rPr>
        <w:t>Her-2</w:t>
      </w:r>
      <w:r w:rsidRPr="00E75EEF">
        <w:rPr>
          <w:sz w:val="28"/>
          <w:szCs w:val="28"/>
          <w:lang w:val="uk-UA"/>
        </w:rPr>
        <w:t xml:space="preserve">/Her3 Heterodimer Formation in Lung </w:t>
      </w:r>
      <w:r w:rsidRPr="000C16FB">
        <w:rPr>
          <w:rStyle w:val="aff7"/>
          <w:b w:val="0"/>
          <w:bCs w:val="0"/>
          <w:szCs w:val="28"/>
          <w:shd w:val="clear" w:color="auto" w:fill="FFFFFF"/>
          <w:lang w:val="en-US"/>
        </w:rPr>
        <w:t>Cancer</w:t>
      </w:r>
      <w:r w:rsidRPr="00E75EEF">
        <w:rPr>
          <w:sz w:val="28"/>
          <w:szCs w:val="28"/>
          <w:lang w:val="uk-UA"/>
        </w:rPr>
        <w:t xml:space="preserve"> Cells </w:t>
      </w:r>
      <w:r w:rsidRPr="000C16FB">
        <w:rPr>
          <w:rStyle w:val="aff7"/>
          <w:b w:val="0"/>
          <w:szCs w:val="28"/>
          <w:lang w:val="en-US"/>
        </w:rPr>
        <w:t xml:space="preserve">/ A.Hirata, F.Hosoi, M. Miyagawa </w:t>
      </w:r>
      <w:r w:rsidRPr="00E75EEF">
        <w:rPr>
          <w:sz w:val="28"/>
          <w:szCs w:val="28"/>
          <w:lang w:val="uk-UA"/>
        </w:rPr>
        <w:t xml:space="preserve">[et al.] // </w:t>
      </w:r>
      <w:r w:rsidRPr="000C16FB">
        <w:rPr>
          <w:rStyle w:val="aff7"/>
          <w:b w:val="0"/>
          <w:iCs/>
          <w:szCs w:val="28"/>
          <w:shd w:val="clear" w:color="auto" w:fill="FFFFFF"/>
          <w:lang w:val="en-US"/>
        </w:rPr>
        <w:t>Cancer</w:t>
      </w:r>
      <w:r w:rsidRPr="00E75EEF">
        <w:rPr>
          <w:rStyle w:val="affc"/>
          <w:i w:val="0"/>
          <w:sz w:val="28"/>
          <w:szCs w:val="28"/>
          <w:lang w:val="uk-UA"/>
        </w:rPr>
        <w:t xml:space="preserve"> Research. – 2005. – Vol.</w:t>
      </w:r>
      <w:r w:rsidRPr="00E75EEF">
        <w:rPr>
          <w:sz w:val="28"/>
          <w:szCs w:val="28"/>
          <w:lang w:val="uk-UA"/>
        </w:rPr>
        <w:t xml:space="preserve"> 65. – P. 4253-4260</w:t>
      </w:r>
      <w:r w:rsidRPr="00E75EEF">
        <w:rPr>
          <w:iCs/>
          <w:kern w:val="24"/>
          <w:sz w:val="28"/>
          <w:szCs w:val="28"/>
          <w:lang w:val="uk-UA"/>
        </w:rPr>
        <w:t>.</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t xml:space="preserve">Hirohashi S. </w:t>
      </w:r>
      <w:r w:rsidRPr="00E75EEF">
        <w:rPr>
          <w:sz w:val="28"/>
          <w:szCs w:val="28"/>
          <w:lang w:val="uk-UA"/>
        </w:rPr>
        <w:t xml:space="preserve">Inactivation of the </w:t>
      </w:r>
      <w:r w:rsidRPr="000C16FB">
        <w:rPr>
          <w:rStyle w:val="aff7"/>
          <w:b w:val="0"/>
          <w:szCs w:val="28"/>
          <w:shd w:val="clear" w:color="auto" w:fill="FFFFFF"/>
          <w:lang w:val="en-US"/>
        </w:rPr>
        <w:t>E-Cadherin</w:t>
      </w:r>
      <w:r w:rsidRPr="00E75EEF">
        <w:rPr>
          <w:sz w:val="28"/>
          <w:szCs w:val="28"/>
          <w:lang w:val="uk-UA"/>
        </w:rPr>
        <w:t xml:space="preserve">-Mediated Cell Adhesion System in Human Cancers / </w:t>
      </w:r>
      <w:r w:rsidRPr="000C16FB">
        <w:rPr>
          <w:rStyle w:val="aff7"/>
          <w:b w:val="0"/>
          <w:szCs w:val="28"/>
          <w:lang w:val="en-US"/>
        </w:rPr>
        <w:t xml:space="preserve">S. Hirohashi </w:t>
      </w:r>
      <w:r w:rsidRPr="00E75EEF">
        <w:rPr>
          <w:sz w:val="28"/>
          <w:szCs w:val="28"/>
          <w:lang w:val="uk-UA"/>
        </w:rPr>
        <w:t xml:space="preserve">// </w:t>
      </w:r>
      <w:r w:rsidRPr="00E75EEF">
        <w:rPr>
          <w:rStyle w:val="affc"/>
          <w:i w:val="0"/>
          <w:sz w:val="28"/>
          <w:szCs w:val="28"/>
          <w:lang w:val="uk-UA"/>
        </w:rPr>
        <w:t>American Journal of Pathology. –</w:t>
      </w:r>
      <w:r w:rsidRPr="00E75EEF">
        <w:rPr>
          <w:sz w:val="28"/>
          <w:szCs w:val="28"/>
          <w:lang w:val="uk-UA"/>
        </w:rPr>
        <w:t xml:space="preserve"> 1998. – Vol. 153. – P. 333 – 339.</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Hofler H. Molecular mechanisms of carcinogenesis in gastric cancer. Recent Results / H. Hofler, K.F. Becker // Cancer Res. – 2003. – Vol. 162. – P. 65 – 72.</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hit"/>
          <w:iCs/>
          <w:szCs w:val="28"/>
          <w:lang w:val="en-US"/>
        </w:rPr>
        <w:t>p53 mutations</w:t>
      </w:r>
      <w:r w:rsidRPr="00E75EEF">
        <w:rPr>
          <w:iCs/>
          <w:noProof/>
          <w:sz w:val="28"/>
          <w:szCs w:val="28"/>
          <w:lang w:eastAsia="ru-RU"/>
        </w:rPr>
        <mc:AlternateContent>
          <mc:Choice Requires="wps">
            <w:drawing>
              <wp:inline distT="0" distB="0" distL="0" distR="0">
                <wp:extent cx="76200" cy="76200"/>
                <wp:effectExtent l="0" t="0" r="0" b="0"/>
                <wp:docPr id="633" name="Прямоугольник 633"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31C2B8" id="Прямоугольник 633"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" filled="f" stroked="f">
                <o:lock v:ext="edit" aspectratio="t"/>
                <w10:anchorlock/>
              </v:rect>
            </w:pict>
          </mc:Fallback>
        </mc:AlternateContent>
      </w:r>
      <w:r w:rsidRPr="00E75EEF">
        <w:rPr>
          <w:iCs/>
          <w:sz w:val="28"/>
          <w:szCs w:val="28"/>
          <w:lang w:val="uk-UA"/>
        </w:rPr>
        <w:t xml:space="preserve"> in gastric cancers from Taiwan. / </w:t>
      </w:r>
      <w:r w:rsidRPr="000C16FB">
        <w:rPr>
          <w:rStyle w:val="aff7"/>
          <w:b w:val="0"/>
          <w:iCs/>
          <w:szCs w:val="28"/>
          <w:lang w:val="en-US"/>
        </w:rPr>
        <w:t xml:space="preserve">Hsieh L.-L., Hsieh J.-T., Wang L.-Y. </w:t>
      </w:r>
      <w:r w:rsidRPr="00E75EEF">
        <w:rPr>
          <w:sz w:val="28"/>
          <w:szCs w:val="28"/>
          <w:lang w:val="uk-UA"/>
        </w:rPr>
        <w:t xml:space="preserve">[et al.] // </w:t>
      </w:r>
      <w:hyperlink r:id="rId15" w:history="1">
        <w:r w:rsidRPr="000C16FB">
          <w:rPr>
            <w:rStyle w:val="aff7"/>
            <w:b w:val="0"/>
            <w:iCs/>
            <w:szCs w:val="28"/>
            <w:lang w:val="en-US"/>
          </w:rPr>
          <w:t>Cancer Letters</w:t>
        </w:r>
      </w:hyperlink>
      <w:r w:rsidRPr="00E75EEF">
        <w:rPr>
          <w:iCs/>
          <w:sz w:val="28"/>
          <w:szCs w:val="28"/>
          <w:lang w:val="uk-UA"/>
        </w:rPr>
        <w:t>. – 1996. – Vol. 100, № 1–2. – P. 107-113.</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iCs/>
          <w:sz w:val="28"/>
          <w:szCs w:val="28"/>
          <w:lang w:val="uk-UA"/>
        </w:rPr>
        <w:t xml:space="preserve">Increased incedence of undifferentiated type of gastric cancer with tumor progression in 912 patients with early gastric cancer and 1245 with advanced gastric cancer / Y.Ikeda, M.Mori, T. Kamakura </w:t>
      </w:r>
      <w:r w:rsidRPr="00E75EEF">
        <w:rPr>
          <w:sz w:val="28"/>
          <w:szCs w:val="28"/>
          <w:lang w:val="uk-UA"/>
        </w:rPr>
        <w:t xml:space="preserve">[et al.] </w:t>
      </w:r>
      <w:r w:rsidRPr="00E75EEF">
        <w:rPr>
          <w:iCs/>
          <w:sz w:val="28"/>
          <w:szCs w:val="28"/>
          <w:lang w:val="uk-UA"/>
        </w:rPr>
        <w:t>// Cancer. – 1994. – Vol. 73. – P. 2459-2463.</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sz w:val="28"/>
          <w:szCs w:val="28"/>
          <w:lang w:val="uk-UA"/>
        </w:rPr>
        <w:t>Inoue</w:t>
      </w:r>
      <w:r w:rsidRPr="000C16FB">
        <w:rPr>
          <w:rStyle w:val="aff7"/>
          <w:b w:val="0"/>
          <w:szCs w:val="28"/>
          <w:lang w:val="en-US"/>
        </w:rPr>
        <w:t xml:space="preserve"> M. Epidemiology of</w:t>
      </w:r>
      <w:r w:rsidRPr="00E75EEF">
        <w:rPr>
          <w:rStyle w:val="apple-converted-space"/>
          <w:bCs/>
          <w:sz w:val="28"/>
          <w:szCs w:val="28"/>
          <w:lang w:val="uk-UA"/>
        </w:rPr>
        <w:t> </w:t>
      </w:r>
      <w:r w:rsidRPr="000C16FB">
        <w:rPr>
          <w:rStyle w:val="aff7"/>
          <w:b w:val="0"/>
          <w:szCs w:val="28"/>
          <w:shd w:val="clear" w:color="auto" w:fill="FFFFFF"/>
          <w:lang w:val="en-US"/>
        </w:rPr>
        <w:t>gastric cancer</w:t>
      </w:r>
      <w:r w:rsidRPr="00E75EEF">
        <w:rPr>
          <w:rStyle w:val="apple-converted-space"/>
          <w:bCs/>
          <w:sz w:val="28"/>
          <w:szCs w:val="28"/>
          <w:lang w:val="uk-UA"/>
        </w:rPr>
        <w:t> </w:t>
      </w:r>
      <w:r w:rsidRPr="000C16FB">
        <w:rPr>
          <w:rStyle w:val="aff7"/>
          <w:b w:val="0"/>
          <w:szCs w:val="28"/>
          <w:lang w:val="en-US"/>
        </w:rPr>
        <w:t xml:space="preserve">in Japan / </w:t>
      </w:r>
      <w:r w:rsidRPr="00E75EEF">
        <w:rPr>
          <w:rStyle w:val="apple-style-span"/>
          <w:sz w:val="28"/>
          <w:szCs w:val="28"/>
          <w:lang w:val="uk-UA"/>
        </w:rPr>
        <w:t>M. Inoue</w:t>
      </w:r>
      <w:r w:rsidRPr="000C16FB">
        <w:rPr>
          <w:rStyle w:val="aff7"/>
          <w:b w:val="0"/>
          <w:szCs w:val="28"/>
          <w:lang w:val="en-US"/>
        </w:rPr>
        <w:t xml:space="preserve">, </w:t>
      </w:r>
      <w:r w:rsidRPr="00E75EEF">
        <w:rPr>
          <w:rStyle w:val="apple-style-span"/>
          <w:sz w:val="28"/>
          <w:szCs w:val="28"/>
          <w:lang w:val="uk-UA"/>
        </w:rPr>
        <w:t>S. Tsugane</w:t>
      </w:r>
      <w:r w:rsidRPr="00E75EEF">
        <w:rPr>
          <w:sz w:val="28"/>
          <w:szCs w:val="28"/>
          <w:lang w:val="uk-UA"/>
        </w:rPr>
        <w:t xml:space="preserve"> // </w:t>
      </w:r>
      <w:r w:rsidRPr="000C16FB">
        <w:rPr>
          <w:rStyle w:val="aff7"/>
          <w:b w:val="0"/>
          <w:szCs w:val="28"/>
          <w:lang w:val="en-US"/>
        </w:rPr>
        <w:t xml:space="preserve">Postgrad. </w:t>
      </w:r>
      <w:r w:rsidRPr="00E75EEF">
        <w:rPr>
          <w:rStyle w:val="aff7"/>
          <w:b w:val="0"/>
          <w:szCs w:val="28"/>
        </w:rPr>
        <w:t xml:space="preserve">Med. J. – </w:t>
      </w:r>
      <w:r w:rsidRPr="00E75EEF">
        <w:rPr>
          <w:rStyle w:val="apple-style-span"/>
          <w:sz w:val="28"/>
          <w:szCs w:val="28"/>
          <w:lang w:val="uk-UA"/>
        </w:rPr>
        <w:t>2005. – Vol. 81. – P. 419 - 424.</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Role of </w:t>
      </w:r>
      <w:r w:rsidRPr="000C16FB">
        <w:rPr>
          <w:rStyle w:val="aff7"/>
          <w:b w:val="0"/>
          <w:bCs w:val="0"/>
          <w:szCs w:val="28"/>
          <w:shd w:val="clear" w:color="auto" w:fill="FFFFFF"/>
          <w:lang w:val="en-US"/>
        </w:rPr>
        <w:t>p53</w:t>
      </w:r>
      <w:r w:rsidRPr="00E75EEF">
        <w:rPr>
          <w:sz w:val="28"/>
          <w:szCs w:val="28"/>
          <w:lang w:val="uk-UA"/>
        </w:rPr>
        <w:t xml:space="preserve">, apoptosis, and cell proliferation in early stage Epstein-Barr virus positive and negative </w:t>
      </w:r>
      <w:r w:rsidRPr="000C16FB">
        <w:rPr>
          <w:rStyle w:val="aff7"/>
          <w:b w:val="0"/>
          <w:bCs w:val="0"/>
          <w:szCs w:val="28"/>
          <w:shd w:val="clear" w:color="auto" w:fill="FFFFFF"/>
          <w:lang w:val="en-US"/>
        </w:rPr>
        <w:t>gastric</w:t>
      </w:r>
      <w:r w:rsidRPr="00E75EEF">
        <w:rPr>
          <w:sz w:val="28"/>
          <w:szCs w:val="28"/>
          <w:lang w:val="uk-UA"/>
        </w:rPr>
        <w:t xml:space="preserve"> carcinomas /</w:t>
      </w:r>
      <w:r w:rsidRPr="000C16FB">
        <w:rPr>
          <w:rStyle w:val="aff7"/>
          <w:b w:val="0"/>
          <w:szCs w:val="28"/>
          <w:lang w:val="en-US"/>
        </w:rPr>
        <w:t xml:space="preserve"> H.H.</w:t>
      </w:r>
      <w:r w:rsidRPr="00E75EEF">
        <w:rPr>
          <w:sz w:val="28"/>
          <w:szCs w:val="28"/>
          <w:lang w:val="uk-UA"/>
        </w:rPr>
        <w:t xml:space="preserve"> </w:t>
      </w:r>
      <w:r w:rsidRPr="000C16FB">
        <w:rPr>
          <w:rStyle w:val="aff7"/>
          <w:b w:val="0"/>
          <w:szCs w:val="28"/>
          <w:lang w:val="en-US"/>
        </w:rPr>
        <w:t>Ishii</w:t>
      </w:r>
      <w:r w:rsidRPr="00E75EEF">
        <w:rPr>
          <w:sz w:val="28"/>
          <w:szCs w:val="28"/>
          <w:lang w:val="uk-UA"/>
        </w:rPr>
        <w:t xml:space="preserve">, </w:t>
      </w:r>
      <w:r w:rsidRPr="000C16FB">
        <w:rPr>
          <w:rStyle w:val="aff7"/>
          <w:b w:val="0"/>
          <w:szCs w:val="28"/>
          <w:lang w:val="en-US"/>
        </w:rPr>
        <w:t>G.C.Gobe</w:t>
      </w:r>
      <w:r w:rsidRPr="00E75EEF">
        <w:rPr>
          <w:sz w:val="28"/>
          <w:szCs w:val="28"/>
          <w:lang w:val="uk-UA"/>
        </w:rPr>
        <w:t xml:space="preserve">, </w:t>
      </w:r>
      <w:r w:rsidRPr="000C16FB">
        <w:rPr>
          <w:rStyle w:val="aff7"/>
          <w:b w:val="0"/>
          <w:szCs w:val="28"/>
          <w:lang w:val="en-US"/>
        </w:rPr>
        <w:t xml:space="preserve">J. Yoneyama </w:t>
      </w:r>
      <w:r w:rsidRPr="00E75EEF">
        <w:rPr>
          <w:sz w:val="28"/>
          <w:szCs w:val="28"/>
          <w:lang w:val="uk-UA"/>
        </w:rPr>
        <w:t xml:space="preserve">[et al.] // </w:t>
      </w:r>
      <w:r w:rsidRPr="00E75EEF">
        <w:rPr>
          <w:iCs/>
          <w:sz w:val="28"/>
          <w:szCs w:val="28"/>
          <w:lang w:val="uk-UA"/>
        </w:rPr>
        <w:t>Journal of Clinical Pathology</w:t>
      </w:r>
      <w:r w:rsidRPr="00E75EEF">
        <w:rPr>
          <w:sz w:val="28"/>
          <w:szCs w:val="28"/>
          <w:lang w:val="uk-UA"/>
        </w:rPr>
        <w:t xml:space="preserve"> – 2004. – Vol. </w:t>
      </w:r>
      <w:r w:rsidRPr="00E75EEF">
        <w:rPr>
          <w:bCs/>
          <w:sz w:val="28"/>
          <w:szCs w:val="28"/>
          <w:lang w:val="uk-UA"/>
        </w:rPr>
        <w:t xml:space="preserve">57. – P. </w:t>
      </w:r>
      <w:r w:rsidRPr="00E75EEF">
        <w:rPr>
          <w:sz w:val="28"/>
          <w:szCs w:val="28"/>
          <w:lang w:val="uk-UA"/>
        </w:rPr>
        <w:t>1306-1311.</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Recent Advances in</w:t>
      </w:r>
      <w:r w:rsidRPr="00E75EEF">
        <w:rPr>
          <w:rStyle w:val="apple-converted-space"/>
          <w:bCs/>
          <w:sz w:val="28"/>
          <w:szCs w:val="28"/>
          <w:lang w:val="uk-UA"/>
        </w:rPr>
        <w:t xml:space="preserve"> </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shd w:val="clear" w:color="auto" w:fill="FFFFFF"/>
          <w:lang w:val="en-US"/>
        </w:rPr>
        <w:t>Vaccine</w:t>
      </w:r>
      <w:r w:rsidRPr="000C16FB">
        <w:rPr>
          <w:rStyle w:val="aff7"/>
          <w:b w:val="0"/>
          <w:szCs w:val="28"/>
          <w:lang w:val="en-US"/>
        </w:rPr>
        <w:t xml:space="preserve">s: An Overview / </w:t>
      </w:r>
      <w:r w:rsidRPr="00E75EEF">
        <w:rPr>
          <w:rStyle w:val="apple-style-span"/>
          <w:sz w:val="28"/>
          <w:szCs w:val="28"/>
          <w:lang w:val="uk-UA"/>
        </w:rPr>
        <w:t xml:space="preserve">K. Itoh, A. Yamada, T. Mine [et al.] // </w:t>
      </w:r>
      <w:r w:rsidRPr="000C16FB">
        <w:rPr>
          <w:rStyle w:val="aff7"/>
          <w:b w:val="0"/>
          <w:szCs w:val="28"/>
          <w:lang w:val="en-US"/>
        </w:rPr>
        <w:t xml:space="preserve">Jpn. J. Clin. </w:t>
      </w:r>
      <w:r w:rsidRPr="00E75EEF">
        <w:rPr>
          <w:rStyle w:val="aff7"/>
          <w:b w:val="0"/>
          <w:szCs w:val="28"/>
        </w:rPr>
        <w:t>Oncol. –</w:t>
      </w:r>
      <w:r w:rsidRPr="00E75EEF">
        <w:rPr>
          <w:rStyle w:val="apple-style-span"/>
          <w:sz w:val="28"/>
          <w:szCs w:val="28"/>
          <w:lang w:val="uk-UA"/>
        </w:rPr>
        <w:t xml:space="preserve"> 2009. – Vol. 39. – P. 73 - 80.</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t xml:space="preserve">Clinicopathological significance of loss of heterozygosity in intestinal- and solid-type gastric carcinomas: a comprehensive study using the crypt isolation technique / Y.F.Jiao, T.Sugai, W. Habano </w:t>
      </w:r>
      <w:r w:rsidRPr="00E75EEF">
        <w:rPr>
          <w:sz w:val="28"/>
          <w:szCs w:val="28"/>
          <w:lang w:val="uk-UA"/>
        </w:rPr>
        <w:t>[et al.]</w:t>
      </w:r>
      <w:r w:rsidRPr="000C16FB">
        <w:rPr>
          <w:rStyle w:val="aff7"/>
          <w:b w:val="0"/>
          <w:szCs w:val="28"/>
          <w:lang w:val="en-US"/>
        </w:rPr>
        <w:t xml:space="preserve"> // </w:t>
      </w:r>
      <w:r w:rsidRPr="00E75EEF">
        <w:rPr>
          <w:sz w:val="28"/>
          <w:szCs w:val="28"/>
          <w:lang w:val="uk-UA"/>
        </w:rPr>
        <w:t>Mod Pathol. – 2006. – Vol. 19, № 4. – P. 548-555.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lastRenderedPageBreak/>
        <w:t xml:space="preserve">Epstein-Barr Virus-Positive </w:t>
      </w:r>
      <w:r w:rsidRPr="000C16FB">
        <w:rPr>
          <w:rStyle w:val="aff7"/>
          <w:b w:val="0"/>
          <w:bCs w:val="0"/>
          <w:szCs w:val="28"/>
          <w:shd w:val="clear" w:color="auto" w:fill="FFFFFF"/>
          <w:lang w:val="en-US"/>
        </w:rPr>
        <w:t>Gastric</w:t>
      </w:r>
      <w:r w:rsidRPr="00E75EEF">
        <w:rPr>
          <w:sz w:val="28"/>
          <w:szCs w:val="28"/>
          <w:lang w:val="uk-UA"/>
        </w:rPr>
        <w:t xml:space="preserve"> Carcinoma Demonstrates Frequent Aberrant </w:t>
      </w:r>
      <w:r w:rsidRPr="000C16FB">
        <w:rPr>
          <w:rStyle w:val="aff7"/>
          <w:b w:val="0"/>
          <w:bCs w:val="0"/>
          <w:szCs w:val="28"/>
          <w:shd w:val="clear" w:color="auto" w:fill="FFFFFF"/>
          <w:lang w:val="en-US"/>
        </w:rPr>
        <w:t>Methylation</w:t>
      </w:r>
      <w:r w:rsidRPr="00E75EEF">
        <w:rPr>
          <w:sz w:val="28"/>
          <w:szCs w:val="28"/>
          <w:lang w:val="uk-UA"/>
        </w:rPr>
        <w:t xml:space="preserve"> of Multiple Genes and Constitutes CpG Island Methylator Phenotype-Positive </w:t>
      </w:r>
      <w:r w:rsidRPr="000C16FB">
        <w:rPr>
          <w:rStyle w:val="aff7"/>
          <w:b w:val="0"/>
          <w:bCs w:val="0"/>
          <w:szCs w:val="28"/>
          <w:shd w:val="clear" w:color="auto" w:fill="FFFFFF"/>
          <w:lang w:val="en-US"/>
        </w:rPr>
        <w:t>Gastric</w:t>
      </w:r>
      <w:r w:rsidRPr="00E75EEF">
        <w:rPr>
          <w:sz w:val="28"/>
          <w:szCs w:val="28"/>
          <w:lang w:val="uk-UA"/>
        </w:rPr>
        <w:t xml:space="preserve"> Carcinoma / </w:t>
      </w:r>
      <w:r w:rsidRPr="000C16FB">
        <w:rPr>
          <w:rStyle w:val="aff7"/>
          <w:b w:val="0"/>
          <w:szCs w:val="28"/>
          <w:lang w:val="en-US"/>
        </w:rPr>
        <w:t xml:space="preserve">G.H.Kang, S.Lee, W.H. Kim </w:t>
      </w:r>
      <w:r w:rsidRPr="00E75EEF">
        <w:rPr>
          <w:sz w:val="28"/>
          <w:szCs w:val="28"/>
          <w:lang w:val="uk-UA"/>
        </w:rPr>
        <w:t xml:space="preserve">[et al.] // </w:t>
      </w:r>
      <w:r w:rsidRPr="00E75EEF">
        <w:rPr>
          <w:rStyle w:val="affc"/>
          <w:i w:val="0"/>
          <w:sz w:val="28"/>
          <w:szCs w:val="28"/>
          <w:lang w:val="uk-UA"/>
        </w:rPr>
        <w:t>American Journal of Pathology.</w:t>
      </w:r>
      <w:r w:rsidRPr="00E75EEF">
        <w:rPr>
          <w:sz w:val="28"/>
          <w:szCs w:val="28"/>
          <w:lang w:val="uk-UA"/>
        </w:rPr>
        <w:t xml:space="preserve"> 2002;160:787-794.</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Topoisomerase IIα gene amplification in </w:t>
      </w:r>
      <w:r w:rsidRPr="000C16FB">
        <w:rPr>
          <w:rStyle w:val="hit"/>
          <w:szCs w:val="28"/>
          <w:lang w:val="en-US"/>
        </w:rPr>
        <w:t>gastric</w:t>
      </w:r>
      <w:r w:rsidRPr="00E75EEF">
        <w:rPr>
          <w:noProof/>
          <w:sz w:val="28"/>
          <w:szCs w:val="28"/>
          <w:lang w:eastAsia="ru-RU"/>
        </w:rPr>
        <mc:AlternateContent>
          <mc:Choice Requires="wps">
            <w:drawing>
              <wp:inline distT="0" distB="0" distL="0" distR="0">
                <wp:extent cx="76200" cy="76200"/>
                <wp:effectExtent l="0" t="0" r="0" b="0"/>
                <wp:docPr id="632" name="Прямоугольник 632"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17DF9E" id="Прямоугольник 632"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CMEGxe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carcinomas: correlation with the </w:t>
      </w:r>
      <w:r w:rsidRPr="00E75EEF">
        <w:rPr>
          <w:noProof/>
          <w:sz w:val="28"/>
          <w:szCs w:val="28"/>
          <w:lang w:eastAsia="ru-RU"/>
        </w:rPr>
        <mc:AlternateContent>
          <mc:Choice Requires="wps">
            <w:drawing>
              <wp:inline distT="0" distB="0" distL="0" distR="0">
                <wp:extent cx="76200" cy="76200"/>
                <wp:effectExtent l="0" t="0" r="0" b="0"/>
                <wp:docPr id="631" name="Прямоугольник 631" descr="previous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24610E" id="Прямоугольник 631" o:spid="_x0000_s1026" alt="previous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" filled="f" stroked="f">
                <o:lock v:ext="edit" aspectratio="t"/>
                <w10:anchorlock/>
              </v:rect>
            </w:pict>
          </mc:Fallback>
        </mc:AlternateContent>
      </w:r>
      <w:r w:rsidRPr="000C16FB">
        <w:rPr>
          <w:rStyle w:val="hit"/>
          <w:szCs w:val="28"/>
          <w:lang w:val="en-US"/>
        </w:rPr>
        <w:t>Her-2</w:t>
      </w:r>
      <w:r w:rsidRPr="00E75EEF">
        <w:rPr>
          <w:noProof/>
          <w:sz w:val="28"/>
          <w:szCs w:val="28"/>
          <w:lang w:eastAsia="ru-RU"/>
        </w:rPr>
        <mc:AlternateContent>
          <mc:Choice Requires="wps">
            <w:drawing>
              <wp:inline distT="0" distB="0" distL="0" distR="0">
                <wp:extent cx="76200" cy="76200"/>
                <wp:effectExtent l="0" t="0" r="0" b="0"/>
                <wp:docPr id="630" name="Прямоугольник 630"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3E288" id="Прямоугольник 630"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CyE0LO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gene. An immunohistochemical, immunoblotting, and multicolor fluorescence in situ hybridization study / </w:t>
      </w:r>
      <w:r w:rsidRPr="000C16FB">
        <w:rPr>
          <w:rStyle w:val="aff7"/>
          <w:b w:val="0"/>
          <w:szCs w:val="28"/>
          <w:lang w:val="en-US"/>
        </w:rPr>
        <w:t xml:space="preserve">S.Y.Kanta, K.Yamane, Y. Dobashi </w:t>
      </w:r>
      <w:r w:rsidRPr="00E75EEF">
        <w:rPr>
          <w:sz w:val="28"/>
          <w:szCs w:val="28"/>
          <w:lang w:val="uk-UA"/>
        </w:rPr>
        <w:t xml:space="preserve">[et al.] // </w:t>
      </w:r>
      <w:hyperlink r:id="rId16" w:history="1">
        <w:r w:rsidRPr="000C16FB">
          <w:rPr>
            <w:rStyle w:val="aff7"/>
            <w:b w:val="0"/>
            <w:szCs w:val="28"/>
            <w:lang w:val="en-US"/>
          </w:rPr>
          <w:t>Human Pathology</w:t>
        </w:r>
      </w:hyperlink>
      <w:r w:rsidRPr="00E75EEF">
        <w:rPr>
          <w:sz w:val="28"/>
          <w:szCs w:val="28"/>
          <w:lang w:val="uk-UA"/>
        </w:rPr>
        <w:t>. 2006. – Vol. 37, № 10. – P. 1333-1343.</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Apoptotic cell death in human gastric carcinoma: analysis by terminnal deoxynucleotidyl transferase-mediated dUTP-biotin nick end labelling / N.Kasagi, Y.Somyo, H. Shirai [et al.]. // J. Cancer Res. – 1994. – Vol. 85. – P. – 939-945.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Vascular endothelial growth factor gene polymorphisms associated with prognosis for patients with gastric cancer / </w:t>
      </w:r>
      <w:r w:rsidRPr="000C16FB">
        <w:rPr>
          <w:rStyle w:val="aff7"/>
          <w:b w:val="0"/>
          <w:szCs w:val="28"/>
          <w:lang w:val="en-US"/>
        </w:rPr>
        <w:t>J.G.Kim, J.G.Sohn, Y.S. Chae</w:t>
      </w:r>
      <w:r w:rsidRPr="000C16FB">
        <w:rPr>
          <w:rStyle w:val="aff7"/>
          <w:b w:val="0"/>
          <w:szCs w:val="28"/>
          <w:vertAlign w:val="superscript"/>
          <w:lang w:val="en-US"/>
        </w:rPr>
        <w:t xml:space="preserve"> </w:t>
      </w:r>
      <w:r w:rsidRPr="00E75EEF">
        <w:rPr>
          <w:sz w:val="28"/>
          <w:szCs w:val="28"/>
          <w:lang w:val="uk-UA"/>
        </w:rPr>
        <w:t>// Annals of Oncology. – 2007. – Vol. 18, № 6. – P. 1030-1036.</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 xml:space="preserve">Vascular Endothelial Growth Factor C Stimulates Progression of Human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lang w:val="en-US"/>
        </w:rPr>
        <w:t>via Both Autocrine and Paracrine Mechanisms</w:t>
      </w:r>
      <w:r w:rsidRPr="00E75EEF">
        <w:rPr>
          <w:sz w:val="28"/>
          <w:szCs w:val="28"/>
          <w:lang w:val="uk-UA"/>
        </w:rPr>
        <w:t xml:space="preserve"> / </w:t>
      </w:r>
      <w:r w:rsidRPr="00E75EEF">
        <w:rPr>
          <w:rStyle w:val="apple-style-span"/>
          <w:sz w:val="28"/>
          <w:szCs w:val="28"/>
          <w:lang w:val="uk-UA"/>
        </w:rPr>
        <w:t xml:space="preserve">M. Kodama, Y. Kitadai, M. Tanaka [et al.] // </w:t>
      </w:r>
      <w:r w:rsidRPr="000C16FB">
        <w:rPr>
          <w:rStyle w:val="aff7"/>
          <w:b w:val="0"/>
          <w:szCs w:val="28"/>
          <w:lang w:val="en-US"/>
        </w:rPr>
        <w:t>Clin.</w:t>
      </w:r>
      <w:r w:rsidRPr="00E75EEF">
        <w:rPr>
          <w:rStyle w:val="apple-converted-space"/>
          <w:bCs/>
          <w:sz w:val="28"/>
          <w:szCs w:val="28"/>
          <w:lang w:val="uk-UA"/>
        </w:rPr>
        <w:t xml:space="preserve"> </w:t>
      </w:r>
      <w:r w:rsidRPr="00E75EEF">
        <w:rPr>
          <w:rStyle w:val="aff7"/>
          <w:b w:val="0"/>
          <w:szCs w:val="28"/>
          <w:shd w:val="clear" w:color="auto" w:fill="FFFFFF"/>
        </w:rPr>
        <w:t>Cancer</w:t>
      </w:r>
      <w:r w:rsidRPr="00E75EEF">
        <w:rPr>
          <w:rStyle w:val="apple-converted-space"/>
          <w:bCs/>
          <w:sz w:val="28"/>
          <w:szCs w:val="28"/>
          <w:lang w:val="uk-UA"/>
        </w:rPr>
        <w:t xml:space="preserve"> </w:t>
      </w:r>
      <w:r w:rsidRPr="00E75EEF">
        <w:rPr>
          <w:rStyle w:val="aff7"/>
          <w:b w:val="0"/>
          <w:szCs w:val="28"/>
        </w:rPr>
        <w:t xml:space="preserve">Res. – </w:t>
      </w:r>
      <w:r w:rsidRPr="00E75EEF">
        <w:rPr>
          <w:rStyle w:val="apple-style-span"/>
          <w:sz w:val="28"/>
          <w:szCs w:val="28"/>
          <w:lang w:val="uk-UA"/>
        </w:rPr>
        <w:t>2008. – Vol. 14. – P. 7205 - 7214.</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Immunohistochemical analysis of </w:t>
      </w:r>
      <w:r w:rsidRPr="000C16FB">
        <w:rPr>
          <w:rStyle w:val="aff7"/>
          <w:b w:val="0"/>
          <w:szCs w:val="28"/>
          <w:shd w:val="clear" w:color="auto" w:fill="FFFFFF"/>
          <w:lang w:val="en-US"/>
        </w:rPr>
        <w:t>bcl-2</w:t>
      </w:r>
      <w:r w:rsidRPr="00E75EEF">
        <w:rPr>
          <w:sz w:val="28"/>
          <w:szCs w:val="28"/>
          <w:lang w:val="uk-UA"/>
        </w:rPr>
        <w:t xml:space="preserve"> family proteins in adenocarcinomas of the stomach / M.Krajewska, C.M.Fenoglio-Preiser, S. Krajewski [et al.] // Am. J. Pathol. – 1996. – Vol. 149. – P. 1449-1457.</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Laurèn P. The two histological main types of gastric carcinoma: diffuse and so-called intestinal-type carcinoma. An attempt at a histo-clinical classificationq / P. Laurèn // </w:t>
      </w:r>
      <w:r w:rsidRPr="00E75EEF">
        <w:rPr>
          <w:iCs/>
          <w:sz w:val="28"/>
          <w:szCs w:val="28"/>
          <w:lang w:val="uk-UA"/>
        </w:rPr>
        <w:t>Acta Pathol Microbiol Scand</w:t>
      </w:r>
      <w:r w:rsidRPr="000C16FB">
        <w:rPr>
          <w:rStyle w:val="aff7"/>
          <w:b w:val="0"/>
          <w:szCs w:val="28"/>
          <w:lang w:val="en-US"/>
        </w:rPr>
        <w:t xml:space="preserve">. – </w:t>
      </w:r>
      <w:r w:rsidRPr="00E75EEF">
        <w:rPr>
          <w:sz w:val="28"/>
          <w:szCs w:val="28"/>
          <w:lang w:val="uk-UA"/>
        </w:rPr>
        <w:t>1965. – Vol. 64. – P. 31-49.</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Prognostic Significance of p53, nm23, PCNA and c-erbB-2 in</w:t>
      </w:r>
      <w:r w:rsidRPr="00E75EEF">
        <w:rPr>
          <w:rStyle w:val="apple-converted-space"/>
          <w:bCs/>
          <w:sz w:val="28"/>
          <w:szCs w:val="28"/>
          <w:lang w:val="uk-UA"/>
        </w:rPr>
        <w:t> </w:t>
      </w:r>
      <w:r w:rsidRPr="000C16FB">
        <w:rPr>
          <w:rStyle w:val="aff7"/>
          <w:b w:val="0"/>
          <w:szCs w:val="28"/>
          <w:shd w:val="clear" w:color="auto" w:fill="FFFFFF"/>
          <w:lang w:val="en-US"/>
        </w:rPr>
        <w:t>Gastric Cancer</w:t>
      </w:r>
      <w:r w:rsidRPr="00E75EEF">
        <w:rPr>
          <w:sz w:val="28"/>
          <w:szCs w:val="28"/>
          <w:lang w:val="uk-UA"/>
        </w:rPr>
        <w:t xml:space="preserve"> / </w:t>
      </w:r>
      <w:r w:rsidRPr="00E75EEF">
        <w:rPr>
          <w:rStyle w:val="apple-style-span"/>
          <w:sz w:val="28"/>
          <w:szCs w:val="28"/>
          <w:lang w:val="uk-UA"/>
        </w:rPr>
        <w:t xml:space="preserve">K. E. Lee, H.-J. Lee, Y. H. Kim [et al.] // </w:t>
      </w:r>
      <w:r w:rsidRPr="000C16FB">
        <w:rPr>
          <w:rStyle w:val="aff7"/>
          <w:b w:val="0"/>
          <w:szCs w:val="28"/>
          <w:lang w:val="en-US"/>
        </w:rPr>
        <w:t xml:space="preserve">Jpn. J. Clin. </w:t>
      </w:r>
      <w:r w:rsidRPr="00E75EEF">
        <w:rPr>
          <w:rStyle w:val="aff7"/>
          <w:b w:val="0"/>
          <w:szCs w:val="28"/>
        </w:rPr>
        <w:t xml:space="preserve">Oncol. – </w:t>
      </w:r>
      <w:r w:rsidRPr="00E75EEF">
        <w:rPr>
          <w:rStyle w:val="apple-style-span"/>
          <w:sz w:val="28"/>
          <w:szCs w:val="28"/>
          <w:lang w:val="uk-UA"/>
        </w:rPr>
        <w:t>2003. – Vol. 33. – P. 173 - 179.</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lastRenderedPageBreak/>
        <w:t>Enhancement of DNA</w:t>
      </w:r>
      <w:r w:rsidRPr="00E75EEF">
        <w:rPr>
          <w:rStyle w:val="apple-converted-space"/>
          <w:bCs/>
          <w:sz w:val="28"/>
          <w:szCs w:val="28"/>
          <w:lang w:val="uk-UA"/>
        </w:rPr>
        <w:t> </w:t>
      </w:r>
      <w:r w:rsidRPr="000C16FB">
        <w:rPr>
          <w:rStyle w:val="aff7"/>
          <w:b w:val="0"/>
          <w:szCs w:val="28"/>
          <w:shd w:val="clear" w:color="auto" w:fill="FFFFFF"/>
          <w:lang w:val="en-US"/>
        </w:rPr>
        <w:t>tumor vaccine</w:t>
      </w:r>
      <w:r w:rsidRPr="00E75EEF">
        <w:rPr>
          <w:rStyle w:val="apple-converted-space"/>
          <w:bCs/>
          <w:sz w:val="28"/>
          <w:szCs w:val="28"/>
          <w:lang w:val="uk-UA"/>
        </w:rPr>
        <w:t> </w:t>
      </w:r>
      <w:r w:rsidRPr="000C16FB">
        <w:rPr>
          <w:rStyle w:val="aff7"/>
          <w:b w:val="0"/>
          <w:szCs w:val="28"/>
          <w:lang w:val="en-US"/>
        </w:rPr>
        <w:t xml:space="preserve">efficacy by gene gun–mediated codelivery of threshold amounts of plasmid-encoded helper antigen / </w:t>
      </w:r>
      <w:r w:rsidRPr="00E75EEF">
        <w:rPr>
          <w:rStyle w:val="apple-style-span"/>
          <w:sz w:val="28"/>
          <w:szCs w:val="28"/>
          <w:lang w:val="uk-UA"/>
        </w:rPr>
        <w:t xml:space="preserve">W. W. Leitner, M. C. Baker, T. L. Berenberg [et al.]// </w:t>
      </w:r>
      <w:r w:rsidRPr="00E75EEF">
        <w:rPr>
          <w:rStyle w:val="aff7"/>
          <w:b w:val="0"/>
          <w:szCs w:val="28"/>
        </w:rPr>
        <w:t xml:space="preserve">Blood. – </w:t>
      </w:r>
      <w:r w:rsidRPr="00E75EEF">
        <w:rPr>
          <w:rStyle w:val="apple-style-span"/>
          <w:sz w:val="28"/>
          <w:szCs w:val="28"/>
          <w:lang w:val="uk-UA"/>
        </w:rPr>
        <w:t>2009. – Vol. 113. – P. 37 - 45.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t xml:space="preserve">Levesque A.A. </w:t>
      </w:r>
      <w:r w:rsidRPr="000C16FB">
        <w:rPr>
          <w:rStyle w:val="aff7"/>
          <w:b w:val="0"/>
          <w:bCs w:val="0"/>
          <w:szCs w:val="28"/>
          <w:shd w:val="clear" w:color="auto" w:fill="FFFFFF"/>
          <w:lang w:val="en-US"/>
        </w:rPr>
        <w:t>p53</w:t>
      </w:r>
      <w:r w:rsidRPr="00E75EEF">
        <w:rPr>
          <w:sz w:val="28"/>
          <w:szCs w:val="28"/>
          <w:lang w:val="uk-UA"/>
        </w:rPr>
        <w:t xml:space="preserve">-based cancer therapies: is defective </w:t>
      </w:r>
      <w:r w:rsidRPr="000C16FB">
        <w:rPr>
          <w:rStyle w:val="aff7"/>
          <w:b w:val="0"/>
          <w:bCs w:val="0"/>
          <w:szCs w:val="28"/>
          <w:shd w:val="clear" w:color="auto" w:fill="FFFFFF"/>
          <w:lang w:val="en-US"/>
        </w:rPr>
        <w:t>p53</w:t>
      </w:r>
      <w:r w:rsidRPr="00E75EEF">
        <w:rPr>
          <w:sz w:val="28"/>
          <w:szCs w:val="28"/>
          <w:lang w:val="uk-UA"/>
        </w:rPr>
        <w:t xml:space="preserve"> the Achilles heel of the tumor? /</w:t>
      </w:r>
      <w:r w:rsidRPr="000C16FB">
        <w:rPr>
          <w:rStyle w:val="aff7"/>
          <w:b w:val="0"/>
          <w:szCs w:val="28"/>
          <w:lang w:val="en-US"/>
        </w:rPr>
        <w:t xml:space="preserve"> A.A. Levesque, A. Eastman </w:t>
      </w:r>
      <w:r w:rsidRPr="00E75EEF">
        <w:rPr>
          <w:sz w:val="28"/>
          <w:szCs w:val="28"/>
          <w:lang w:val="uk-UA"/>
        </w:rPr>
        <w:t>// Carcinogenesis. – 2007. – Vol. 28 № 1. – P. 13-20.</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bCs w:val="0"/>
          <w:szCs w:val="28"/>
          <w:shd w:val="clear" w:color="auto" w:fill="FFFFFF"/>
          <w:lang w:val="en-US"/>
        </w:rPr>
        <w:t>Expression</w:t>
      </w:r>
      <w:r w:rsidRPr="00E75EEF">
        <w:rPr>
          <w:sz w:val="28"/>
          <w:szCs w:val="28"/>
          <w:lang w:val="uk-UA"/>
        </w:rPr>
        <w:t xml:space="preserve"> of Vascular Endothelial Growth Factor (VEGF) and Epidermal Growth Factor Receptor (EGFR) is an Independent Prognostic Indicator of Worse Outcome in </w:t>
      </w:r>
      <w:r w:rsidRPr="000C16FB">
        <w:rPr>
          <w:rStyle w:val="aff7"/>
          <w:b w:val="0"/>
          <w:bCs w:val="0"/>
          <w:szCs w:val="28"/>
          <w:shd w:val="clear" w:color="auto" w:fill="FFFFFF"/>
          <w:lang w:val="en-US"/>
        </w:rPr>
        <w:t>Gastric</w:t>
      </w:r>
      <w:r w:rsidRPr="00E75EEF">
        <w:rPr>
          <w:sz w:val="28"/>
          <w:szCs w:val="28"/>
          <w:lang w:val="uk-UA"/>
        </w:rPr>
        <w:t xml:space="preserve"> </w:t>
      </w:r>
      <w:r w:rsidRPr="000C16FB">
        <w:rPr>
          <w:rStyle w:val="aff7"/>
          <w:b w:val="0"/>
          <w:bCs w:val="0"/>
          <w:szCs w:val="28"/>
          <w:shd w:val="clear" w:color="auto" w:fill="FFFFFF"/>
          <w:lang w:val="en-US"/>
        </w:rPr>
        <w:t>Cancer</w:t>
      </w:r>
      <w:r w:rsidRPr="00E75EEF">
        <w:rPr>
          <w:sz w:val="28"/>
          <w:szCs w:val="28"/>
          <w:lang w:val="uk-UA"/>
        </w:rPr>
        <w:t xml:space="preserve"> Patients /</w:t>
      </w:r>
      <w:r w:rsidRPr="000C16FB">
        <w:rPr>
          <w:rStyle w:val="aff7"/>
          <w:b w:val="0"/>
          <w:szCs w:val="28"/>
          <w:lang w:val="en-US"/>
        </w:rPr>
        <w:t xml:space="preserve"> E.</w:t>
      </w:r>
      <w:r w:rsidRPr="00E75EEF">
        <w:rPr>
          <w:sz w:val="28"/>
          <w:szCs w:val="28"/>
          <w:lang w:val="uk-UA"/>
        </w:rPr>
        <w:t xml:space="preserve"> </w:t>
      </w:r>
      <w:r w:rsidRPr="000C16FB">
        <w:rPr>
          <w:rStyle w:val="aff7"/>
          <w:b w:val="0"/>
          <w:szCs w:val="28"/>
          <w:lang w:val="en-US"/>
        </w:rPr>
        <w:t xml:space="preserve">Lieto, F. Ferraraccio, M. Orditura </w:t>
      </w:r>
      <w:r w:rsidRPr="00E75EEF">
        <w:rPr>
          <w:sz w:val="28"/>
          <w:szCs w:val="28"/>
          <w:lang w:val="uk-UA"/>
        </w:rPr>
        <w:t>[et al.] // Annals of Surgical Oncology. – 2008. – Vol. 15 – P. 69-79.</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DNA</w:t>
      </w:r>
      <w:r w:rsidRPr="00E75EEF">
        <w:rPr>
          <w:rStyle w:val="apple-converted-space"/>
          <w:bCs/>
          <w:sz w:val="28"/>
          <w:szCs w:val="28"/>
          <w:lang w:val="uk-UA"/>
        </w:rPr>
        <w:t xml:space="preserve"> </w:t>
      </w:r>
      <w:r w:rsidRPr="000C16FB">
        <w:rPr>
          <w:rStyle w:val="hit"/>
          <w:bCs/>
          <w:szCs w:val="28"/>
          <w:lang w:val="en-US"/>
        </w:rPr>
        <w:t>vaccines</w:t>
      </w:r>
      <w:r w:rsidRPr="00E75EEF">
        <w:rPr>
          <w:rStyle w:val="apple-style-span"/>
          <w:bCs/>
          <w:sz w:val="28"/>
          <w:szCs w:val="28"/>
          <w:lang w:val="uk-UA"/>
        </w:rPr>
        <w:t xml:space="preserve"> encoding IL-2 linked to HPV-16 E7 antigen generate enhanced E7-specific CTL responses and</w:t>
      </w:r>
      <w:r w:rsidRPr="00E75EEF">
        <w:rPr>
          <w:rStyle w:val="apple-converted-space"/>
          <w:bCs/>
          <w:sz w:val="28"/>
          <w:szCs w:val="28"/>
          <w:lang w:val="uk-UA"/>
        </w:rPr>
        <w:t xml:space="preserve"> </w:t>
      </w:r>
      <w:r w:rsidRPr="000C16FB">
        <w:rPr>
          <w:rStyle w:val="hit"/>
          <w:bCs/>
          <w:szCs w:val="28"/>
          <w:lang w:val="en-US"/>
        </w:rPr>
        <w:t>antitumor</w:t>
      </w:r>
      <w:r w:rsidRPr="00E75EEF">
        <w:rPr>
          <w:rStyle w:val="apple-style-span"/>
          <w:bCs/>
          <w:sz w:val="28"/>
          <w:szCs w:val="28"/>
          <w:lang w:val="uk-UA"/>
        </w:rPr>
        <w:t xml:space="preserve"> activity / C.-T. Lin, Y.-C. Tsai, L. He</w:t>
      </w:r>
      <w:hyperlink r:id="rId17" w:anchor="aff2#aff2" w:history="1"/>
      <w:r w:rsidRPr="00E75EEF">
        <w:rPr>
          <w:rStyle w:val="apple-style-span"/>
          <w:bCs/>
          <w:sz w:val="28"/>
          <w:szCs w:val="28"/>
          <w:lang w:val="uk-UA"/>
        </w:rPr>
        <w:t xml:space="preserve"> [et al.] // </w:t>
      </w:r>
      <w:r w:rsidRPr="00E75EEF">
        <w:rPr>
          <w:bCs/>
          <w:sz w:val="28"/>
          <w:szCs w:val="28"/>
          <w:lang w:val="uk-UA"/>
        </w:rPr>
        <w:t>Immunology Letters</w:t>
      </w:r>
      <w:r w:rsidRPr="00E75EEF">
        <w:rPr>
          <w:sz w:val="28"/>
          <w:szCs w:val="28"/>
          <w:lang w:val="uk-UA"/>
        </w:rPr>
        <w:t>. – 2007. – Vol. 114, №2. – P. 86-93.</w:t>
      </w:r>
    </w:p>
    <w:p w:rsidR="000C16FB" w:rsidRPr="00E75EEF" w:rsidRDefault="000C16FB" w:rsidP="00297963">
      <w:pPr>
        <w:numPr>
          <w:ilvl w:val="0"/>
          <w:numId w:val="41"/>
        </w:numPr>
        <w:tabs>
          <w:tab w:val="num" w:pos="-360"/>
        </w:tabs>
        <w:spacing w:after="0" w:line="360" w:lineRule="auto"/>
        <w:ind w:left="0" w:firstLine="540"/>
        <w:jc w:val="both"/>
        <w:rPr>
          <w:rStyle w:val="ti"/>
          <w:sz w:val="28"/>
          <w:szCs w:val="28"/>
          <w:lang w:val="uk-UA"/>
        </w:rPr>
      </w:pPr>
      <w:r w:rsidRPr="00E75EEF">
        <w:rPr>
          <w:sz w:val="28"/>
          <w:szCs w:val="28"/>
          <w:lang w:val="uk-UA"/>
        </w:rPr>
        <w:t xml:space="preserve">Tyrosine kinases and gastric cancer / </w:t>
      </w:r>
      <w:r w:rsidRPr="00E75EEF">
        <w:rPr>
          <w:bCs/>
          <w:sz w:val="28"/>
          <w:szCs w:val="28"/>
          <w:lang w:val="uk-UA"/>
        </w:rPr>
        <w:t>W</w:t>
      </w:r>
      <w:r w:rsidRPr="00E75EEF">
        <w:rPr>
          <w:sz w:val="28"/>
          <w:szCs w:val="28"/>
          <w:lang w:val="uk-UA"/>
        </w:rPr>
        <w:t>.</w:t>
      </w:r>
      <w:r w:rsidRPr="00E75EEF">
        <w:rPr>
          <w:bCs/>
          <w:sz w:val="28"/>
          <w:szCs w:val="28"/>
          <w:lang w:val="uk-UA"/>
        </w:rPr>
        <w:t>Lin</w:t>
      </w:r>
      <w:r w:rsidRPr="00E75EEF">
        <w:rPr>
          <w:sz w:val="28"/>
          <w:szCs w:val="28"/>
          <w:lang w:val="uk-UA"/>
        </w:rPr>
        <w:t xml:space="preserve">, </w:t>
      </w:r>
      <w:r w:rsidRPr="00E75EEF">
        <w:rPr>
          <w:bCs/>
          <w:sz w:val="28"/>
          <w:szCs w:val="28"/>
          <w:lang w:val="uk-UA"/>
        </w:rPr>
        <w:t>H.W</w:t>
      </w:r>
      <w:r w:rsidRPr="00E75EEF">
        <w:rPr>
          <w:sz w:val="28"/>
          <w:szCs w:val="28"/>
          <w:lang w:val="uk-UA"/>
        </w:rPr>
        <w:t>.</w:t>
      </w:r>
      <w:r w:rsidRPr="00E75EEF">
        <w:rPr>
          <w:bCs/>
          <w:sz w:val="28"/>
          <w:szCs w:val="28"/>
          <w:lang w:val="uk-UA"/>
        </w:rPr>
        <w:t>Kao</w:t>
      </w:r>
      <w:r w:rsidRPr="00E75EEF">
        <w:rPr>
          <w:sz w:val="28"/>
          <w:szCs w:val="28"/>
          <w:lang w:val="uk-UA"/>
        </w:rPr>
        <w:t xml:space="preserve">, </w:t>
      </w:r>
      <w:r w:rsidRPr="00E75EEF">
        <w:rPr>
          <w:bCs/>
          <w:sz w:val="28"/>
          <w:szCs w:val="28"/>
          <w:lang w:val="uk-UA"/>
        </w:rPr>
        <w:t>D</w:t>
      </w:r>
      <w:r w:rsidRPr="00E75EEF">
        <w:rPr>
          <w:sz w:val="28"/>
          <w:szCs w:val="28"/>
          <w:lang w:val="uk-UA"/>
        </w:rPr>
        <w:t xml:space="preserve">. </w:t>
      </w:r>
      <w:r w:rsidRPr="00E75EEF">
        <w:rPr>
          <w:bCs/>
          <w:sz w:val="28"/>
          <w:szCs w:val="28"/>
          <w:lang w:val="uk-UA"/>
        </w:rPr>
        <w:t xml:space="preserve">Robinson </w:t>
      </w:r>
      <w:r w:rsidRPr="00E75EEF">
        <w:rPr>
          <w:sz w:val="28"/>
          <w:szCs w:val="28"/>
          <w:lang w:val="uk-UA"/>
        </w:rPr>
        <w:t xml:space="preserve">[et al.] // </w:t>
      </w:r>
      <w:r w:rsidRPr="00E75EEF">
        <w:rPr>
          <w:rStyle w:val="ti"/>
          <w:sz w:val="28"/>
          <w:szCs w:val="28"/>
          <w:lang w:val="uk-UA"/>
        </w:rPr>
        <w:t>Oncogene. – 2000. – Vol. 19, № 49. – P. 5680-5689.</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rStyle w:val="apple-style-span"/>
          <w:bCs/>
          <w:sz w:val="28"/>
          <w:szCs w:val="28"/>
          <w:lang w:val="uk-UA"/>
        </w:rPr>
        <w:t>A novel therapeutic fusion protein</w:t>
      </w:r>
      <w:r w:rsidRPr="00E75EEF">
        <w:rPr>
          <w:rStyle w:val="apple-converted-space"/>
          <w:bCs/>
          <w:sz w:val="28"/>
          <w:szCs w:val="28"/>
          <w:lang w:val="uk-UA"/>
        </w:rPr>
        <w:t xml:space="preserve"> </w:t>
      </w:r>
      <w:r w:rsidRPr="000C16FB">
        <w:rPr>
          <w:rStyle w:val="hit"/>
          <w:bCs/>
          <w:szCs w:val="28"/>
          <w:lang w:val="en-US"/>
        </w:rPr>
        <w:t>vaccine</w:t>
      </w:r>
      <w:r w:rsidRPr="00E75EEF">
        <w:rPr>
          <w:rStyle w:val="apple-style-span"/>
          <w:bCs/>
          <w:sz w:val="28"/>
          <w:szCs w:val="28"/>
          <w:lang w:val="uk-UA"/>
        </w:rPr>
        <w:t xml:space="preserve"> by two different families of heat shock proteins linked with HPV16 E7 generates potent</w:t>
      </w:r>
      <w:r w:rsidRPr="00E75EEF">
        <w:rPr>
          <w:rStyle w:val="apple-converted-space"/>
          <w:bCs/>
          <w:sz w:val="28"/>
          <w:szCs w:val="28"/>
          <w:lang w:val="uk-UA"/>
        </w:rPr>
        <w:t> </w:t>
      </w:r>
      <w:hyperlink r:id="rId18" w:anchor="hit1#hit1" w:history="1">
        <w:r w:rsidRPr="00E75EEF">
          <w:rPr>
            <w:sz w:val="28"/>
            <w:szCs w:val="28"/>
            <w:lang w:val="uk-UA"/>
          </w:rPr>
          <w:fldChar w:fldCharType="begin"/>
        </w:r>
        <w:r w:rsidRPr="00E75EEF">
          <w:rPr>
            <w:sz w:val="28"/>
            <w:szCs w:val="28"/>
            <w:lang w:val="uk-UA"/>
          </w:rPr>
          <w:instrText xml:space="preserve"> INCLUDEPICTURE  "http://www.sciencedirect.com/scidirimg/sci_dir/prevterm.gif" \* MERGEFORMATINET </w:instrText>
        </w:r>
        <w:r w:rsidRPr="00E75EEF">
          <w:rPr>
            <w:sz w:val="28"/>
            <w:szCs w:val="28"/>
            <w:lang w:val="uk-UA"/>
          </w:rPr>
          <w:fldChar w:fldCharType="separate"/>
        </w:r>
        <w:r w:rsidRPr="00E75EEF">
          <w:rPr>
            <w:bCs/>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vious term" style="width:5.55pt;height:8.3pt" o:button="t">
              <v:imagedata r:id="rId19" r:href="rId20"/>
            </v:shape>
          </w:pict>
        </w:r>
        <w:r w:rsidRPr="00E75EEF">
          <w:rPr>
            <w:sz w:val="28"/>
            <w:szCs w:val="28"/>
            <w:lang w:val="uk-UA"/>
          </w:rPr>
          <w:fldChar w:fldCharType="end"/>
        </w:r>
      </w:hyperlink>
      <w:r w:rsidRPr="000C16FB">
        <w:rPr>
          <w:rStyle w:val="hit"/>
          <w:bCs/>
          <w:szCs w:val="28"/>
          <w:lang w:val="en-US"/>
        </w:rPr>
        <w:t>antitumor</w:t>
      </w:r>
      <w:hyperlink r:id="rId21" w:anchor="hit3#hit3" w:history="1">
        <w:r w:rsidRPr="00E75EEF">
          <w:rPr>
            <w:sz w:val="28"/>
            <w:szCs w:val="28"/>
            <w:lang w:val="uk-UA"/>
          </w:rPr>
          <w:fldChar w:fldCharType="begin"/>
        </w:r>
        <w:r w:rsidRPr="00E75EEF">
          <w:rPr>
            <w:sz w:val="28"/>
            <w:szCs w:val="28"/>
            <w:lang w:val="uk-UA"/>
          </w:rPr>
          <w:instrText xml:space="preserve"> INCLUDEPICTURE  "http://www.sciencedirect.com/scidirimg/sci_dir/nextterm.gif" \* MERGEFORMATINET </w:instrText>
        </w:r>
        <w:r w:rsidRPr="00E75EEF">
          <w:rPr>
            <w:sz w:val="28"/>
            <w:szCs w:val="28"/>
            <w:lang w:val="uk-UA"/>
          </w:rPr>
          <w:fldChar w:fldCharType="separate"/>
        </w:r>
        <w:r w:rsidRPr="00E75EEF">
          <w:rPr>
            <w:bCs/>
            <w:sz w:val="28"/>
            <w:szCs w:val="28"/>
            <w:lang w:val="uk-UA"/>
          </w:rPr>
          <w:pict>
            <v:shape id="_x0000_i1026" type="#_x0000_t75" alt="next term" style="width:5.55pt;height:8.3pt" o:button="t">
              <v:imagedata r:id="rId22" r:href="rId23"/>
            </v:shape>
          </w:pict>
        </w:r>
        <w:r w:rsidRPr="00E75EEF">
          <w:rPr>
            <w:sz w:val="28"/>
            <w:szCs w:val="28"/>
            <w:lang w:val="uk-UA"/>
          </w:rPr>
          <w:fldChar w:fldCharType="end"/>
        </w:r>
      </w:hyperlink>
      <w:r w:rsidRPr="00E75EEF">
        <w:rPr>
          <w:rStyle w:val="apple-style-span"/>
          <w:bCs/>
          <w:sz w:val="28"/>
          <w:szCs w:val="28"/>
          <w:lang w:val="uk-UA"/>
        </w:rPr>
        <w:t xml:space="preserve">immunity and antiangiogenesis / B. Liu, D. Ye, X. Song [et al.] // </w:t>
      </w:r>
      <w:r w:rsidRPr="00E75EEF">
        <w:rPr>
          <w:bCs/>
          <w:sz w:val="28"/>
          <w:szCs w:val="28"/>
          <w:lang w:val="uk-UA"/>
        </w:rPr>
        <w:t>Vaccine</w:t>
      </w:r>
      <w:r w:rsidRPr="00E75EEF">
        <w:rPr>
          <w:sz w:val="28"/>
          <w:szCs w:val="28"/>
          <w:lang w:val="uk-UA"/>
        </w:rPr>
        <w:t>. – 2008. –Vol. - 26, №10. – P. 1387-1396.</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sz w:val="28"/>
          <w:szCs w:val="28"/>
          <w:lang w:val="uk-UA"/>
        </w:rPr>
        <w:t>Lochhead</w:t>
      </w:r>
      <w:r w:rsidRPr="000C16FB">
        <w:rPr>
          <w:rStyle w:val="aff7"/>
          <w:b w:val="0"/>
          <w:szCs w:val="28"/>
          <w:shd w:val="clear" w:color="auto" w:fill="FFFFFF"/>
          <w:lang w:val="en-US"/>
        </w:rPr>
        <w:t xml:space="preserve"> P. Gastric cancer / </w:t>
      </w:r>
      <w:r w:rsidRPr="00E75EEF">
        <w:rPr>
          <w:rStyle w:val="apple-style-span"/>
          <w:sz w:val="28"/>
          <w:szCs w:val="28"/>
          <w:lang w:val="uk-UA"/>
        </w:rPr>
        <w:t>P. Lochhead, E. M. El-Omar</w:t>
      </w:r>
      <w:r w:rsidRPr="00E75EEF">
        <w:rPr>
          <w:sz w:val="28"/>
          <w:szCs w:val="28"/>
          <w:lang w:val="uk-UA"/>
        </w:rPr>
        <w:t xml:space="preserve"> // </w:t>
      </w:r>
      <w:r w:rsidRPr="000C16FB">
        <w:rPr>
          <w:rStyle w:val="aff7"/>
          <w:b w:val="0"/>
          <w:szCs w:val="28"/>
          <w:lang w:val="en-US"/>
        </w:rPr>
        <w:t xml:space="preserve">Br. Med. </w:t>
      </w:r>
      <w:r w:rsidRPr="00E75EEF">
        <w:rPr>
          <w:rStyle w:val="aff7"/>
          <w:b w:val="0"/>
          <w:szCs w:val="28"/>
        </w:rPr>
        <w:t>Bull. –</w:t>
      </w:r>
      <w:r w:rsidRPr="00E75EEF">
        <w:rPr>
          <w:rStyle w:val="apple-style-span"/>
          <w:sz w:val="28"/>
          <w:szCs w:val="28"/>
          <w:lang w:val="uk-UA"/>
        </w:rPr>
        <w:t xml:space="preserve"> 2008. – Vol. 85. – P. 87 - 100.</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Meta-analysis of genetic polymorphisms and</w:t>
      </w:r>
      <w:r w:rsidRPr="00E75EEF">
        <w:rPr>
          <w:rStyle w:val="apple-converted-space"/>
          <w:bCs/>
          <w:sz w:val="28"/>
          <w:szCs w:val="28"/>
          <w:lang w:val="uk-UA"/>
        </w:rPr>
        <w:t xml:space="preserve"> </w:t>
      </w:r>
      <w:r w:rsidRPr="000C16FB">
        <w:rPr>
          <w:rStyle w:val="hit"/>
          <w:bCs/>
          <w:szCs w:val="28"/>
          <w:lang w:val="en-US"/>
        </w:rPr>
        <w:t>gastric cancer</w:t>
      </w:r>
      <w:r w:rsidRPr="00E75EEF">
        <w:rPr>
          <w:rStyle w:val="apple-style-span"/>
          <w:bCs/>
          <w:sz w:val="28"/>
          <w:szCs w:val="28"/>
          <w:lang w:val="uk-UA"/>
        </w:rPr>
        <w:t xml:space="preserve"> risk: Variability in associations according to race / M. Loh, K. X. Koh, B. H. Yeo [et al.] // European Journal of Cancer</w:t>
      </w:r>
      <w:r w:rsidRPr="00E75EEF">
        <w:rPr>
          <w:rStyle w:val="apple-style-span"/>
          <w:sz w:val="28"/>
          <w:szCs w:val="28"/>
          <w:lang w:val="uk-UA"/>
        </w:rPr>
        <w:t>. – 2009. – Vol. 45, №14. – P. 2562-2568.</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β-Catenin/Wnt Signaling Regulates </w:t>
      </w:r>
      <w:r w:rsidRPr="000C16FB">
        <w:rPr>
          <w:rStyle w:val="aff7"/>
          <w:b w:val="0"/>
          <w:bCs w:val="0"/>
          <w:szCs w:val="28"/>
          <w:shd w:val="clear" w:color="auto" w:fill="FFFFFF"/>
          <w:lang w:val="en-US"/>
        </w:rPr>
        <w:t>Expression</w:t>
      </w:r>
      <w:r w:rsidRPr="00E75EEF">
        <w:rPr>
          <w:sz w:val="28"/>
          <w:szCs w:val="28"/>
          <w:lang w:val="uk-UA"/>
        </w:rPr>
        <w:t xml:space="preserve"> of the Membrane Type 3 Matrix Metalloproteinase in </w:t>
      </w:r>
      <w:r w:rsidRPr="000C16FB">
        <w:rPr>
          <w:rStyle w:val="aff7"/>
          <w:b w:val="0"/>
          <w:bCs w:val="0"/>
          <w:szCs w:val="28"/>
          <w:shd w:val="clear" w:color="auto" w:fill="FFFFFF"/>
          <w:lang w:val="en-US"/>
        </w:rPr>
        <w:t>Gastric</w:t>
      </w:r>
      <w:r w:rsidRPr="00E75EEF">
        <w:rPr>
          <w:sz w:val="28"/>
          <w:szCs w:val="28"/>
          <w:lang w:val="uk-UA"/>
        </w:rPr>
        <w:t xml:space="preserve"> </w:t>
      </w:r>
      <w:r w:rsidRPr="000C16FB">
        <w:rPr>
          <w:rStyle w:val="aff7"/>
          <w:b w:val="0"/>
          <w:bCs w:val="0"/>
          <w:szCs w:val="28"/>
          <w:shd w:val="clear" w:color="auto" w:fill="FFFFFF"/>
          <w:lang w:val="en-US"/>
        </w:rPr>
        <w:t>Cancer /</w:t>
      </w:r>
      <w:r w:rsidRPr="000C16FB">
        <w:rPr>
          <w:rStyle w:val="aff7"/>
          <w:b w:val="0"/>
          <w:szCs w:val="28"/>
          <w:lang w:val="en-US"/>
        </w:rPr>
        <w:t xml:space="preserve"> A.M.Lowy, W.M.Clements, J. Bishop </w:t>
      </w:r>
      <w:r w:rsidRPr="00E75EEF">
        <w:rPr>
          <w:sz w:val="28"/>
          <w:szCs w:val="28"/>
          <w:lang w:val="uk-UA"/>
        </w:rPr>
        <w:t xml:space="preserve">[et al.] </w:t>
      </w:r>
      <w:r w:rsidRPr="000C16FB">
        <w:rPr>
          <w:rStyle w:val="aff7"/>
          <w:b w:val="0"/>
          <w:bCs w:val="0"/>
          <w:szCs w:val="28"/>
          <w:shd w:val="clear" w:color="auto" w:fill="FFFFFF"/>
          <w:lang w:val="en-US"/>
        </w:rPr>
        <w:t xml:space="preserve">// </w:t>
      </w:r>
      <w:r w:rsidRPr="000C16FB">
        <w:rPr>
          <w:rStyle w:val="aff7"/>
          <w:b w:val="0"/>
          <w:iCs/>
          <w:szCs w:val="28"/>
          <w:shd w:val="clear" w:color="auto" w:fill="FFFFFF"/>
          <w:lang w:val="en-US"/>
        </w:rPr>
        <w:t>Cancer</w:t>
      </w:r>
      <w:r w:rsidRPr="00E75EEF">
        <w:rPr>
          <w:rStyle w:val="affc"/>
          <w:i w:val="0"/>
          <w:sz w:val="28"/>
          <w:szCs w:val="28"/>
          <w:lang w:val="uk-UA"/>
        </w:rPr>
        <w:t xml:space="preserve"> Research.</w:t>
      </w:r>
      <w:r w:rsidRPr="00E75EEF">
        <w:rPr>
          <w:sz w:val="28"/>
          <w:szCs w:val="28"/>
          <w:lang w:val="uk-UA"/>
        </w:rPr>
        <w:t xml:space="preserve"> – 2006. – Vol. 66. – P. 4734-4741.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lastRenderedPageBreak/>
        <w:t>Does Helicobacter pylori eradication therapy for peptic ulcer prevent gastric cancer? / K. Mabe,</w:t>
      </w:r>
      <w:r w:rsidRPr="00E75EEF">
        <w:rPr>
          <w:rStyle w:val="apple-converted-space"/>
          <w:sz w:val="28"/>
          <w:szCs w:val="28"/>
          <w:lang w:val="uk-UA"/>
        </w:rPr>
        <w:t xml:space="preserve"> M. </w:t>
      </w:r>
      <w:r w:rsidRPr="00E75EEF">
        <w:rPr>
          <w:sz w:val="28"/>
          <w:szCs w:val="28"/>
          <w:lang w:val="uk-UA"/>
        </w:rPr>
        <w:t>Takahashi,</w:t>
      </w:r>
      <w:r w:rsidRPr="00E75EEF">
        <w:rPr>
          <w:rStyle w:val="apple-converted-space"/>
          <w:sz w:val="28"/>
          <w:szCs w:val="28"/>
          <w:lang w:val="uk-UA"/>
        </w:rPr>
        <w:t xml:space="preserve"> H. </w:t>
      </w:r>
      <w:r w:rsidRPr="00E75EEF">
        <w:rPr>
          <w:sz w:val="28"/>
          <w:szCs w:val="28"/>
          <w:lang w:val="uk-UA"/>
        </w:rPr>
        <w:t>Oizumi [et al.] // World J Gastroenterol.</w:t>
      </w:r>
      <w:r w:rsidRPr="00E75EEF">
        <w:rPr>
          <w:rStyle w:val="apple-converted-space"/>
          <w:sz w:val="28"/>
          <w:szCs w:val="28"/>
          <w:lang w:val="uk-UA"/>
        </w:rPr>
        <w:t xml:space="preserve"> – </w:t>
      </w:r>
      <w:r w:rsidRPr="00E75EEF">
        <w:rPr>
          <w:sz w:val="28"/>
          <w:szCs w:val="28"/>
          <w:lang w:val="uk-UA"/>
        </w:rPr>
        <w:t>2009. – Vol. 14, №15(34). – P. 4290-4297.</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MacKinlay E. Helicobacter Pylori and</w:t>
      </w:r>
      <w:r w:rsidRPr="00E75EEF">
        <w:rPr>
          <w:rStyle w:val="apple-converted-space"/>
          <w:bCs/>
          <w:sz w:val="28"/>
          <w:szCs w:val="28"/>
          <w:lang w:val="uk-UA"/>
        </w:rPr>
        <w:t xml:space="preserve"> </w:t>
      </w:r>
      <w:r w:rsidRPr="000C16FB">
        <w:rPr>
          <w:rStyle w:val="hit"/>
          <w:bCs/>
          <w:szCs w:val="28"/>
          <w:lang w:val="en-US"/>
        </w:rPr>
        <w:t>Gastric Cancer:</w:t>
      </w:r>
      <w:r w:rsidRPr="00E75EEF">
        <w:rPr>
          <w:rStyle w:val="apple-style-span"/>
          <w:bCs/>
          <w:sz w:val="28"/>
          <w:szCs w:val="28"/>
          <w:lang w:val="uk-UA"/>
        </w:rPr>
        <w:t xml:space="preserve"> Implications for Population-based Screening / E. MacKinlay // Canadian Journal of Medical Radiation Technology</w:t>
      </w:r>
      <w:r w:rsidRPr="00E75EEF">
        <w:rPr>
          <w:rStyle w:val="apple-style-span"/>
          <w:sz w:val="28"/>
          <w:szCs w:val="28"/>
          <w:lang w:val="uk-UA"/>
        </w:rPr>
        <w:t>. – 2004. – Vol. 35, №3. – P. 35-43.</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Development of Recombinant HSP110-Her-2/neu Vaccine Using the Chaperoning Properties of HSP110 / M.H.Manjili, R.Henderson, X.-Y. Wang [et al.] // Cancer Res. – 2002. – Vol. 62. – P. 1737-1742.</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The prognostic value of N-ratio in patients with</w:t>
      </w:r>
      <w:r w:rsidRPr="00E75EEF">
        <w:rPr>
          <w:rStyle w:val="apple-converted-space"/>
          <w:bCs/>
          <w:sz w:val="28"/>
          <w:szCs w:val="28"/>
          <w:lang w:val="uk-UA"/>
        </w:rPr>
        <w:t xml:space="preserve"> </w:t>
      </w:r>
      <w:r w:rsidRPr="000C16FB">
        <w:rPr>
          <w:rStyle w:val="hit"/>
          <w:bCs/>
          <w:szCs w:val="28"/>
          <w:lang w:val="en-US"/>
        </w:rPr>
        <w:t>gastric cancer:</w:t>
      </w:r>
      <w:r w:rsidRPr="00E75EEF">
        <w:rPr>
          <w:rStyle w:val="apple-style-span"/>
          <w:bCs/>
          <w:sz w:val="28"/>
          <w:szCs w:val="28"/>
          <w:lang w:val="uk-UA"/>
        </w:rPr>
        <w:t xml:space="preserve"> Validation in a large, multicenter series / A. Marchet</w:t>
      </w:r>
      <w:hyperlink r:id="rId24" w:anchor="aff1#aff1" w:history="1"/>
      <w:r w:rsidRPr="00E75EEF">
        <w:rPr>
          <w:rStyle w:val="apple-style-span"/>
          <w:bCs/>
          <w:sz w:val="28"/>
          <w:szCs w:val="28"/>
          <w:lang w:val="uk-UA"/>
        </w:rPr>
        <w:t>,</w:t>
      </w:r>
      <w:r w:rsidRPr="00E75EEF">
        <w:rPr>
          <w:rStyle w:val="apple-converted-space"/>
          <w:bCs/>
          <w:sz w:val="28"/>
          <w:szCs w:val="28"/>
          <w:lang w:val="uk-UA"/>
        </w:rPr>
        <w:t xml:space="preserve"> </w:t>
      </w:r>
      <w:r w:rsidRPr="00E75EEF">
        <w:rPr>
          <w:rStyle w:val="apple-style-span"/>
          <w:bCs/>
          <w:sz w:val="28"/>
          <w:szCs w:val="28"/>
          <w:lang w:val="uk-UA"/>
        </w:rPr>
        <w:t>S. Mocellin,</w:t>
      </w:r>
      <w:r w:rsidRPr="00E75EEF">
        <w:rPr>
          <w:rStyle w:val="apple-converted-space"/>
          <w:bCs/>
          <w:sz w:val="28"/>
          <w:szCs w:val="28"/>
          <w:lang w:val="uk-UA"/>
        </w:rPr>
        <w:t xml:space="preserve"> </w:t>
      </w:r>
      <w:r w:rsidRPr="00E75EEF">
        <w:rPr>
          <w:rStyle w:val="apple-style-span"/>
          <w:bCs/>
          <w:sz w:val="28"/>
          <w:szCs w:val="28"/>
          <w:lang w:val="uk-UA"/>
        </w:rPr>
        <w:t>A. Ambrosi [et al.] // European Journal of Surgical Oncology.</w:t>
      </w:r>
      <w:r w:rsidRPr="00E75EEF">
        <w:rPr>
          <w:rStyle w:val="apple-style-span"/>
          <w:sz w:val="28"/>
          <w:szCs w:val="28"/>
          <w:lang w:val="uk-UA"/>
        </w:rPr>
        <w:t xml:space="preserve"> – 2008. – Vol. 34, №2. – P. 159-165.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Mitochondria primed by death signals determines cellular addiction to antiapoptotic Bcl-2 family members / C.Michael, D.G.M.Victoria, N. Mari [et al.] // Cancer Cell. – 2006. – Vol. </w:t>
      </w:r>
      <w:r w:rsidRPr="000C16FB">
        <w:rPr>
          <w:rStyle w:val="aff7"/>
          <w:b w:val="0"/>
          <w:szCs w:val="28"/>
          <w:lang w:val="en-US"/>
        </w:rPr>
        <w:t>9, №</w:t>
      </w:r>
      <w:r w:rsidRPr="00E75EEF">
        <w:rPr>
          <w:sz w:val="28"/>
          <w:szCs w:val="28"/>
          <w:lang w:val="uk-UA"/>
        </w:rPr>
        <w:t>5. – P. 351-365.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Vascular endothelial growth factor as an age-dependent prognostic factor in </w:t>
      </w:r>
      <w:r w:rsidRPr="000C16FB">
        <w:rPr>
          <w:rStyle w:val="hit"/>
          <w:szCs w:val="28"/>
          <w:lang w:val="en-US"/>
        </w:rPr>
        <w:t>gastric cancer</w:t>
      </w:r>
      <w:r w:rsidRPr="00E75EEF">
        <w:rPr>
          <w:noProof/>
          <w:sz w:val="28"/>
          <w:szCs w:val="28"/>
          <w:lang w:eastAsia="ru-RU"/>
        </w:rPr>
        <mc:AlternateContent>
          <mc:Choice Requires="wps">
            <w:drawing>
              <wp:inline distT="0" distB="0" distL="0" distR="0">
                <wp:extent cx="76200" cy="76200"/>
                <wp:effectExtent l="0" t="0" r="0" b="0"/>
                <wp:docPr id="629" name="Прямоугольник 629"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C0A9B" id="Прямоугольник 629"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CW/M6+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patients</w:t>
      </w:r>
      <w:r w:rsidRPr="000C16FB">
        <w:rPr>
          <w:rStyle w:val="aff7"/>
          <w:b w:val="0"/>
          <w:szCs w:val="28"/>
          <w:lang w:val="en-US"/>
        </w:rPr>
        <w:t xml:space="preserve"> / E.Minato, C.Miki, K. Tanaka </w:t>
      </w:r>
      <w:r w:rsidRPr="00E75EEF">
        <w:rPr>
          <w:sz w:val="28"/>
          <w:szCs w:val="28"/>
          <w:lang w:val="uk-UA"/>
        </w:rPr>
        <w:t xml:space="preserve">[et al.] </w:t>
      </w:r>
      <w:r w:rsidRPr="000C16FB">
        <w:rPr>
          <w:rStyle w:val="aff7"/>
          <w:b w:val="0"/>
          <w:szCs w:val="28"/>
          <w:lang w:val="en-US"/>
        </w:rPr>
        <w:t>//</w:t>
      </w:r>
      <w:r w:rsidRPr="00E75EEF">
        <w:rPr>
          <w:sz w:val="28"/>
          <w:szCs w:val="28"/>
          <w:lang w:val="uk-UA"/>
        </w:rPr>
        <w:t xml:space="preserve"> </w:t>
      </w:r>
      <w:r w:rsidRPr="000C16FB">
        <w:rPr>
          <w:rStyle w:val="aff7"/>
          <w:b w:val="0"/>
          <w:szCs w:val="28"/>
          <w:lang w:val="en-US"/>
        </w:rPr>
        <w:t>The American Journal of Surgery</w:t>
      </w:r>
      <w:r w:rsidRPr="00E75EEF">
        <w:rPr>
          <w:sz w:val="28"/>
          <w:szCs w:val="28"/>
          <w:lang w:val="uk-UA"/>
        </w:rPr>
        <w:t>. – 2002. – Vol. 184, № 5. – P. 460-464.</w:t>
      </w:r>
    </w:p>
    <w:p w:rsidR="000C16FB" w:rsidRPr="00E75EEF" w:rsidRDefault="000C16FB" w:rsidP="00297963">
      <w:pPr>
        <w:numPr>
          <w:ilvl w:val="0"/>
          <w:numId w:val="41"/>
        </w:numPr>
        <w:tabs>
          <w:tab w:val="num" w:pos="-360"/>
        </w:tabs>
        <w:spacing w:after="0" w:line="360" w:lineRule="auto"/>
        <w:ind w:left="0" w:firstLine="540"/>
        <w:jc w:val="both"/>
        <w:rPr>
          <w:rStyle w:val="apple-converted-space"/>
          <w:iCs/>
          <w:sz w:val="28"/>
          <w:szCs w:val="28"/>
          <w:lang w:val="uk-UA"/>
        </w:rPr>
      </w:pPr>
      <w:r w:rsidRPr="00E75EEF">
        <w:rPr>
          <w:rStyle w:val="apple-style-span"/>
          <w:bCs/>
          <w:sz w:val="28"/>
          <w:szCs w:val="28"/>
          <w:lang w:val="uk-UA"/>
        </w:rPr>
        <w:t>Nonviral therapeutic cell</w:t>
      </w:r>
      <w:r w:rsidRPr="00E75EEF">
        <w:rPr>
          <w:rStyle w:val="apple-converted-space"/>
          <w:bCs/>
          <w:sz w:val="28"/>
          <w:szCs w:val="28"/>
          <w:lang w:val="uk-UA"/>
        </w:rPr>
        <w:t xml:space="preserve"> </w:t>
      </w:r>
      <w:r w:rsidRPr="000C16FB">
        <w:rPr>
          <w:rStyle w:val="hit"/>
          <w:bCs/>
          <w:szCs w:val="28"/>
          <w:lang w:val="en-US"/>
        </w:rPr>
        <w:t>vaccine</w:t>
      </w:r>
      <w:r w:rsidRPr="00E75EEF">
        <w:rPr>
          <w:rStyle w:val="apple-style-span"/>
          <w:bCs/>
          <w:sz w:val="28"/>
          <w:szCs w:val="28"/>
          <w:lang w:val="uk-UA"/>
        </w:rPr>
        <w:t xml:space="preserve"> mediates potent </w:t>
      </w:r>
      <w:r w:rsidRPr="000C16FB">
        <w:rPr>
          <w:rStyle w:val="hit"/>
          <w:bCs/>
          <w:szCs w:val="28"/>
          <w:lang w:val="en-US"/>
        </w:rPr>
        <w:t>antitumor</w:t>
      </w:r>
      <w:r w:rsidRPr="00E75EEF">
        <w:rPr>
          <w:rStyle w:val="apple-style-span"/>
          <w:bCs/>
          <w:sz w:val="28"/>
          <w:szCs w:val="28"/>
          <w:lang w:val="uk-UA"/>
        </w:rPr>
        <w:t xml:space="preserve"> effects / I.Moret-Tatay, I.Sanmartín</w:t>
      </w:r>
      <w:hyperlink r:id="rId25" w:anchor="aff1#aff1" w:history="1"/>
      <w:r w:rsidRPr="00E75EEF">
        <w:rPr>
          <w:rStyle w:val="apple-style-span"/>
          <w:bCs/>
          <w:sz w:val="28"/>
          <w:szCs w:val="28"/>
          <w:lang w:val="uk-UA"/>
        </w:rPr>
        <w:t>, F.M.Marco</w:t>
      </w:r>
      <w:hyperlink r:id="rId26" w:anchor="aff2#aff2" w:history="1"/>
      <w:r w:rsidRPr="00E75EEF">
        <w:rPr>
          <w:rStyle w:val="apple-style-span"/>
          <w:bCs/>
          <w:sz w:val="28"/>
          <w:szCs w:val="28"/>
          <w:lang w:val="uk-UA"/>
        </w:rPr>
        <w:t>, [et al.] // Vaccine</w:t>
      </w:r>
      <w:r w:rsidRPr="00E75EEF">
        <w:rPr>
          <w:rStyle w:val="apple-style-span"/>
          <w:sz w:val="28"/>
          <w:szCs w:val="28"/>
          <w:lang w:val="uk-UA"/>
        </w:rPr>
        <w:t>. – 2006. – Vol. 24, №18. – P. 3937-3945</w:t>
      </w:r>
      <w:r w:rsidRPr="00E75EEF">
        <w:rPr>
          <w:rStyle w:val="apple-converted-space"/>
          <w:sz w:val="28"/>
          <w:szCs w:val="28"/>
          <w:lang w:val="uk-UA"/>
        </w:rPr>
        <w:t xml:space="preserve">. </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rStyle w:val="apple-style-span"/>
          <w:bCs/>
          <w:sz w:val="28"/>
          <w:szCs w:val="28"/>
          <w:lang w:val="uk-UA"/>
        </w:rPr>
        <w:t xml:space="preserve">Mosolits S. </w:t>
      </w:r>
      <w:r w:rsidRPr="000C16FB">
        <w:rPr>
          <w:rStyle w:val="aff7"/>
          <w:b w:val="0"/>
          <w:bCs w:val="0"/>
          <w:szCs w:val="28"/>
          <w:shd w:val="clear" w:color="auto" w:fill="FFFFFF"/>
          <w:lang w:val="en-US"/>
        </w:rPr>
        <w:t>Therapeutic</w:t>
      </w:r>
      <w:r w:rsidRPr="00E75EEF">
        <w:rPr>
          <w:rStyle w:val="apple-converted-space"/>
          <w:b/>
          <w:sz w:val="28"/>
          <w:szCs w:val="28"/>
          <w:lang w:val="uk-UA"/>
        </w:rPr>
        <w:t xml:space="preserve"> </w:t>
      </w:r>
      <w:r w:rsidRPr="000C16FB">
        <w:rPr>
          <w:rStyle w:val="aff7"/>
          <w:b w:val="0"/>
          <w:bCs w:val="0"/>
          <w:szCs w:val="28"/>
          <w:shd w:val="clear" w:color="auto" w:fill="FFFFFF"/>
          <w:lang w:val="en-US"/>
        </w:rPr>
        <w:t>vaccination</w:t>
      </w:r>
      <w:r w:rsidRPr="00E75EEF">
        <w:rPr>
          <w:rStyle w:val="apple-converted-space"/>
          <w:b/>
          <w:sz w:val="28"/>
          <w:szCs w:val="28"/>
          <w:lang w:val="uk-UA"/>
        </w:rPr>
        <w:t xml:space="preserve"> </w:t>
      </w:r>
      <w:r w:rsidRPr="000C16FB">
        <w:rPr>
          <w:rStyle w:val="aff7"/>
          <w:b w:val="0"/>
          <w:bCs w:val="0"/>
          <w:szCs w:val="28"/>
          <w:shd w:val="clear" w:color="auto" w:fill="FFFFFF"/>
          <w:lang w:val="en-US"/>
        </w:rPr>
        <w:t>in</w:t>
      </w:r>
      <w:r w:rsidRPr="00E75EEF">
        <w:rPr>
          <w:rStyle w:val="apple-converted-space"/>
          <w:b/>
          <w:sz w:val="28"/>
          <w:szCs w:val="28"/>
          <w:lang w:val="uk-UA"/>
        </w:rPr>
        <w:t xml:space="preserve"> </w:t>
      </w:r>
      <w:r w:rsidRPr="000C16FB">
        <w:rPr>
          <w:rStyle w:val="aff7"/>
          <w:b w:val="0"/>
          <w:bCs w:val="0"/>
          <w:szCs w:val="28"/>
          <w:shd w:val="clear" w:color="auto" w:fill="FFFFFF"/>
          <w:lang w:val="en-US"/>
        </w:rPr>
        <w:t>patients</w:t>
      </w:r>
      <w:r w:rsidRPr="00E75EEF">
        <w:rPr>
          <w:rStyle w:val="apple-converted-space"/>
          <w:b/>
          <w:sz w:val="28"/>
          <w:szCs w:val="28"/>
          <w:lang w:val="uk-UA"/>
        </w:rPr>
        <w:t xml:space="preserve"> </w:t>
      </w:r>
      <w:r w:rsidRPr="000C16FB">
        <w:rPr>
          <w:rStyle w:val="aff7"/>
          <w:b w:val="0"/>
          <w:bCs w:val="0"/>
          <w:szCs w:val="28"/>
          <w:shd w:val="clear" w:color="auto" w:fill="FFFFFF"/>
          <w:lang w:val="en-US"/>
        </w:rPr>
        <w:t>with gastrointestinal</w:t>
      </w:r>
      <w:r w:rsidRPr="00E75EEF">
        <w:rPr>
          <w:rStyle w:val="apple-converted-space"/>
          <w:b/>
          <w:sz w:val="28"/>
          <w:szCs w:val="28"/>
          <w:lang w:val="uk-UA"/>
        </w:rPr>
        <w:t xml:space="preserve"> </w:t>
      </w:r>
      <w:r w:rsidRPr="000C16FB">
        <w:rPr>
          <w:rStyle w:val="aff7"/>
          <w:b w:val="0"/>
          <w:bCs w:val="0"/>
          <w:szCs w:val="28"/>
          <w:shd w:val="clear" w:color="auto" w:fill="FFFFFF"/>
          <w:lang w:val="en-US"/>
        </w:rPr>
        <w:t>malignancies.</w:t>
      </w:r>
      <w:r w:rsidRPr="00E75EEF">
        <w:rPr>
          <w:rStyle w:val="apple-converted-space"/>
          <w:b/>
          <w:sz w:val="28"/>
          <w:szCs w:val="28"/>
          <w:lang w:val="uk-UA"/>
        </w:rPr>
        <w:t xml:space="preserve"> </w:t>
      </w:r>
      <w:r w:rsidRPr="000C16FB">
        <w:rPr>
          <w:rStyle w:val="aff7"/>
          <w:b w:val="0"/>
          <w:bCs w:val="0"/>
          <w:szCs w:val="28"/>
          <w:shd w:val="clear" w:color="auto" w:fill="FFFFFF"/>
          <w:lang w:val="en-US"/>
        </w:rPr>
        <w:t>A</w:t>
      </w:r>
      <w:r w:rsidRPr="00E75EEF">
        <w:rPr>
          <w:rStyle w:val="apple-converted-space"/>
          <w:b/>
          <w:sz w:val="28"/>
          <w:szCs w:val="28"/>
          <w:lang w:val="uk-UA"/>
        </w:rPr>
        <w:t xml:space="preserve"> </w:t>
      </w:r>
      <w:r w:rsidRPr="000C16FB">
        <w:rPr>
          <w:rStyle w:val="aff7"/>
          <w:b w:val="0"/>
          <w:bCs w:val="0"/>
          <w:szCs w:val="28"/>
          <w:shd w:val="clear" w:color="auto" w:fill="FFFFFF"/>
          <w:lang w:val="en-US"/>
        </w:rPr>
        <w:t>review</w:t>
      </w:r>
      <w:r w:rsidRPr="00E75EEF">
        <w:rPr>
          <w:rStyle w:val="apple-converted-space"/>
          <w:b/>
          <w:sz w:val="28"/>
          <w:szCs w:val="28"/>
          <w:lang w:val="uk-UA"/>
        </w:rPr>
        <w:t xml:space="preserve"> </w:t>
      </w:r>
      <w:r w:rsidRPr="000C16FB">
        <w:rPr>
          <w:rStyle w:val="aff7"/>
          <w:b w:val="0"/>
          <w:bCs w:val="0"/>
          <w:szCs w:val="28"/>
          <w:shd w:val="clear" w:color="auto" w:fill="FFFFFF"/>
          <w:lang w:val="en-US"/>
        </w:rPr>
        <w:t>of immunological</w:t>
      </w:r>
      <w:r w:rsidRPr="00E75EEF">
        <w:rPr>
          <w:rStyle w:val="apple-converted-space"/>
          <w:b/>
          <w:sz w:val="28"/>
          <w:szCs w:val="28"/>
          <w:lang w:val="uk-UA"/>
        </w:rPr>
        <w:t xml:space="preserve"> </w:t>
      </w:r>
      <w:r w:rsidRPr="000C16FB">
        <w:rPr>
          <w:rStyle w:val="aff7"/>
          <w:b w:val="0"/>
          <w:bCs w:val="0"/>
          <w:szCs w:val="28"/>
          <w:shd w:val="clear" w:color="auto" w:fill="FFFFFF"/>
          <w:lang w:val="en-US"/>
        </w:rPr>
        <w:t>and clinical</w:t>
      </w:r>
      <w:r w:rsidRPr="00E75EEF">
        <w:rPr>
          <w:rStyle w:val="apple-converted-space"/>
          <w:b/>
          <w:sz w:val="28"/>
          <w:szCs w:val="28"/>
          <w:lang w:val="uk-UA"/>
        </w:rPr>
        <w:t xml:space="preserve"> </w:t>
      </w:r>
      <w:r w:rsidRPr="000C16FB">
        <w:rPr>
          <w:rStyle w:val="aff7"/>
          <w:b w:val="0"/>
          <w:bCs w:val="0"/>
          <w:szCs w:val="28"/>
          <w:shd w:val="clear" w:color="auto" w:fill="FFFFFF"/>
          <w:lang w:val="en-US"/>
        </w:rPr>
        <w:t>results</w:t>
      </w:r>
      <w:r w:rsidRPr="00E75EEF">
        <w:rPr>
          <w:rStyle w:val="apple-style-span"/>
          <w:b/>
          <w:bCs/>
          <w:sz w:val="28"/>
          <w:szCs w:val="28"/>
          <w:lang w:val="uk-UA"/>
        </w:rPr>
        <w:t xml:space="preserve"> / </w:t>
      </w:r>
      <w:r w:rsidRPr="00E75EEF">
        <w:rPr>
          <w:rStyle w:val="apple-style-span"/>
          <w:bCs/>
          <w:sz w:val="28"/>
          <w:szCs w:val="28"/>
          <w:lang w:val="uk-UA"/>
        </w:rPr>
        <w:t>S. Mosolits, G. Ullenh</w:t>
      </w:r>
      <w:r w:rsidRPr="000C16FB">
        <w:rPr>
          <w:rStyle w:val="aff7"/>
          <w:b w:val="0"/>
          <w:szCs w:val="28"/>
          <w:shd w:val="clear" w:color="auto" w:fill="FFFFFF"/>
          <w:lang w:val="en-US"/>
        </w:rPr>
        <w:t>a</w:t>
      </w:r>
      <w:r w:rsidRPr="00E75EEF">
        <w:rPr>
          <w:rStyle w:val="apple-style-span"/>
          <w:bCs/>
          <w:sz w:val="28"/>
          <w:szCs w:val="28"/>
          <w:lang w:val="uk-UA"/>
        </w:rPr>
        <w:t>g</w:t>
      </w:r>
      <w:r w:rsidRPr="000C16FB">
        <w:rPr>
          <w:rStyle w:val="aff7"/>
          <w:b w:val="0"/>
          <w:szCs w:val="28"/>
          <w:shd w:val="clear" w:color="auto" w:fill="FFFFFF"/>
          <w:lang w:val="en-US"/>
        </w:rPr>
        <w:t xml:space="preserve">, </w:t>
      </w:r>
      <w:r w:rsidRPr="00E75EEF">
        <w:rPr>
          <w:rStyle w:val="apple-style-span"/>
          <w:bCs/>
          <w:sz w:val="28"/>
          <w:szCs w:val="28"/>
          <w:lang w:val="uk-UA"/>
        </w:rPr>
        <w:t xml:space="preserve">H. Mellstedt // </w:t>
      </w:r>
      <w:r w:rsidRPr="00E75EEF">
        <w:rPr>
          <w:rStyle w:val="apple-style-span"/>
          <w:iCs/>
          <w:sz w:val="28"/>
          <w:szCs w:val="28"/>
          <w:lang w:val="uk-UA"/>
        </w:rPr>
        <w:t xml:space="preserve">Ann Oncol. – </w:t>
      </w:r>
      <w:r w:rsidRPr="00E75EEF">
        <w:rPr>
          <w:rStyle w:val="apple-style-span"/>
          <w:sz w:val="28"/>
          <w:szCs w:val="28"/>
          <w:lang w:val="uk-UA"/>
        </w:rPr>
        <w:t xml:space="preserve">2005. – Vol. </w:t>
      </w:r>
      <w:r w:rsidRPr="00E75EEF">
        <w:rPr>
          <w:rStyle w:val="apple-style-span"/>
          <w:bCs/>
          <w:sz w:val="28"/>
          <w:szCs w:val="28"/>
          <w:lang w:val="uk-UA"/>
        </w:rPr>
        <w:t>16</w:t>
      </w:r>
      <w:r w:rsidRPr="00E75EEF">
        <w:rPr>
          <w:rStyle w:val="apple-style-span"/>
          <w:sz w:val="28"/>
          <w:szCs w:val="28"/>
          <w:lang w:val="uk-UA"/>
        </w:rPr>
        <w:t>. – P. 847–862.</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Biological Markers as a Predictor for Response and Prognosis of Unresectable Gastric Cancer Patients Treated with Irinotecan and Cisplatin /</w:t>
      </w:r>
      <w:r w:rsidRPr="000C16FB">
        <w:rPr>
          <w:rStyle w:val="aff7"/>
          <w:b w:val="0"/>
          <w:szCs w:val="28"/>
          <w:lang w:val="en-US"/>
        </w:rPr>
        <w:t xml:space="preserve">F.Nagashima, N.Boku, A. Ohtsu </w:t>
      </w:r>
      <w:r w:rsidRPr="00E75EEF">
        <w:rPr>
          <w:sz w:val="28"/>
          <w:szCs w:val="28"/>
          <w:lang w:val="uk-UA"/>
        </w:rPr>
        <w:t>[et al.] // Japanese Journal of Clinical Oncology. – 2005. – Vol. 35, № 12. – P. 714-719.</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lastRenderedPageBreak/>
        <w:t xml:space="preserve">Frequent Wnt signaling activation and loss of SFRP genes in </w:t>
      </w:r>
      <w:r w:rsidRPr="000C16FB">
        <w:rPr>
          <w:rStyle w:val="aff7"/>
          <w:b w:val="0"/>
          <w:szCs w:val="28"/>
          <w:shd w:val="clear" w:color="auto" w:fill="FFFFFF"/>
          <w:lang w:val="en-US"/>
        </w:rPr>
        <w:t>gastric</w:t>
      </w:r>
      <w:r w:rsidRPr="00E75EEF">
        <w:rPr>
          <w:sz w:val="28"/>
          <w:szCs w:val="28"/>
          <w:lang w:val="uk-UA"/>
        </w:rPr>
        <w:t xml:space="preserve"> </w:t>
      </w:r>
      <w:r w:rsidRPr="000C16FB">
        <w:rPr>
          <w:rStyle w:val="aff7"/>
          <w:b w:val="0"/>
          <w:szCs w:val="28"/>
          <w:shd w:val="clear" w:color="auto" w:fill="FFFFFF"/>
          <w:lang w:val="en-US"/>
        </w:rPr>
        <w:t>cancer</w:t>
      </w:r>
      <w:r w:rsidRPr="000C16FB">
        <w:rPr>
          <w:rStyle w:val="aff7"/>
          <w:b w:val="0"/>
          <w:szCs w:val="28"/>
          <w:lang w:val="en-US"/>
        </w:rPr>
        <w:t xml:space="preserve"> / Nojima M., Suzuki H., Toyota M. </w:t>
      </w:r>
      <w:r w:rsidRPr="00E75EEF">
        <w:rPr>
          <w:sz w:val="28"/>
          <w:szCs w:val="28"/>
          <w:lang w:val="uk-UA"/>
        </w:rPr>
        <w:t xml:space="preserve">[et al.] </w:t>
      </w:r>
      <w:r w:rsidRPr="000C16FB">
        <w:rPr>
          <w:rStyle w:val="aff7"/>
          <w:b w:val="0"/>
          <w:szCs w:val="28"/>
          <w:shd w:val="clear" w:color="auto" w:fill="FFFFFF"/>
          <w:lang w:val="en-US"/>
        </w:rPr>
        <w:t xml:space="preserve">// </w:t>
      </w:r>
      <w:r w:rsidRPr="00E75EEF">
        <w:rPr>
          <w:sz w:val="28"/>
          <w:szCs w:val="28"/>
          <w:lang w:val="uk-UA"/>
        </w:rPr>
        <w:t xml:space="preserve">Proc. Amer. Assoc. </w:t>
      </w:r>
      <w:r w:rsidRPr="00E75EEF">
        <w:rPr>
          <w:rStyle w:val="aff7"/>
          <w:b w:val="0"/>
          <w:szCs w:val="28"/>
          <w:shd w:val="clear" w:color="auto" w:fill="FFFFFF"/>
        </w:rPr>
        <w:t>Cancer</w:t>
      </w:r>
      <w:r w:rsidRPr="00E75EEF">
        <w:rPr>
          <w:sz w:val="28"/>
          <w:szCs w:val="28"/>
          <w:lang w:val="uk-UA"/>
        </w:rPr>
        <w:t xml:space="preserve"> Res. – 2005. – Vol. 46. – P. 148-155.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The significance of circulating vascular endothelial growth factor (</w:t>
      </w:r>
      <w:r w:rsidRPr="000C16FB">
        <w:rPr>
          <w:rStyle w:val="hit"/>
          <w:szCs w:val="28"/>
          <w:lang w:val="en-US"/>
        </w:rPr>
        <w:t>VEGF)</w:t>
      </w:r>
      <w:r w:rsidRPr="00E75EEF">
        <w:rPr>
          <w:noProof/>
          <w:sz w:val="28"/>
          <w:szCs w:val="28"/>
          <w:lang w:eastAsia="ru-RU"/>
        </w:rPr>
        <mc:AlternateContent>
          <mc:Choice Requires="wps">
            <w:drawing>
              <wp:inline distT="0" distB="0" distL="0" distR="0">
                <wp:extent cx="76200" cy="76200"/>
                <wp:effectExtent l="0" t="0" r="0" b="0"/>
                <wp:docPr id="628" name="Прямоугольник 628"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C383C" id="Прямоугольник 628"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" filled="f" stroked="f">
                <o:lock v:ext="edit" aspectratio="t"/>
                <w10:anchorlock/>
              </v:rect>
            </w:pict>
          </mc:Fallback>
        </mc:AlternateContent>
      </w:r>
      <w:r w:rsidRPr="00E75EEF">
        <w:rPr>
          <w:sz w:val="28"/>
          <w:szCs w:val="28"/>
          <w:lang w:val="uk-UA"/>
        </w:rPr>
        <w:t xml:space="preserve"> protein in </w:t>
      </w:r>
      <w:r w:rsidRPr="00E75EEF">
        <w:rPr>
          <w:noProof/>
          <w:sz w:val="28"/>
          <w:szCs w:val="28"/>
          <w:lang w:eastAsia="ru-RU"/>
        </w:rPr>
        <mc:AlternateContent>
          <mc:Choice Requires="wps">
            <w:drawing>
              <wp:inline distT="0" distB="0" distL="0" distR="0">
                <wp:extent cx="76200" cy="76200"/>
                <wp:effectExtent l="0" t="0" r="0" b="0"/>
                <wp:docPr id="627" name="Прямоугольник 627" descr="previous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F14E7" id="Прямоугольник 627" o:spid="_x0000_s1026" alt="previous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" filled="f" stroked="f">
                <o:lock v:ext="edit" aspectratio="t"/>
                <w10:anchorlock/>
              </v:rect>
            </w:pict>
          </mc:Fallback>
        </mc:AlternateContent>
      </w:r>
      <w:r w:rsidRPr="000C16FB">
        <w:rPr>
          <w:rStyle w:val="hit"/>
          <w:szCs w:val="28"/>
          <w:lang w:val="en-US"/>
        </w:rPr>
        <w:t xml:space="preserve">gastric cancer / </w:t>
      </w:r>
      <w:r w:rsidRPr="000C16FB">
        <w:rPr>
          <w:rStyle w:val="aff7"/>
          <w:b w:val="0"/>
          <w:szCs w:val="28"/>
          <w:lang w:val="en-US"/>
        </w:rPr>
        <w:t xml:space="preserve">Ohta M., Konno H., Tanaka T. </w:t>
      </w:r>
      <w:r w:rsidRPr="00E75EEF">
        <w:rPr>
          <w:sz w:val="28"/>
          <w:szCs w:val="28"/>
          <w:lang w:val="uk-UA"/>
        </w:rPr>
        <w:t xml:space="preserve">[et al.] // </w:t>
      </w:r>
      <w:hyperlink r:id="rId27" w:history="1">
        <w:r w:rsidRPr="000C16FB">
          <w:rPr>
            <w:rStyle w:val="aff7"/>
            <w:b w:val="0"/>
            <w:szCs w:val="28"/>
            <w:lang w:val="en-US"/>
          </w:rPr>
          <w:t>Cancer Letters</w:t>
        </w:r>
      </w:hyperlink>
      <w:r w:rsidRPr="00E75EEF">
        <w:rPr>
          <w:sz w:val="28"/>
          <w:szCs w:val="28"/>
          <w:lang w:val="uk-UA"/>
        </w:rPr>
        <w:t>. – 2003. – Vol. 192, № 2. – P. 215-225.</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 xml:space="preserve">Clinicopathological Characteristics and Outcome Indicators of Stage II </w:t>
      </w:r>
      <w:r w:rsidRPr="000C16FB">
        <w:rPr>
          <w:rStyle w:val="aff7"/>
          <w:b w:val="0"/>
          <w:szCs w:val="28"/>
          <w:shd w:val="clear" w:color="auto" w:fill="FFFFFF"/>
          <w:lang w:val="en-US"/>
        </w:rPr>
        <w:t>Gastric Cancer</w:t>
      </w:r>
      <w:r w:rsidRPr="00E75EEF">
        <w:rPr>
          <w:rStyle w:val="apple-converted-space"/>
          <w:bCs/>
          <w:sz w:val="28"/>
          <w:szCs w:val="28"/>
          <w:lang w:val="uk-UA"/>
        </w:rPr>
        <w:t xml:space="preserve"> </w:t>
      </w:r>
      <w:r w:rsidRPr="000C16FB">
        <w:rPr>
          <w:rStyle w:val="aff7"/>
          <w:b w:val="0"/>
          <w:szCs w:val="28"/>
          <w:lang w:val="en-US"/>
        </w:rPr>
        <w:t>According to the Japanese Classification of</w:t>
      </w:r>
      <w:r w:rsidRPr="00E75EEF">
        <w:rPr>
          <w:rStyle w:val="apple-converted-space"/>
          <w:bCs/>
          <w:sz w:val="28"/>
          <w:szCs w:val="28"/>
          <w:lang w:val="uk-UA"/>
        </w:rPr>
        <w:t xml:space="preserve"> </w:t>
      </w:r>
      <w:r w:rsidRPr="000C16FB">
        <w:rPr>
          <w:rStyle w:val="aff7"/>
          <w:b w:val="0"/>
          <w:szCs w:val="28"/>
          <w:shd w:val="clear" w:color="auto" w:fill="FFFFFF"/>
          <w:lang w:val="en-US"/>
        </w:rPr>
        <w:t xml:space="preserve">Gastric Cancer / </w:t>
      </w:r>
      <w:r w:rsidRPr="00E75EEF">
        <w:rPr>
          <w:rStyle w:val="apple-style-span"/>
          <w:sz w:val="28"/>
          <w:szCs w:val="28"/>
          <w:lang w:val="uk-UA"/>
        </w:rPr>
        <w:t xml:space="preserve">H. Ojima, K.-I. Araki, T. Kato, [et al.] // </w:t>
      </w:r>
      <w:r w:rsidRPr="000C16FB">
        <w:rPr>
          <w:rStyle w:val="aff7"/>
          <w:b w:val="0"/>
          <w:szCs w:val="28"/>
          <w:lang w:val="en-US"/>
        </w:rPr>
        <w:t xml:space="preserve">Anticancer Res. – </w:t>
      </w:r>
      <w:r w:rsidRPr="00E75EEF">
        <w:rPr>
          <w:rStyle w:val="apple-style-span"/>
          <w:sz w:val="28"/>
          <w:szCs w:val="28"/>
          <w:lang w:val="uk-UA"/>
        </w:rPr>
        <w:t>2006. – Vol. 26. – P. 1385 - 1390.</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sz w:val="28"/>
          <w:szCs w:val="28"/>
          <w:lang w:val="uk-UA"/>
        </w:rPr>
        <w:t xml:space="preserve">Combined evaluation of expressions of p53 and p21 proteins as prognostic factors for patients with gastric carcinoma / T. Okuyama, Y. Maehara, A. Kabashima et al. // Oncology. – 2002. – Vol. </w:t>
      </w:r>
      <w:r w:rsidRPr="000C16FB">
        <w:rPr>
          <w:rStyle w:val="aff7"/>
          <w:b w:val="0"/>
          <w:szCs w:val="28"/>
          <w:lang w:val="en-US"/>
        </w:rPr>
        <w:t>63. – P.</w:t>
      </w:r>
      <w:r w:rsidRPr="00E75EEF">
        <w:rPr>
          <w:sz w:val="28"/>
          <w:szCs w:val="28"/>
          <w:lang w:val="uk-UA"/>
        </w:rPr>
        <w:t xml:space="preserve"> 353 – 361.</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Panani A. D. Cytogenetic and molecular aspects of</w:t>
      </w:r>
      <w:r w:rsidRPr="00E75EEF">
        <w:rPr>
          <w:rStyle w:val="apple-converted-space"/>
          <w:bCs/>
          <w:sz w:val="28"/>
          <w:szCs w:val="28"/>
          <w:lang w:val="uk-UA"/>
        </w:rPr>
        <w:t xml:space="preserve"> </w:t>
      </w:r>
      <w:r w:rsidRPr="000C16FB">
        <w:rPr>
          <w:rStyle w:val="hit"/>
          <w:bCs/>
          <w:szCs w:val="28"/>
          <w:lang w:val="en-US"/>
        </w:rPr>
        <w:t>gastric cancer:</w:t>
      </w:r>
      <w:r w:rsidRPr="00E75EEF">
        <w:rPr>
          <w:rStyle w:val="apple-style-span"/>
          <w:bCs/>
          <w:sz w:val="28"/>
          <w:szCs w:val="28"/>
          <w:lang w:val="uk-UA"/>
        </w:rPr>
        <w:t xml:space="preserve"> Clinical implications / A. D. Panani// Cancer Letters</w:t>
      </w:r>
      <w:r w:rsidRPr="00E75EEF">
        <w:rPr>
          <w:rStyle w:val="apple-style-span"/>
          <w:sz w:val="28"/>
          <w:szCs w:val="28"/>
          <w:lang w:val="uk-UA"/>
        </w:rPr>
        <w:t>. – 2008.- Vol. 266, №2. – P. 99-115.</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sz w:val="28"/>
          <w:szCs w:val="28"/>
          <w:lang w:val="uk-UA"/>
        </w:rPr>
        <w:t>HER-2/neu Amplification Is an Independent Prognostic Factor in Gastric Cancer / D.I. Park, Y.W.Yun, J.H.Park, [et al.] // Digestive Diseases and Sciences. – 2006. – Vol. 51, №8. – P. 1371 – 1379.</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E-</w:t>
      </w:r>
      <w:r w:rsidRPr="000C16FB">
        <w:rPr>
          <w:rStyle w:val="aff7"/>
          <w:b w:val="0"/>
          <w:szCs w:val="28"/>
          <w:shd w:val="clear" w:color="auto" w:fill="FFFFFF"/>
          <w:lang w:val="en-US"/>
        </w:rPr>
        <w:t>cadherin</w:t>
      </w:r>
      <w:r w:rsidRPr="00E75EEF">
        <w:rPr>
          <w:rStyle w:val="apple-converted-space"/>
          <w:bCs/>
          <w:sz w:val="28"/>
          <w:szCs w:val="28"/>
          <w:lang w:val="uk-UA"/>
        </w:rPr>
        <w:t xml:space="preserve"> </w:t>
      </w:r>
      <w:r w:rsidRPr="000C16FB">
        <w:rPr>
          <w:rStyle w:val="aff7"/>
          <w:b w:val="0"/>
          <w:szCs w:val="28"/>
          <w:lang w:val="en-US"/>
        </w:rPr>
        <w:t xml:space="preserve">missense mutations, associated with hereditary diffuse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lang w:val="en-US"/>
        </w:rPr>
        <w:t>(HDGC) syndrome, display distinct invasive behaviors and genetic interactions with the Wnt and Notch pathways in</w:t>
      </w:r>
      <w:r w:rsidRPr="00E75EEF">
        <w:rPr>
          <w:rStyle w:val="apple-converted-space"/>
          <w:bCs/>
          <w:sz w:val="28"/>
          <w:szCs w:val="28"/>
          <w:lang w:val="uk-UA"/>
        </w:rPr>
        <w:t xml:space="preserve"> </w:t>
      </w:r>
      <w:r w:rsidRPr="000C16FB">
        <w:rPr>
          <w:rStyle w:val="aff7"/>
          <w:b w:val="0"/>
          <w:iCs/>
          <w:szCs w:val="28"/>
          <w:lang w:val="en-US"/>
        </w:rPr>
        <w:t xml:space="preserve">Drosophila </w:t>
      </w:r>
      <w:r w:rsidRPr="000C16FB">
        <w:rPr>
          <w:rStyle w:val="aff7"/>
          <w:b w:val="0"/>
          <w:szCs w:val="28"/>
          <w:lang w:val="en-US"/>
        </w:rPr>
        <w:t xml:space="preserve">epithelia / </w:t>
      </w:r>
      <w:r w:rsidRPr="00E75EEF">
        <w:rPr>
          <w:rStyle w:val="apple-style-span"/>
          <w:sz w:val="28"/>
          <w:szCs w:val="28"/>
          <w:lang w:val="uk-UA"/>
        </w:rPr>
        <w:t xml:space="preserve">P. S. Pereira, A. Teixeira, S. Pinho [et al.] // </w:t>
      </w:r>
      <w:r w:rsidRPr="000C16FB">
        <w:rPr>
          <w:rStyle w:val="aff7"/>
          <w:b w:val="0"/>
          <w:szCs w:val="28"/>
          <w:lang w:val="en-US"/>
        </w:rPr>
        <w:t xml:space="preserve">Hum. Mol. </w:t>
      </w:r>
      <w:r w:rsidRPr="00E75EEF">
        <w:rPr>
          <w:rStyle w:val="aff7"/>
          <w:b w:val="0"/>
          <w:szCs w:val="28"/>
        </w:rPr>
        <w:t>Genet. –</w:t>
      </w:r>
      <w:r w:rsidRPr="00E75EEF">
        <w:rPr>
          <w:rStyle w:val="apple-style-span"/>
          <w:sz w:val="28"/>
          <w:szCs w:val="28"/>
          <w:lang w:val="uk-UA"/>
        </w:rPr>
        <w:t xml:space="preserve"> 2006. – Vol. 15. – P. 1704 - 1712.</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Managing Helicobacter pylori infection in the new millennim: a review / P. Periti, F. Tonelli, L. Capurso, [et al.] // J.Chemotherapy.-1999.</w:t>
      </w:r>
      <w:r w:rsidRPr="00E75EEF">
        <w:rPr>
          <w:kern w:val="24"/>
          <w:sz w:val="28"/>
          <w:szCs w:val="28"/>
          <w:lang w:val="uk-UA"/>
        </w:rPr>
        <w:t xml:space="preserve"> –</w:t>
      </w:r>
      <w:r w:rsidRPr="00E75EEF">
        <w:rPr>
          <w:sz w:val="28"/>
          <w:szCs w:val="28"/>
          <w:lang w:val="uk-UA"/>
        </w:rPr>
        <w:t xml:space="preserve"> Vol. 11 (Suppl.4).</w:t>
      </w:r>
      <w:r w:rsidRPr="00E75EEF">
        <w:rPr>
          <w:kern w:val="24"/>
          <w:sz w:val="28"/>
          <w:szCs w:val="28"/>
          <w:lang w:val="uk-UA"/>
        </w:rPr>
        <w:t xml:space="preserve"> – </w:t>
      </w:r>
      <w:r w:rsidRPr="00E75EEF">
        <w:rPr>
          <w:sz w:val="28"/>
          <w:szCs w:val="28"/>
          <w:lang w:val="uk-UA"/>
        </w:rPr>
        <w:t>P.35-55</w:t>
      </w:r>
      <w:r w:rsidRPr="00E75EEF">
        <w:rPr>
          <w:bCs/>
          <w:sz w:val="28"/>
          <w:szCs w:val="28"/>
          <w:lang w:val="uk-UA"/>
        </w:rPr>
        <w:t>.</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Circulating Tumour Cells and Survival of Patients with</w:t>
      </w:r>
      <w:r w:rsidRPr="00E75EEF">
        <w:rPr>
          <w:rStyle w:val="apple-converted-space"/>
          <w:bCs/>
          <w:sz w:val="28"/>
          <w:szCs w:val="28"/>
          <w:lang w:val="uk-UA"/>
        </w:rPr>
        <w:t xml:space="preserve"> </w:t>
      </w:r>
      <w:r w:rsidRPr="000C16FB">
        <w:rPr>
          <w:rStyle w:val="aff7"/>
          <w:b w:val="0"/>
          <w:szCs w:val="28"/>
          <w:shd w:val="clear" w:color="auto" w:fill="FFFFFF"/>
          <w:lang w:val="en-US"/>
        </w:rPr>
        <w:t>Gastric Cancer</w:t>
      </w:r>
      <w:r w:rsidRPr="00E75EEF">
        <w:rPr>
          <w:sz w:val="28"/>
          <w:szCs w:val="28"/>
          <w:lang w:val="uk-UA"/>
        </w:rPr>
        <w:t xml:space="preserve"> / </w:t>
      </w:r>
      <w:r w:rsidRPr="00E75EEF">
        <w:rPr>
          <w:rStyle w:val="apple-style-span"/>
          <w:sz w:val="28"/>
          <w:szCs w:val="28"/>
          <w:lang w:val="uk-UA"/>
        </w:rPr>
        <w:t xml:space="preserve">A. Pituch-Noworolska, P. Kolodziejczyk, J. Kulig [et al.] // </w:t>
      </w:r>
      <w:r w:rsidRPr="000C16FB">
        <w:rPr>
          <w:rStyle w:val="aff7"/>
          <w:b w:val="0"/>
          <w:szCs w:val="28"/>
          <w:lang w:val="en-US"/>
        </w:rPr>
        <w:t>Anticancer Res,</w:t>
      </w:r>
      <w:r w:rsidRPr="00E75EEF">
        <w:rPr>
          <w:rStyle w:val="apple-converted-space"/>
          <w:bCs/>
          <w:sz w:val="28"/>
          <w:szCs w:val="28"/>
          <w:lang w:val="uk-UA"/>
        </w:rPr>
        <w:t xml:space="preserve">. – </w:t>
      </w:r>
      <w:r w:rsidRPr="00E75EEF">
        <w:rPr>
          <w:rStyle w:val="apple-style-span"/>
          <w:sz w:val="28"/>
          <w:szCs w:val="28"/>
          <w:lang w:val="uk-UA"/>
        </w:rPr>
        <w:t>2007. – Vol. 27. – P. 635 - 640.</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Incidence of</w:t>
      </w:r>
      <w:r w:rsidRPr="00E75EEF">
        <w:rPr>
          <w:rStyle w:val="apple-converted-space"/>
          <w:bCs/>
          <w:sz w:val="28"/>
          <w:szCs w:val="28"/>
          <w:lang w:val="uk-UA"/>
        </w:rPr>
        <w:t xml:space="preserve"> </w:t>
      </w:r>
      <w:r w:rsidRPr="000C16FB">
        <w:rPr>
          <w:rStyle w:val="hit"/>
          <w:bCs/>
          <w:szCs w:val="28"/>
          <w:lang w:val="en-US"/>
        </w:rPr>
        <w:t xml:space="preserve">gastric cancer </w:t>
      </w:r>
      <w:r w:rsidRPr="00E75EEF">
        <w:rPr>
          <w:rStyle w:val="apple-style-span"/>
          <w:bCs/>
          <w:sz w:val="28"/>
          <w:szCs w:val="28"/>
          <w:lang w:val="uk-UA"/>
        </w:rPr>
        <w:t>and breast</w:t>
      </w:r>
      <w:hyperlink r:id="rId28" w:anchor="hit1#hit1" w:history="1"/>
      <w:r w:rsidRPr="00E75EEF">
        <w:rPr>
          <w:rStyle w:val="apple-style-span"/>
          <w:bCs/>
          <w:sz w:val="28"/>
          <w:szCs w:val="28"/>
          <w:lang w:val="uk-UA"/>
        </w:rPr>
        <w:t xml:space="preserve"> </w:t>
      </w:r>
      <w:r w:rsidRPr="000C16FB">
        <w:rPr>
          <w:rStyle w:val="hit"/>
          <w:bCs/>
          <w:szCs w:val="28"/>
          <w:lang w:val="en-US"/>
        </w:rPr>
        <w:t>cancer</w:t>
      </w:r>
      <w:r w:rsidRPr="00E75EEF">
        <w:rPr>
          <w:rStyle w:val="apple-style-span"/>
          <w:bCs/>
          <w:sz w:val="28"/>
          <w:szCs w:val="28"/>
          <w:lang w:val="uk-UA"/>
        </w:rPr>
        <w:t xml:space="preserve"> in CDH1 (E-cadherin) mutation carriers from hereditary diffuse</w:t>
      </w:r>
      <w:bookmarkStart w:id="9" w:name="hit3"/>
      <w:bookmarkEnd w:id="9"/>
      <w:r w:rsidRPr="00E75EEF">
        <w:rPr>
          <w:rStyle w:val="apple-style-span"/>
          <w:bCs/>
          <w:sz w:val="28"/>
          <w:szCs w:val="28"/>
          <w:lang w:val="uk-UA"/>
        </w:rPr>
        <w:t xml:space="preserve"> </w:t>
      </w:r>
      <w:r w:rsidRPr="000C16FB">
        <w:rPr>
          <w:rStyle w:val="hit"/>
          <w:bCs/>
          <w:szCs w:val="28"/>
          <w:lang w:val="en-US"/>
        </w:rPr>
        <w:t>gastric cancer</w:t>
      </w:r>
      <w:r w:rsidRPr="00E75EEF">
        <w:rPr>
          <w:rStyle w:val="apple-converted-space"/>
          <w:bCs/>
          <w:sz w:val="28"/>
          <w:szCs w:val="28"/>
          <w:lang w:val="uk-UA"/>
        </w:rPr>
        <w:t xml:space="preserve"> </w:t>
      </w:r>
      <w:r w:rsidRPr="00E75EEF">
        <w:rPr>
          <w:rStyle w:val="apple-style-span"/>
          <w:bCs/>
          <w:sz w:val="28"/>
          <w:szCs w:val="28"/>
          <w:lang w:val="uk-UA"/>
        </w:rPr>
        <w:t xml:space="preserve">families / P. D.P. Pharoah, P. </w:t>
      </w:r>
      <w:r w:rsidRPr="00E75EEF">
        <w:rPr>
          <w:rStyle w:val="apple-style-span"/>
          <w:bCs/>
          <w:sz w:val="28"/>
          <w:szCs w:val="28"/>
          <w:lang w:val="uk-UA"/>
        </w:rPr>
        <w:lastRenderedPageBreak/>
        <w:t>Guilford, C. Caldas [et al.] // Gastroenterology</w:t>
      </w:r>
      <w:r w:rsidRPr="00E75EEF">
        <w:rPr>
          <w:rStyle w:val="apple-style-span"/>
          <w:sz w:val="28"/>
          <w:szCs w:val="28"/>
          <w:lang w:val="uk-UA"/>
        </w:rPr>
        <w:t>. – 2001. – Vol. 121, №6. – P. 1348-1353.</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t xml:space="preserve">Pötter E. </w:t>
      </w:r>
      <w:r w:rsidRPr="00E75EEF">
        <w:rPr>
          <w:sz w:val="28"/>
          <w:szCs w:val="28"/>
          <w:lang w:val="uk-UA"/>
        </w:rPr>
        <w:t xml:space="preserve">The Cadherin-Catenin System: Implications for Growth and Differentiation of Endocrine Tissues / E. </w:t>
      </w:r>
      <w:r w:rsidRPr="000C16FB">
        <w:rPr>
          <w:rStyle w:val="aff7"/>
          <w:b w:val="0"/>
          <w:szCs w:val="28"/>
          <w:lang w:val="en-US"/>
        </w:rPr>
        <w:t xml:space="preserve">Pötter, C. Bergwitz, G. Brabant </w:t>
      </w:r>
      <w:r w:rsidRPr="00E75EEF">
        <w:rPr>
          <w:sz w:val="28"/>
          <w:szCs w:val="28"/>
          <w:lang w:val="uk-UA"/>
        </w:rPr>
        <w:t>// Endocrine Reviews. – 1999. – Vol. 20, №2. – P. 207-239.</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Rivera F. Chemotherapy of advanced</w:t>
      </w:r>
      <w:r w:rsidRPr="00E75EEF">
        <w:rPr>
          <w:rStyle w:val="apple-converted-space"/>
          <w:bCs/>
          <w:sz w:val="28"/>
          <w:szCs w:val="28"/>
          <w:lang w:val="uk-UA"/>
        </w:rPr>
        <w:t> </w:t>
      </w:r>
      <w:r w:rsidRPr="000C16FB">
        <w:rPr>
          <w:rStyle w:val="hit"/>
          <w:bCs/>
          <w:szCs w:val="28"/>
          <w:lang w:val="en-US"/>
        </w:rPr>
        <w:t xml:space="preserve">gastric cancer </w:t>
      </w:r>
      <w:r w:rsidRPr="00E75EEF">
        <w:rPr>
          <w:rStyle w:val="apple-style-span"/>
          <w:bCs/>
          <w:sz w:val="28"/>
          <w:szCs w:val="28"/>
          <w:lang w:val="uk-UA"/>
        </w:rPr>
        <w:t>/ F. Rivera, M. E. Vega-Villegas and M. F. López-Brea // Cancer Treatment Reviews</w:t>
      </w:r>
      <w:r w:rsidRPr="00E75EEF">
        <w:rPr>
          <w:rStyle w:val="apple-style-span"/>
          <w:sz w:val="28"/>
          <w:szCs w:val="28"/>
          <w:lang w:val="uk-UA"/>
        </w:rPr>
        <w:t>. – 2007. – Vol. 33, №4. – P. 315-324.</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Ross. J.S. The Her-2/neu Oncogene in Tumors of the Gastrointestinal Tract // J.S. Ross, B.J. McKenna / Cancer Investigation. – 2001. – Vol. 19, № 5. – P. 554-568.</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Increased risk of</w:t>
      </w:r>
      <w:r w:rsidRPr="00E75EEF">
        <w:rPr>
          <w:rStyle w:val="apple-converted-space"/>
          <w:bCs/>
          <w:sz w:val="28"/>
          <w:szCs w:val="28"/>
          <w:lang w:val="uk-UA"/>
        </w:rPr>
        <w:t xml:space="preserve"> </w:t>
      </w:r>
      <w:r w:rsidRPr="000C16FB">
        <w:rPr>
          <w:rStyle w:val="hit"/>
          <w:bCs/>
          <w:szCs w:val="28"/>
          <w:lang w:val="en-US"/>
        </w:rPr>
        <w:t>gastric cancer</w:t>
      </w:r>
      <w:r w:rsidRPr="00E75EEF">
        <w:rPr>
          <w:rStyle w:val="apple-style-span"/>
          <w:bCs/>
          <w:sz w:val="28"/>
          <w:szCs w:val="28"/>
          <w:lang w:val="uk-UA"/>
        </w:rPr>
        <w:t xml:space="preserve"> in Japanese subjects is associated with microsatellite polymorphisms in the heme oxygenase-1 and the inducible nitric oxide synthase gene promoters / T. Sawa, M. Mounawar, M. Tatemichi [et al.]</w:t>
      </w:r>
      <w:bookmarkStart w:id="10" w:name="bfn1"/>
      <w:bookmarkEnd w:id="10"/>
      <w:r w:rsidRPr="00E75EEF">
        <w:rPr>
          <w:rStyle w:val="apple-style-span"/>
          <w:bCs/>
          <w:sz w:val="28"/>
          <w:szCs w:val="28"/>
          <w:lang w:val="uk-UA"/>
        </w:rPr>
        <w:t xml:space="preserve"> // Cancer Letters</w:t>
      </w:r>
      <w:r w:rsidRPr="00E75EEF">
        <w:rPr>
          <w:rStyle w:val="apple-style-span"/>
          <w:sz w:val="28"/>
          <w:szCs w:val="28"/>
          <w:lang w:val="uk-UA"/>
        </w:rPr>
        <w:t>. – 2008. – Vol. 269, №1. – P. 78-84.</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Molecular biology of sporadic gastric cancer: prognostic indicators and novel therapeutic approaches / </w:t>
      </w:r>
      <w:r w:rsidRPr="000C16FB">
        <w:rPr>
          <w:rStyle w:val="aff7"/>
          <w:b w:val="0"/>
          <w:szCs w:val="28"/>
          <w:lang w:val="en-US"/>
        </w:rPr>
        <w:t xml:space="preserve">Scartozzi M., Galizia E., Freddari F. </w:t>
      </w:r>
      <w:r w:rsidRPr="00E75EEF">
        <w:rPr>
          <w:sz w:val="28"/>
          <w:szCs w:val="28"/>
          <w:lang w:val="uk-UA"/>
        </w:rPr>
        <w:t xml:space="preserve">[et al.] // </w:t>
      </w:r>
      <w:r w:rsidRPr="00E75EEF">
        <w:rPr>
          <w:bCs/>
          <w:sz w:val="28"/>
          <w:szCs w:val="28"/>
          <w:lang w:val="uk-UA"/>
        </w:rPr>
        <w:t>Cancer Treatment Reviews</w:t>
      </w:r>
      <w:r w:rsidRPr="00E75EEF">
        <w:rPr>
          <w:sz w:val="28"/>
          <w:szCs w:val="28"/>
          <w:lang w:val="uk-UA"/>
        </w:rPr>
        <w:t xml:space="preserve"> – 2004. </w:t>
      </w:r>
      <w:r w:rsidRPr="00E75EEF">
        <w:rPr>
          <w:kern w:val="24"/>
          <w:sz w:val="28"/>
          <w:szCs w:val="28"/>
          <w:lang w:val="uk-UA"/>
        </w:rPr>
        <w:t>–</w:t>
      </w:r>
      <w:r w:rsidRPr="00E75EEF">
        <w:rPr>
          <w:sz w:val="28"/>
          <w:szCs w:val="28"/>
          <w:lang w:val="uk-UA"/>
        </w:rPr>
        <w:t xml:space="preserve"> Vol. 30, № 5. – P. 451-459.</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rStyle w:val="apple-style-span"/>
          <w:bCs/>
          <w:sz w:val="28"/>
          <w:szCs w:val="28"/>
          <w:lang w:val="uk-UA"/>
        </w:rPr>
        <w:t xml:space="preserve">Toward molecularly selected chemotherapy for advanced </w:t>
      </w:r>
      <w:r w:rsidRPr="000C16FB">
        <w:rPr>
          <w:rStyle w:val="hit"/>
          <w:bCs/>
          <w:szCs w:val="28"/>
          <w:lang w:val="en-US"/>
        </w:rPr>
        <w:t xml:space="preserve">gastric cancer: </w:t>
      </w:r>
      <w:r w:rsidRPr="00E75EEF">
        <w:rPr>
          <w:rStyle w:val="apple-style-span"/>
          <w:bCs/>
          <w:sz w:val="28"/>
          <w:szCs w:val="28"/>
          <w:lang w:val="uk-UA"/>
        </w:rPr>
        <w:t xml:space="preserve">State of the art and future perspectives / M. Scartozzi, A. Bittoni, M. Pistelli [et al.] // </w:t>
      </w:r>
      <w:r w:rsidRPr="00E75EEF">
        <w:rPr>
          <w:bCs/>
          <w:sz w:val="28"/>
          <w:szCs w:val="28"/>
          <w:lang w:val="uk-UA"/>
        </w:rPr>
        <w:t>Cancer Treatment Reviews</w:t>
      </w:r>
      <w:r w:rsidRPr="00E75EEF">
        <w:rPr>
          <w:sz w:val="28"/>
          <w:szCs w:val="28"/>
          <w:lang w:val="uk-UA"/>
        </w:rPr>
        <w:t>. – 2009. – Vol. 35, №5. – P. 451-462.</w:t>
      </w:r>
    </w:p>
    <w:p w:rsidR="000C16FB" w:rsidRPr="00E75EEF" w:rsidRDefault="000C16FB" w:rsidP="00297963">
      <w:pPr>
        <w:numPr>
          <w:ilvl w:val="0"/>
          <w:numId w:val="41"/>
        </w:numPr>
        <w:tabs>
          <w:tab w:val="num" w:pos="-360"/>
        </w:tabs>
        <w:spacing w:after="0" w:line="360" w:lineRule="auto"/>
        <w:ind w:left="0" w:firstLine="540"/>
        <w:jc w:val="both"/>
        <w:rPr>
          <w:rStyle w:val="apple-converted-space"/>
          <w:sz w:val="28"/>
          <w:szCs w:val="28"/>
          <w:lang w:val="uk-UA"/>
        </w:rPr>
      </w:pPr>
      <w:r w:rsidRPr="00E75EEF">
        <w:rPr>
          <w:rStyle w:val="apple-style-span"/>
          <w:sz w:val="28"/>
          <w:szCs w:val="28"/>
          <w:lang w:val="uk-UA"/>
        </w:rPr>
        <w:t>Schlom</w:t>
      </w:r>
      <w:r w:rsidRPr="000C16FB">
        <w:rPr>
          <w:rStyle w:val="aff7"/>
          <w:b w:val="0"/>
          <w:szCs w:val="28"/>
          <w:shd w:val="clear" w:color="auto" w:fill="FFFFFF"/>
          <w:lang w:val="en-US"/>
        </w:rPr>
        <w:t xml:space="preserve"> </w:t>
      </w:r>
      <w:r w:rsidRPr="00E75EEF">
        <w:rPr>
          <w:rStyle w:val="apple-style-span"/>
          <w:sz w:val="28"/>
          <w:szCs w:val="28"/>
          <w:lang w:val="uk-UA"/>
        </w:rPr>
        <w:t xml:space="preserve">J. </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shd w:val="clear" w:color="auto" w:fill="FFFFFF"/>
          <w:lang w:val="en-US"/>
        </w:rPr>
        <w:t>Vaccine</w:t>
      </w:r>
      <w:r w:rsidRPr="000C16FB">
        <w:rPr>
          <w:rStyle w:val="aff7"/>
          <w:b w:val="0"/>
          <w:szCs w:val="28"/>
          <w:lang w:val="en-US"/>
        </w:rPr>
        <w:t xml:space="preserve">s: Moving Beyond Current Paradigms. / </w:t>
      </w:r>
      <w:r w:rsidRPr="00E75EEF">
        <w:rPr>
          <w:rStyle w:val="apple-style-span"/>
          <w:sz w:val="28"/>
          <w:szCs w:val="28"/>
          <w:lang w:val="uk-UA"/>
        </w:rPr>
        <w:t xml:space="preserve">J. Schlom, P. M. Arlen and J. L. Gulley // </w:t>
      </w:r>
      <w:r w:rsidRPr="000C16FB">
        <w:rPr>
          <w:rStyle w:val="aff7"/>
          <w:b w:val="0"/>
          <w:szCs w:val="28"/>
          <w:lang w:val="en-US"/>
        </w:rPr>
        <w:t>Clin.</w:t>
      </w:r>
      <w:r w:rsidRPr="00E75EEF">
        <w:rPr>
          <w:rStyle w:val="apple-converted-space"/>
          <w:bCs/>
          <w:sz w:val="28"/>
          <w:szCs w:val="28"/>
          <w:lang w:val="uk-UA"/>
        </w:rPr>
        <w:t xml:space="preserve"> </w:t>
      </w:r>
      <w:r w:rsidRPr="00E75EEF">
        <w:rPr>
          <w:rStyle w:val="aff7"/>
          <w:b w:val="0"/>
          <w:szCs w:val="28"/>
          <w:shd w:val="clear" w:color="auto" w:fill="FFFFFF"/>
        </w:rPr>
        <w:t>Cancer</w:t>
      </w:r>
      <w:r w:rsidRPr="00E75EEF">
        <w:rPr>
          <w:rStyle w:val="apple-converted-space"/>
          <w:bCs/>
          <w:sz w:val="28"/>
          <w:szCs w:val="28"/>
          <w:lang w:val="uk-UA"/>
        </w:rPr>
        <w:t xml:space="preserve"> </w:t>
      </w:r>
      <w:r w:rsidRPr="00E75EEF">
        <w:rPr>
          <w:rStyle w:val="aff7"/>
          <w:b w:val="0"/>
          <w:szCs w:val="28"/>
        </w:rPr>
        <w:t>Res. –</w:t>
      </w:r>
      <w:r w:rsidRPr="00E75EEF">
        <w:rPr>
          <w:rStyle w:val="apple-style-span"/>
          <w:sz w:val="28"/>
          <w:szCs w:val="28"/>
          <w:lang w:val="uk-UA"/>
        </w:rPr>
        <w:t xml:space="preserve"> 2007. – Vol. 13. – P. 3776 - 3782.</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ErbB-β-catenin complexes are associated with human infiltrating ductal breast and murine mammary tumor virus (MMTV)-Wnt-1 and MMTV-c-Neu Transgenic carcinomas. / J.A.Schroeder, M.C. Adriance, E.J. McConnell, [et al.] // JBC. – 2002. – Vol. 277. – P. 22692-22698.</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lastRenderedPageBreak/>
        <w:t xml:space="preserve">Scott J.A. </w:t>
      </w:r>
      <w:r w:rsidRPr="00E75EEF">
        <w:rPr>
          <w:sz w:val="28"/>
          <w:szCs w:val="28"/>
          <w:lang w:val="uk-UA"/>
        </w:rPr>
        <w:t>Cinderella no longer: α-</w:t>
      </w:r>
      <w:r w:rsidRPr="000C16FB">
        <w:rPr>
          <w:rStyle w:val="aff7"/>
          <w:b w:val="0"/>
          <w:szCs w:val="28"/>
          <w:shd w:val="clear" w:color="auto" w:fill="FFFFFF"/>
          <w:lang w:val="en-US"/>
        </w:rPr>
        <w:t>catenin</w:t>
      </w:r>
      <w:r w:rsidRPr="00E75EEF">
        <w:rPr>
          <w:sz w:val="28"/>
          <w:szCs w:val="28"/>
          <w:lang w:val="uk-UA"/>
        </w:rPr>
        <w:t xml:space="preserve"> steps out of cadherin's shadow /</w:t>
      </w:r>
      <w:r w:rsidRPr="000C16FB">
        <w:rPr>
          <w:rStyle w:val="aff7"/>
          <w:b w:val="0"/>
          <w:szCs w:val="28"/>
          <w:lang w:val="en-US"/>
        </w:rPr>
        <w:t xml:space="preserve"> J.A. Scott, A.S. Yap /</w:t>
      </w:r>
      <w:r w:rsidRPr="00E75EEF">
        <w:rPr>
          <w:sz w:val="28"/>
          <w:szCs w:val="28"/>
          <w:lang w:val="uk-UA"/>
        </w:rPr>
        <w:t xml:space="preserve">/ </w:t>
      </w:r>
      <w:r w:rsidRPr="00E75EEF">
        <w:rPr>
          <w:rStyle w:val="affc"/>
          <w:i w:val="0"/>
          <w:sz w:val="28"/>
          <w:szCs w:val="28"/>
          <w:lang w:val="uk-UA"/>
        </w:rPr>
        <w:t>Journal of Cell Science. – 2006. – Vol.</w:t>
      </w:r>
      <w:r w:rsidRPr="00E75EEF">
        <w:rPr>
          <w:sz w:val="28"/>
          <w:szCs w:val="28"/>
          <w:lang w:val="uk-UA"/>
        </w:rPr>
        <w:t xml:space="preserve"> 119. – P. 4599-4605.</w:t>
      </w:r>
    </w:p>
    <w:p w:rsidR="000C16FB" w:rsidRPr="00E75EEF" w:rsidRDefault="000C16FB" w:rsidP="00297963">
      <w:pPr>
        <w:numPr>
          <w:ilvl w:val="0"/>
          <w:numId w:val="41"/>
        </w:numPr>
        <w:tabs>
          <w:tab w:val="num" w:pos="-360"/>
        </w:tabs>
        <w:spacing w:after="0" w:line="360" w:lineRule="auto"/>
        <w:ind w:left="0" w:firstLine="540"/>
        <w:jc w:val="both"/>
        <w:rPr>
          <w:color w:val="231F20"/>
          <w:sz w:val="28"/>
          <w:szCs w:val="28"/>
          <w:lang w:val="uk-UA"/>
        </w:rPr>
      </w:pPr>
      <w:r w:rsidRPr="000C16FB">
        <w:rPr>
          <w:rStyle w:val="hit"/>
          <w:szCs w:val="28"/>
          <w:lang w:val="en-US"/>
        </w:rPr>
        <w:t>p53</w:t>
      </w:r>
      <w:r w:rsidRPr="00E75EEF">
        <w:rPr>
          <w:sz w:val="28"/>
          <w:szCs w:val="28"/>
          <w:lang w:val="uk-UA"/>
        </w:rPr>
        <w:t xml:space="preserve"> alterations in </w:t>
      </w:r>
      <w:r w:rsidRPr="000C16FB">
        <w:rPr>
          <w:rStyle w:val="hit"/>
          <w:szCs w:val="28"/>
          <w:lang w:val="en-US"/>
        </w:rPr>
        <w:t>gastric</w:t>
      </w:r>
      <w:r w:rsidRPr="00E75EEF">
        <w:rPr>
          <w:sz w:val="28"/>
          <w:szCs w:val="28"/>
          <w:lang w:val="uk-UA"/>
        </w:rPr>
        <w:t xml:space="preserve"> carcinoma: A study of 56 primary tumors and 204 nodal metastases / </w:t>
      </w:r>
      <w:r w:rsidRPr="000C16FB">
        <w:rPr>
          <w:rStyle w:val="aff7"/>
          <w:b w:val="0"/>
          <w:szCs w:val="28"/>
          <w:lang w:val="en-US"/>
        </w:rPr>
        <w:t xml:space="preserve">R. Seruca, L. David, S. Castedo </w:t>
      </w:r>
      <w:r w:rsidRPr="00E75EEF">
        <w:rPr>
          <w:sz w:val="28"/>
          <w:szCs w:val="28"/>
          <w:lang w:val="uk-UA"/>
        </w:rPr>
        <w:t xml:space="preserve">// </w:t>
      </w:r>
      <w:r w:rsidRPr="000C16FB">
        <w:rPr>
          <w:rStyle w:val="aff7"/>
          <w:b w:val="0"/>
          <w:szCs w:val="28"/>
          <w:lang w:val="en-US"/>
        </w:rPr>
        <w:t>Cancer Genetics and Cytogenetics</w:t>
      </w:r>
      <w:r w:rsidRPr="00E75EEF">
        <w:rPr>
          <w:sz w:val="28"/>
          <w:szCs w:val="28"/>
          <w:lang w:val="uk-UA"/>
        </w:rPr>
        <w:t>. – 1994. – Vol. 75, № 1. – P. 45-50.</w:t>
      </w:r>
    </w:p>
    <w:p w:rsidR="000C16FB" w:rsidRPr="00E75EEF" w:rsidRDefault="000C16FB" w:rsidP="00297963">
      <w:pPr>
        <w:numPr>
          <w:ilvl w:val="0"/>
          <w:numId w:val="41"/>
        </w:numPr>
        <w:tabs>
          <w:tab w:val="num" w:pos="-360"/>
        </w:tabs>
        <w:spacing w:after="0" w:line="360" w:lineRule="auto"/>
        <w:ind w:left="0" w:firstLine="540"/>
        <w:jc w:val="both"/>
        <w:rPr>
          <w:color w:val="231F20"/>
          <w:sz w:val="28"/>
          <w:szCs w:val="28"/>
          <w:lang w:val="uk-UA"/>
        </w:rPr>
      </w:pPr>
      <w:r w:rsidRPr="00E75EEF">
        <w:rPr>
          <w:sz w:val="28"/>
          <w:szCs w:val="28"/>
          <w:lang w:val="uk-UA"/>
        </w:rPr>
        <w:t>Quantifying the effects of EGFR–Her-2/neu co-expression on Her activation and trafficking / H.</w:t>
      </w:r>
      <w:r w:rsidRPr="000C16FB">
        <w:rPr>
          <w:rStyle w:val="aff7"/>
          <w:b w:val="0"/>
          <w:szCs w:val="28"/>
          <w:lang w:val="en-US"/>
        </w:rPr>
        <w:t>Shankaran, Y.Zhang, L.Opresko, H.Resat</w:t>
      </w:r>
      <w:r w:rsidRPr="000C16FB">
        <w:rPr>
          <w:rStyle w:val="aff7"/>
          <w:b w:val="0"/>
          <w:szCs w:val="28"/>
          <w:vertAlign w:val="superscript"/>
          <w:lang w:val="en-US"/>
        </w:rPr>
        <w:t xml:space="preserve"> </w:t>
      </w:r>
      <w:r w:rsidRPr="00E75EEF">
        <w:rPr>
          <w:sz w:val="28"/>
          <w:szCs w:val="28"/>
          <w:lang w:val="uk-UA"/>
        </w:rPr>
        <w:t xml:space="preserve">// </w:t>
      </w:r>
      <w:r w:rsidRPr="00E75EEF">
        <w:rPr>
          <w:bCs/>
          <w:sz w:val="28"/>
          <w:szCs w:val="28"/>
          <w:lang w:val="uk-UA"/>
        </w:rPr>
        <w:t>Biochemical and Biophysical Research Communications</w:t>
      </w:r>
      <w:r w:rsidRPr="00E75EEF">
        <w:rPr>
          <w:sz w:val="28"/>
          <w:szCs w:val="28"/>
          <w:lang w:val="uk-UA"/>
        </w:rPr>
        <w:t xml:space="preserve">. – </w:t>
      </w:r>
      <w:r w:rsidRPr="00E75EEF">
        <w:rPr>
          <w:color w:val="231F20"/>
          <w:sz w:val="28"/>
          <w:szCs w:val="28"/>
          <w:lang w:val="uk-UA"/>
        </w:rPr>
        <w:t xml:space="preserve">2008. – Vol. </w:t>
      </w:r>
      <w:r w:rsidRPr="00E75EEF">
        <w:rPr>
          <w:bCs/>
          <w:color w:val="231F20"/>
          <w:sz w:val="28"/>
          <w:szCs w:val="28"/>
          <w:lang w:val="uk-UA"/>
        </w:rPr>
        <w:t>371,</w:t>
      </w:r>
      <w:r w:rsidRPr="00E75EEF">
        <w:rPr>
          <w:b/>
          <w:bCs/>
          <w:color w:val="231F20"/>
          <w:sz w:val="28"/>
          <w:szCs w:val="28"/>
          <w:lang w:val="uk-UA"/>
        </w:rPr>
        <w:t xml:space="preserve"> №</w:t>
      </w:r>
      <w:r w:rsidRPr="00E75EEF">
        <w:rPr>
          <w:color w:val="231F20"/>
          <w:sz w:val="28"/>
          <w:szCs w:val="28"/>
          <w:lang w:val="uk-UA"/>
        </w:rPr>
        <w:t>2ю – P.220–224.</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The C-terminus of mutant p53 is necessary for its ability to interfere with growth arrest or apoptosis / A. Sigal, D. Matas, N. Almog // Oncogene. – 2001. – Vol. 20. – P. 4891-4898. </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Genetic and Immunohistochemical Analyses of </w:t>
      </w:r>
      <w:r w:rsidRPr="000C16FB">
        <w:rPr>
          <w:rStyle w:val="aff7"/>
          <w:b w:val="0"/>
          <w:bCs w:val="0"/>
          <w:szCs w:val="28"/>
          <w:shd w:val="clear" w:color="auto" w:fill="FFFFFF"/>
          <w:lang w:val="en-US"/>
        </w:rPr>
        <w:t>p53</w:t>
      </w:r>
      <w:r w:rsidRPr="00E75EEF">
        <w:rPr>
          <w:sz w:val="28"/>
          <w:szCs w:val="28"/>
          <w:lang w:val="uk-UA"/>
        </w:rPr>
        <w:t xml:space="preserve"> Independently Predict Regional Metastasis of </w:t>
      </w:r>
      <w:r w:rsidRPr="000C16FB">
        <w:rPr>
          <w:rStyle w:val="aff7"/>
          <w:b w:val="0"/>
          <w:bCs w:val="0"/>
          <w:szCs w:val="28"/>
          <w:shd w:val="clear" w:color="auto" w:fill="FFFFFF"/>
          <w:lang w:val="en-US"/>
        </w:rPr>
        <w:t>Gastric</w:t>
      </w:r>
      <w:r w:rsidRPr="00E75EEF">
        <w:rPr>
          <w:sz w:val="28"/>
          <w:szCs w:val="28"/>
          <w:lang w:val="uk-UA"/>
        </w:rPr>
        <w:t xml:space="preserve"> </w:t>
      </w:r>
      <w:r w:rsidRPr="000C16FB">
        <w:rPr>
          <w:rStyle w:val="aff7"/>
          <w:b w:val="0"/>
          <w:bCs w:val="0"/>
          <w:szCs w:val="28"/>
          <w:shd w:val="clear" w:color="auto" w:fill="FFFFFF"/>
          <w:lang w:val="en-US"/>
        </w:rPr>
        <w:t>Cancer</w:t>
      </w:r>
      <w:r w:rsidRPr="00E75EEF">
        <w:rPr>
          <w:sz w:val="28"/>
          <w:szCs w:val="28"/>
          <w:lang w:val="uk-UA"/>
        </w:rPr>
        <w:t xml:space="preserve">s / Shiao Y.-H., Palli D., Caporaso N.E. [et al.] // </w:t>
      </w:r>
      <w:r w:rsidRPr="000C16FB">
        <w:rPr>
          <w:rStyle w:val="aff7"/>
          <w:b w:val="0"/>
          <w:szCs w:val="28"/>
          <w:shd w:val="clear" w:color="auto" w:fill="FFFFFF"/>
          <w:lang w:val="en-US"/>
        </w:rPr>
        <w:t>Cancer</w:t>
      </w:r>
      <w:r w:rsidRPr="00E75EEF">
        <w:rPr>
          <w:bCs/>
          <w:sz w:val="28"/>
          <w:szCs w:val="28"/>
          <w:lang w:val="uk-UA"/>
        </w:rPr>
        <w:t xml:space="preserve"> Epidemiology Biomarkers &amp; Prevention.</w:t>
      </w:r>
      <w:r w:rsidRPr="00E75EEF">
        <w:rPr>
          <w:sz w:val="28"/>
          <w:szCs w:val="28"/>
          <w:lang w:val="uk-UA"/>
        </w:rPr>
        <w:t xml:space="preserve"> – 2000. – Vol. 9. – P. 631-633.</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Sobin LH, Wittekind C, eds</w:t>
      </w:r>
      <w:r w:rsidRPr="00E75EEF">
        <w:rPr>
          <w:sz w:val="28"/>
          <w:szCs w:val="28"/>
          <w:lang w:val="uk-UA"/>
        </w:rPr>
        <w:t>. TNM classification of malignant tumours (5th ed.). New York, Chichester, Weinheim, Brisbane, Singapore, Toronto: Wiley–Liss, 1997. 285 p.</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Soini Y. Histopathological Evaluation of Apoptosis in Cancer / Y.Soini, P.Pääkkö, V.-P.Lehto // A</w:t>
      </w:r>
      <w:r w:rsidRPr="00E75EEF">
        <w:rPr>
          <w:rStyle w:val="affc"/>
          <w:i w:val="0"/>
          <w:sz w:val="28"/>
          <w:szCs w:val="28"/>
          <w:lang w:val="uk-UA"/>
        </w:rPr>
        <w:t>merican Journal of Pathology. –</w:t>
      </w:r>
      <w:r w:rsidRPr="00E75EEF">
        <w:rPr>
          <w:sz w:val="28"/>
          <w:szCs w:val="28"/>
          <w:lang w:val="uk-UA"/>
        </w:rPr>
        <w:t xml:space="preserve"> 1998. – Vol. 153. – P. 1041-1053.</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Evaluation of</w:t>
      </w:r>
      <w:bookmarkStart w:id="11" w:name="hit1"/>
      <w:bookmarkEnd w:id="11"/>
      <w:r w:rsidRPr="00E75EEF">
        <w:rPr>
          <w:rStyle w:val="apple-converted-space"/>
          <w:bCs/>
          <w:sz w:val="28"/>
          <w:szCs w:val="28"/>
          <w:lang w:val="uk-UA"/>
        </w:rPr>
        <w:t xml:space="preserve"> </w:t>
      </w:r>
      <w:r w:rsidRPr="000C16FB">
        <w:rPr>
          <w:rStyle w:val="hit"/>
          <w:bCs/>
          <w:szCs w:val="28"/>
          <w:lang w:val="en-US"/>
        </w:rPr>
        <w:t>antitumor</w:t>
      </w:r>
      <w:r w:rsidRPr="00E75EEF">
        <w:rPr>
          <w:rStyle w:val="apple-style-span"/>
          <w:bCs/>
          <w:sz w:val="28"/>
          <w:szCs w:val="28"/>
          <w:lang w:val="uk-UA"/>
        </w:rPr>
        <w:t xml:space="preserve"> immunity efficacy of epitope-based </w:t>
      </w:r>
      <w:r w:rsidRPr="000C16FB">
        <w:rPr>
          <w:rStyle w:val="hit"/>
          <w:bCs/>
          <w:szCs w:val="28"/>
          <w:lang w:val="en-US"/>
        </w:rPr>
        <w:t>vaccine</w:t>
      </w:r>
      <w:r w:rsidRPr="00E75EEF">
        <w:rPr>
          <w:rStyle w:val="apple-style-span"/>
          <w:bCs/>
          <w:sz w:val="28"/>
          <w:szCs w:val="28"/>
          <w:lang w:val="uk-UA"/>
        </w:rPr>
        <w:t xml:space="preserve"> with B16 cell line coexpressing HLA-A2/H-2k</w:t>
      </w:r>
      <w:r w:rsidRPr="00E75EEF">
        <w:rPr>
          <w:rStyle w:val="apple-style-span"/>
          <w:bCs/>
          <w:sz w:val="28"/>
          <w:szCs w:val="28"/>
          <w:vertAlign w:val="superscript"/>
          <w:lang w:val="uk-UA"/>
        </w:rPr>
        <w:t xml:space="preserve"> </w:t>
      </w:r>
      <w:r w:rsidRPr="00E75EEF">
        <w:rPr>
          <w:rStyle w:val="apple-style-span"/>
          <w:bCs/>
          <w:sz w:val="28"/>
          <w:szCs w:val="28"/>
          <w:lang w:val="uk-UA"/>
        </w:rPr>
        <w:t>and CTL multiepitope in HLA transgenic mice / S. Song, F.Wang</w:t>
      </w:r>
      <w:hyperlink r:id="rId29" w:anchor="implicit0#implicit0" w:history="1"/>
      <w:r w:rsidRPr="00E75EEF">
        <w:rPr>
          <w:rStyle w:val="apple-style-span"/>
          <w:bCs/>
          <w:sz w:val="28"/>
          <w:szCs w:val="28"/>
          <w:lang w:val="uk-UA"/>
        </w:rPr>
        <w:t>, X.He</w:t>
      </w:r>
      <w:hyperlink r:id="rId30" w:anchor="implicit0#implicit0" w:history="1"/>
      <w:r w:rsidRPr="00E75EEF">
        <w:rPr>
          <w:rStyle w:val="apple-style-span"/>
          <w:bCs/>
          <w:sz w:val="28"/>
          <w:szCs w:val="28"/>
          <w:lang w:val="uk-UA"/>
        </w:rPr>
        <w:t xml:space="preserve"> [et al.] // Vaccine</w:t>
      </w:r>
      <w:r w:rsidRPr="00E75EEF">
        <w:rPr>
          <w:rStyle w:val="apple-style-span"/>
          <w:sz w:val="28"/>
          <w:szCs w:val="28"/>
          <w:lang w:val="uk-UA"/>
        </w:rPr>
        <w:t>. – 2007. – Vol. 25, №25. - P. 4853-4860.</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Concordance between </w:t>
      </w:r>
      <w:r w:rsidRPr="000C16FB">
        <w:rPr>
          <w:rStyle w:val="hit"/>
          <w:szCs w:val="28"/>
          <w:lang w:val="en-US"/>
        </w:rPr>
        <w:t>p53</w:t>
      </w:r>
      <w:r w:rsidRPr="00E75EEF">
        <w:rPr>
          <w:noProof/>
          <w:sz w:val="28"/>
          <w:szCs w:val="28"/>
          <w:lang w:eastAsia="ru-RU"/>
        </w:rPr>
        <mc:AlternateContent>
          <mc:Choice Requires="wps">
            <w:drawing>
              <wp:inline distT="0" distB="0" distL="0" distR="0">
                <wp:extent cx="76200" cy="76200"/>
                <wp:effectExtent l="0" t="0" r="0" b="0"/>
                <wp:docPr id="626" name="Прямоугольник 626"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CCC02" id="Прямоугольник 626"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4jbigO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protein overexpression and gene </w:t>
      </w:r>
      <w:r w:rsidRPr="00E75EEF">
        <w:rPr>
          <w:noProof/>
          <w:sz w:val="28"/>
          <w:szCs w:val="28"/>
          <w:lang w:eastAsia="ru-RU"/>
        </w:rPr>
        <mc:AlternateContent>
          <mc:Choice Requires="wps">
            <w:drawing>
              <wp:inline distT="0" distB="0" distL="0" distR="0">
                <wp:extent cx="76200" cy="76200"/>
                <wp:effectExtent l="0" t="0" r="0" b="0"/>
                <wp:docPr id="625" name="Прямоугольник 625" descr="previous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EB9E3" id="Прямоугольник 625" o:spid="_x0000_s1026" alt="previous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" filled="f" stroked="f">
                <o:lock v:ext="edit" aspectratio="t"/>
                <w10:anchorlock/>
              </v:rect>
            </w:pict>
          </mc:Fallback>
        </mc:AlternateContent>
      </w:r>
      <w:r w:rsidRPr="000C16FB">
        <w:rPr>
          <w:rStyle w:val="hit"/>
          <w:szCs w:val="28"/>
          <w:lang w:val="en-US"/>
        </w:rPr>
        <w:t>mutation</w:t>
      </w:r>
      <w:r w:rsidRPr="00E75EEF">
        <w:rPr>
          <w:noProof/>
          <w:sz w:val="28"/>
          <w:szCs w:val="28"/>
          <w:lang w:eastAsia="ru-RU"/>
        </w:rPr>
        <mc:AlternateContent>
          <mc:Choice Requires="wps">
            <w:drawing>
              <wp:inline distT="0" distB="0" distL="0" distR="0">
                <wp:extent cx="76200" cy="76200"/>
                <wp:effectExtent l="0" t="0" r="0" b="0"/>
                <wp:docPr id="624" name="Прямоугольник 624"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593E2" id="Прямоугольник 624"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4dbQae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in a large series of common human carcinomas</w:t>
      </w:r>
      <w:r w:rsidRPr="00E75EEF">
        <w:rPr>
          <w:sz w:val="28"/>
          <w:szCs w:val="28"/>
          <w:vertAlign w:val="superscript"/>
          <w:lang w:val="uk-UA"/>
        </w:rPr>
        <w:t xml:space="preserve"> </w:t>
      </w:r>
      <w:r w:rsidRPr="00E75EEF">
        <w:rPr>
          <w:sz w:val="28"/>
          <w:szCs w:val="28"/>
          <w:lang w:val="uk-UA"/>
        </w:rPr>
        <w:t xml:space="preserve">/ R. </w:t>
      </w:r>
      <w:r w:rsidRPr="000C16FB">
        <w:rPr>
          <w:rStyle w:val="aff7"/>
          <w:b w:val="0"/>
          <w:szCs w:val="28"/>
          <w:lang w:val="en-US"/>
        </w:rPr>
        <w:t xml:space="preserve">Soong, P.D.Robbins, B.R.Dix </w:t>
      </w:r>
      <w:r w:rsidRPr="00E75EEF">
        <w:rPr>
          <w:sz w:val="28"/>
          <w:szCs w:val="28"/>
          <w:lang w:val="uk-UA"/>
        </w:rPr>
        <w:t xml:space="preserve">[et al.] // </w:t>
      </w:r>
      <w:r w:rsidRPr="000C16FB">
        <w:rPr>
          <w:rStyle w:val="aff7"/>
          <w:b w:val="0"/>
          <w:szCs w:val="28"/>
          <w:lang w:val="en-US"/>
        </w:rPr>
        <w:t>Human Pathology. – 1996. – Vol.</w:t>
      </w:r>
      <w:r w:rsidRPr="00E75EEF">
        <w:rPr>
          <w:sz w:val="28"/>
          <w:szCs w:val="28"/>
          <w:lang w:val="uk-UA"/>
        </w:rPr>
        <w:t xml:space="preserve"> 27, №10. – P. 1050 – 1055.</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lastRenderedPageBreak/>
        <w:t xml:space="preserve">Stadtländer C.T.K-H. </w:t>
      </w:r>
      <w:r w:rsidRPr="00E75EEF">
        <w:rPr>
          <w:sz w:val="28"/>
          <w:szCs w:val="28"/>
          <w:lang w:val="uk-UA"/>
        </w:rPr>
        <w:t xml:space="preserve">Molecular epidemiology, pathogenesis and prevention of </w:t>
      </w:r>
      <w:r w:rsidRPr="000C16FB">
        <w:rPr>
          <w:rStyle w:val="aff7"/>
          <w:b w:val="0"/>
          <w:bCs w:val="0"/>
          <w:szCs w:val="28"/>
          <w:shd w:val="clear" w:color="auto" w:fill="FFFFFF"/>
          <w:lang w:val="en-US"/>
        </w:rPr>
        <w:t>gastric</w:t>
      </w:r>
      <w:r w:rsidRPr="00E75EEF">
        <w:rPr>
          <w:sz w:val="28"/>
          <w:szCs w:val="28"/>
          <w:lang w:val="uk-UA"/>
        </w:rPr>
        <w:t xml:space="preserve"> cancer / </w:t>
      </w:r>
      <w:r w:rsidRPr="000C16FB">
        <w:rPr>
          <w:rStyle w:val="aff7"/>
          <w:b w:val="0"/>
          <w:szCs w:val="28"/>
          <w:lang w:val="en-US"/>
        </w:rPr>
        <w:t xml:space="preserve">C.T.K-H. Stadtländer, J.W. Waterbor </w:t>
      </w:r>
      <w:r w:rsidRPr="00E75EEF">
        <w:rPr>
          <w:sz w:val="28"/>
          <w:szCs w:val="28"/>
          <w:lang w:val="uk-UA"/>
        </w:rPr>
        <w:t xml:space="preserve">// Carcinogenesis – 1999. </w:t>
      </w:r>
      <w:r w:rsidRPr="00E75EEF">
        <w:rPr>
          <w:kern w:val="24"/>
          <w:sz w:val="28"/>
          <w:szCs w:val="28"/>
          <w:lang w:val="uk-UA"/>
        </w:rPr>
        <w:t>–</w:t>
      </w:r>
      <w:r w:rsidRPr="00E75EEF">
        <w:rPr>
          <w:sz w:val="28"/>
          <w:szCs w:val="28"/>
          <w:lang w:val="uk-UA"/>
        </w:rPr>
        <w:t xml:space="preserve"> Vol. 20, No.12. – P. 2195-2208.</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t xml:space="preserve">Stock M. </w:t>
      </w:r>
      <w:r w:rsidRPr="00E75EEF">
        <w:rPr>
          <w:sz w:val="28"/>
          <w:szCs w:val="28"/>
          <w:lang w:val="uk-UA"/>
        </w:rPr>
        <w:t xml:space="preserve">Gene deregulation in </w:t>
      </w:r>
      <w:r w:rsidRPr="000C16FB">
        <w:rPr>
          <w:rStyle w:val="hit"/>
          <w:szCs w:val="28"/>
          <w:lang w:val="en-US"/>
        </w:rPr>
        <w:t>gastric cancer</w:t>
      </w:r>
      <w:r w:rsidRPr="00E75EEF">
        <w:rPr>
          <w:sz w:val="28"/>
          <w:szCs w:val="28"/>
          <w:lang w:val="uk-UA"/>
        </w:rPr>
        <w:t xml:space="preserve"> / M. </w:t>
      </w:r>
      <w:r w:rsidRPr="000C16FB">
        <w:rPr>
          <w:rStyle w:val="aff7"/>
          <w:b w:val="0"/>
          <w:szCs w:val="28"/>
          <w:lang w:val="en-US"/>
        </w:rPr>
        <w:t xml:space="preserve">Stock, F. Otto </w:t>
      </w:r>
      <w:r w:rsidRPr="00E75EEF">
        <w:rPr>
          <w:sz w:val="28"/>
          <w:szCs w:val="28"/>
          <w:lang w:val="uk-UA"/>
        </w:rPr>
        <w:t xml:space="preserve">// </w:t>
      </w:r>
      <w:hyperlink r:id="rId31" w:history="1">
        <w:r w:rsidRPr="000C16FB">
          <w:rPr>
            <w:rStyle w:val="aff7"/>
            <w:b w:val="0"/>
            <w:szCs w:val="28"/>
            <w:lang w:val="en-US"/>
          </w:rPr>
          <w:t>Gene</w:t>
        </w:r>
      </w:hyperlink>
      <w:r w:rsidRPr="00E75EEF">
        <w:rPr>
          <w:sz w:val="28"/>
          <w:szCs w:val="28"/>
          <w:lang w:val="uk-UA"/>
        </w:rPr>
        <w:t xml:space="preserve"> – 2005. – Vol. 360, №1. – P. 1-19.</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Molecular biology of </w:t>
      </w:r>
      <w:r w:rsidRPr="000C16FB">
        <w:rPr>
          <w:rStyle w:val="hit"/>
          <w:szCs w:val="28"/>
          <w:lang w:val="en-US"/>
        </w:rPr>
        <w:t>gastric cancer:</w:t>
      </w:r>
      <w:r w:rsidRPr="00E75EEF">
        <w:rPr>
          <w:noProof/>
          <w:sz w:val="28"/>
          <w:szCs w:val="28"/>
          <w:lang w:eastAsia="ru-RU"/>
        </w:rPr>
        <mc:AlternateContent>
          <mc:Choice Requires="wps">
            <w:drawing>
              <wp:inline distT="0" distB="0" distL="0" distR="0">
                <wp:extent cx="76200" cy="76200"/>
                <wp:effectExtent l="0" t="0" r="0" b="0"/>
                <wp:docPr id="623" name="Прямоугольник 623"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22044" id="Прямоугольник 623"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hAPXEO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Helicobacter infection and </w:t>
      </w:r>
      <w:r w:rsidRPr="00E75EEF">
        <w:rPr>
          <w:noProof/>
          <w:sz w:val="28"/>
          <w:szCs w:val="28"/>
          <w:lang w:eastAsia="ru-RU"/>
        </w:rPr>
        <mc:AlternateContent>
          <mc:Choice Requires="wps">
            <w:drawing>
              <wp:inline distT="0" distB="0" distL="0" distR="0">
                <wp:extent cx="76200" cy="76200"/>
                <wp:effectExtent l="0" t="0" r="0" b="0"/>
                <wp:docPr id="622" name="Прямоугольник 622" descr="previous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4AA6C9" id="Прямоугольник 622" o:spid="_x0000_s1026" alt="previous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" filled="f" stroked="f">
                <o:lock v:ext="edit" aspectratio="t"/>
                <w10:anchorlock/>
              </v:rect>
            </w:pict>
          </mc:Fallback>
        </mc:AlternateContent>
      </w:r>
      <w:r w:rsidRPr="000C16FB">
        <w:rPr>
          <w:rStyle w:val="hit"/>
          <w:szCs w:val="28"/>
          <w:lang w:val="en-US"/>
        </w:rPr>
        <w:t>gastric</w:t>
      </w:r>
      <w:r w:rsidRPr="00E75EEF">
        <w:rPr>
          <w:noProof/>
          <w:sz w:val="28"/>
          <w:szCs w:val="28"/>
          <w:lang w:eastAsia="ru-RU"/>
        </w:rPr>
        <mc:AlternateContent>
          <mc:Choice Requires="wps">
            <w:drawing>
              <wp:inline distT="0" distB="0" distL="0" distR="0">
                <wp:extent cx="76200" cy="76200"/>
                <wp:effectExtent l="0" t="0" r="0" b="0"/>
                <wp:docPr id="621" name="Прямоугольник 621"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3BDE0" id="Прямоугольник 621"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h+Pl+e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adenocarcinoma: bacterial and host factors responsible for altered growth signaling / C. </w:t>
      </w:r>
      <w:r w:rsidRPr="000C16FB">
        <w:rPr>
          <w:rStyle w:val="aff7"/>
          <w:b w:val="0"/>
          <w:szCs w:val="28"/>
          <w:lang w:val="en-US"/>
        </w:rPr>
        <w:t xml:space="preserve">Stoicov, R. Saffari, X. Cai </w:t>
      </w:r>
      <w:r w:rsidRPr="00E75EEF">
        <w:rPr>
          <w:sz w:val="28"/>
          <w:szCs w:val="28"/>
          <w:lang w:val="uk-UA"/>
        </w:rPr>
        <w:t xml:space="preserve">[et al.] // </w:t>
      </w:r>
      <w:hyperlink r:id="rId32" w:history="1">
        <w:r w:rsidRPr="000C16FB">
          <w:rPr>
            <w:rStyle w:val="aff7"/>
            <w:b w:val="0"/>
            <w:szCs w:val="28"/>
            <w:lang w:val="en-US"/>
          </w:rPr>
          <w:t>Gene</w:t>
        </w:r>
      </w:hyperlink>
      <w:r w:rsidRPr="00E75EEF">
        <w:rPr>
          <w:sz w:val="28"/>
          <w:szCs w:val="28"/>
          <w:lang w:val="uk-UA"/>
        </w:rPr>
        <w:t>. – 2004. – Vol. 341. – P. 1 – 17.</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P53 Codon 72 polymorphisms: A case-control study of</w:t>
      </w:r>
      <w:r w:rsidRPr="00E75EEF">
        <w:rPr>
          <w:rStyle w:val="apple-converted-space"/>
          <w:bCs/>
          <w:sz w:val="28"/>
          <w:szCs w:val="28"/>
          <w:lang w:val="uk-UA"/>
        </w:rPr>
        <w:t xml:space="preserve"> </w:t>
      </w:r>
      <w:r w:rsidRPr="000C16FB">
        <w:rPr>
          <w:rStyle w:val="hit"/>
          <w:bCs/>
          <w:szCs w:val="28"/>
          <w:lang w:val="en-US"/>
        </w:rPr>
        <w:t>gastric cancer</w:t>
      </w:r>
      <w:r w:rsidRPr="00E75EEF">
        <w:rPr>
          <w:rStyle w:val="apple-style-span"/>
          <w:bCs/>
          <w:sz w:val="28"/>
          <w:szCs w:val="28"/>
          <w:lang w:val="uk-UA"/>
        </w:rPr>
        <w:t xml:space="preserve"> and potential interactions / Sul J., Yu G.-P., Lu Q.-Y. [et al.] // Cancer Letters</w:t>
      </w:r>
      <w:r w:rsidRPr="00E75EEF">
        <w:rPr>
          <w:rStyle w:val="apple-style-span"/>
          <w:sz w:val="28"/>
          <w:szCs w:val="28"/>
          <w:lang w:val="uk-UA"/>
        </w:rPr>
        <w:t>. – 2006. – Vol. 238,№2. – P. 210-223.</w:t>
      </w:r>
    </w:p>
    <w:p w:rsidR="000C16FB" w:rsidRPr="000C16FB" w:rsidRDefault="000C16FB" w:rsidP="00297963">
      <w:pPr>
        <w:numPr>
          <w:ilvl w:val="0"/>
          <w:numId w:val="41"/>
        </w:numPr>
        <w:tabs>
          <w:tab w:val="num" w:pos="-360"/>
        </w:tabs>
        <w:spacing w:after="0" w:line="360" w:lineRule="auto"/>
        <w:ind w:left="0" w:firstLine="540"/>
        <w:jc w:val="both"/>
        <w:rPr>
          <w:rStyle w:val="aff7"/>
          <w:b w:val="0"/>
          <w:bCs w:val="0"/>
          <w:szCs w:val="28"/>
          <w:lang w:val="en-US"/>
        </w:rPr>
      </w:pPr>
      <w:r w:rsidRPr="000C16FB">
        <w:rPr>
          <w:rStyle w:val="aff7"/>
          <w:b w:val="0"/>
          <w:szCs w:val="28"/>
          <w:lang w:val="en-US"/>
        </w:rPr>
        <w:t xml:space="preserve">Tabernero J. </w:t>
      </w:r>
      <w:r w:rsidRPr="00E75EEF">
        <w:rPr>
          <w:sz w:val="28"/>
          <w:szCs w:val="28"/>
          <w:lang w:val="uk-UA"/>
        </w:rPr>
        <w:t xml:space="preserve">The Role of VEGF and EGFR Inhibition: Implications for Combining Anti–VEGF and Anti–EGFR Agents / </w:t>
      </w:r>
      <w:r w:rsidRPr="000C16FB">
        <w:rPr>
          <w:rStyle w:val="aff7"/>
          <w:b w:val="0"/>
          <w:szCs w:val="28"/>
          <w:lang w:val="en-US"/>
        </w:rPr>
        <w:t xml:space="preserve">J. Tabernero </w:t>
      </w:r>
      <w:r w:rsidRPr="00E75EEF">
        <w:rPr>
          <w:sz w:val="28"/>
          <w:szCs w:val="28"/>
          <w:lang w:val="uk-UA"/>
        </w:rPr>
        <w:t xml:space="preserve">// </w:t>
      </w:r>
      <w:r w:rsidRPr="00E75EEF">
        <w:rPr>
          <w:rStyle w:val="affc"/>
          <w:i w:val="0"/>
          <w:sz w:val="28"/>
          <w:szCs w:val="28"/>
          <w:lang w:val="uk-UA"/>
        </w:rPr>
        <w:t xml:space="preserve">Molecular Cancer Research. – </w:t>
      </w:r>
      <w:r w:rsidRPr="00E75EEF">
        <w:rPr>
          <w:sz w:val="28"/>
          <w:szCs w:val="28"/>
          <w:lang w:val="uk-UA"/>
        </w:rPr>
        <w:t>2007. – Vol. 5. – P. 203-220.</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lang w:val="en-US"/>
        </w:rPr>
        <w:t>Novel targeted therapies in the treatment of</w:t>
      </w:r>
      <w:r w:rsidRPr="00E75EEF">
        <w:rPr>
          <w:rStyle w:val="apple-converted-space"/>
          <w:bCs/>
          <w:sz w:val="28"/>
          <w:szCs w:val="28"/>
          <w:lang w:val="uk-UA"/>
        </w:rPr>
        <w:t xml:space="preserve">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lang w:val="en-US"/>
        </w:rPr>
        <w:t xml:space="preserve">and esophageal </w:t>
      </w:r>
      <w:r w:rsidRPr="000C16FB">
        <w:rPr>
          <w:rStyle w:val="aff7"/>
          <w:b w:val="0"/>
          <w:szCs w:val="28"/>
          <w:shd w:val="clear" w:color="auto" w:fill="FFFFFF"/>
          <w:lang w:val="en-US"/>
        </w:rPr>
        <w:t xml:space="preserve">cancer / </w:t>
      </w:r>
      <w:r w:rsidRPr="00E75EEF">
        <w:rPr>
          <w:rStyle w:val="apple-style-span"/>
          <w:sz w:val="28"/>
          <w:szCs w:val="28"/>
          <w:lang w:val="uk-UA"/>
        </w:rPr>
        <w:t xml:space="preserve">J. Tabernero, T. Macarulla, F. J. Ramos, [et al.] // </w:t>
      </w:r>
      <w:r w:rsidRPr="000C16FB">
        <w:rPr>
          <w:rStyle w:val="aff7"/>
          <w:b w:val="0"/>
          <w:szCs w:val="28"/>
          <w:lang w:val="en-US"/>
        </w:rPr>
        <w:t xml:space="preserve">Ann. Onc. – </w:t>
      </w:r>
      <w:r w:rsidRPr="00E75EEF">
        <w:rPr>
          <w:rStyle w:val="apple-style-span"/>
          <w:sz w:val="28"/>
          <w:szCs w:val="28"/>
          <w:lang w:val="uk-UA"/>
        </w:rPr>
        <w:t>2005. – Vol. 16. – P. 1740 - 1748.</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Tamura G. </w:t>
      </w:r>
      <w:r w:rsidRPr="00E75EEF">
        <w:rPr>
          <w:bCs/>
          <w:sz w:val="28"/>
          <w:szCs w:val="28"/>
          <w:lang w:val="uk-UA"/>
        </w:rPr>
        <w:t xml:space="preserve">Alterations of tumor suppressor and tumor-related genes in the development and progression of gastric cancer / G. Tamura // </w:t>
      </w:r>
      <w:r w:rsidRPr="00E75EEF">
        <w:rPr>
          <w:sz w:val="28"/>
          <w:szCs w:val="28"/>
          <w:lang w:val="uk-UA"/>
        </w:rPr>
        <w:t>World J Gastroenterol. – 2006. – Vol. 12, № 2 – P. 192-198.</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Chromogenic in situ hybridization: a practical alternative for fluorescence in situ hybridization to detect </w:t>
      </w:r>
      <w:r w:rsidRPr="000C16FB">
        <w:rPr>
          <w:rStyle w:val="aff7"/>
          <w:b w:val="0"/>
          <w:szCs w:val="28"/>
          <w:shd w:val="clear" w:color="auto" w:fill="FFFFFF"/>
          <w:lang w:val="en-US"/>
        </w:rPr>
        <w:t>Her</w:t>
      </w:r>
      <w:r w:rsidRPr="00E75EEF">
        <w:rPr>
          <w:sz w:val="28"/>
          <w:szCs w:val="28"/>
          <w:lang w:val="uk-UA"/>
        </w:rPr>
        <w:t xml:space="preserve">-2/neu oncogene amplification in archival breast cancer samples / Tanner M., Gancberg D., Di Leo A. [et al.] // Am. J. Pathol. – 2000. – Vol. </w:t>
      </w:r>
      <w:r w:rsidRPr="00E75EEF">
        <w:rPr>
          <w:bCs/>
          <w:sz w:val="28"/>
          <w:szCs w:val="28"/>
          <w:lang w:val="uk-UA"/>
        </w:rPr>
        <w:t xml:space="preserve">157. – P. </w:t>
      </w:r>
      <w:r w:rsidRPr="00E75EEF">
        <w:rPr>
          <w:sz w:val="28"/>
          <w:szCs w:val="28"/>
          <w:lang w:val="uk-UA"/>
        </w:rPr>
        <w:t>1467-1472.</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Amplification of Her-2/neu in gastric carcinoma: association with Topoisomerase IIα gene amplification, intestinal type, poor prognosis and sensitivity to trastuzumab / M. </w:t>
      </w:r>
      <w:r w:rsidRPr="000C16FB">
        <w:rPr>
          <w:rStyle w:val="aff7"/>
          <w:b w:val="0"/>
          <w:szCs w:val="28"/>
          <w:lang w:val="en-US"/>
        </w:rPr>
        <w:t xml:space="preserve">Tanner, M.Hollmén, T.T.Junttila, </w:t>
      </w:r>
      <w:r w:rsidRPr="00E75EEF">
        <w:rPr>
          <w:sz w:val="28"/>
          <w:szCs w:val="28"/>
          <w:lang w:val="uk-UA"/>
        </w:rPr>
        <w:t>[et al.] // Annals of Oncology. – 2005. – Vol. 16, №3 – P. 273-278.</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lastRenderedPageBreak/>
        <w:t>Thomenius M.J.</w:t>
      </w:r>
      <w:r w:rsidRPr="000C16FB">
        <w:rPr>
          <w:rStyle w:val="aff7"/>
          <w:b w:val="0"/>
          <w:bCs w:val="0"/>
          <w:szCs w:val="28"/>
          <w:shd w:val="clear" w:color="auto" w:fill="FFFFFF"/>
          <w:lang w:val="en-US"/>
        </w:rPr>
        <w:t xml:space="preserve"> Bcl-2</w:t>
      </w:r>
      <w:r w:rsidRPr="00E75EEF">
        <w:rPr>
          <w:sz w:val="28"/>
          <w:szCs w:val="28"/>
          <w:lang w:val="uk-UA"/>
        </w:rPr>
        <w:t xml:space="preserve"> on the endoplasmic reticulum: protecting the mitochondria from a distance / </w:t>
      </w:r>
      <w:r w:rsidRPr="000C16FB">
        <w:rPr>
          <w:rStyle w:val="aff7"/>
          <w:b w:val="0"/>
          <w:szCs w:val="28"/>
          <w:lang w:val="en-US"/>
        </w:rPr>
        <w:t xml:space="preserve">M.J. Thomenius, C.W. Distelhorst </w:t>
      </w:r>
      <w:r w:rsidRPr="00E75EEF">
        <w:rPr>
          <w:sz w:val="28"/>
          <w:szCs w:val="28"/>
          <w:lang w:val="uk-UA"/>
        </w:rPr>
        <w:t xml:space="preserve">// </w:t>
      </w:r>
      <w:r w:rsidRPr="00E75EEF">
        <w:rPr>
          <w:rStyle w:val="affc"/>
          <w:i w:val="0"/>
          <w:sz w:val="28"/>
          <w:szCs w:val="28"/>
          <w:lang w:val="uk-UA"/>
        </w:rPr>
        <w:t xml:space="preserve">Journal of Cell Science. – 2003. – Vol. </w:t>
      </w:r>
      <w:r w:rsidRPr="00E75EEF">
        <w:rPr>
          <w:sz w:val="28"/>
          <w:szCs w:val="28"/>
          <w:lang w:val="uk-UA"/>
        </w:rPr>
        <w:t>116. – P. 4493-4499.</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bCs/>
          <w:sz w:val="28"/>
          <w:szCs w:val="28"/>
          <w:lang w:val="uk-UA"/>
        </w:rPr>
        <w:t>Comparison of the CD8+ T cell responses and</w:t>
      </w:r>
      <w:r w:rsidRPr="00E75EEF">
        <w:rPr>
          <w:rStyle w:val="apple-converted-space"/>
          <w:bCs/>
          <w:sz w:val="28"/>
          <w:szCs w:val="28"/>
          <w:lang w:val="uk-UA"/>
        </w:rPr>
        <w:t xml:space="preserve"> </w:t>
      </w:r>
      <w:r w:rsidRPr="000C16FB">
        <w:rPr>
          <w:rStyle w:val="hit"/>
          <w:bCs/>
          <w:szCs w:val="28"/>
          <w:lang w:val="en-US"/>
        </w:rPr>
        <w:t>antitumor</w:t>
      </w:r>
      <w:r w:rsidRPr="00E75EEF">
        <w:rPr>
          <w:rStyle w:val="apple-style-span"/>
          <w:bCs/>
          <w:sz w:val="28"/>
          <w:szCs w:val="28"/>
          <w:lang w:val="uk-UA"/>
        </w:rPr>
        <w:t xml:space="preserve"> effects generated by DNA </w:t>
      </w:r>
      <w:r w:rsidRPr="000C16FB">
        <w:rPr>
          <w:rStyle w:val="hit"/>
          <w:bCs/>
          <w:szCs w:val="28"/>
          <w:lang w:val="en-US"/>
        </w:rPr>
        <w:t>vaccine</w:t>
      </w:r>
      <w:r w:rsidRPr="00E75EEF">
        <w:rPr>
          <w:rStyle w:val="apple-style-span"/>
          <w:bCs/>
          <w:sz w:val="28"/>
          <w:szCs w:val="28"/>
          <w:lang w:val="uk-UA"/>
        </w:rPr>
        <w:t xml:space="preserve"> administered through gene gun, biojector, and syringe / C. Trimble, C.-T.Lin, C.-F.Hung</w:t>
      </w:r>
      <w:bookmarkStart w:id="12" w:name="m4.bcor*"/>
      <w:bookmarkEnd w:id="12"/>
      <w:r w:rsidRPr="00E75EEF">
        <w:rPr>
          <w:rStyle w:val="apple-style-span"/>
          <w:bCs/>
          <w:sz w:val="28"/>
          <w:szCs w:val="28"/>
          <w:lang w:val="uk-UA"/>
        </w:rPr>
        <w:t>, [et al.] // Vaccine</w:t>
      </w:r>
      <w:r w:rsidRPr="00E75EEF">
        <w:rPr>
          <w:rStyle w:val="apple-style-span"/>
          <w:sz w:val="28"/>
          <w:szCs w:val="28"/>
          <w:lang w:val="uk-UA"/>
        </w:rPr>
        <w:t>. 2003. – Vol. 21, №25-26. – P. 4036-4042.</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Promoter </w:t>
      </w:r>
      <w:r w:rsidRPr="000C16FB">
        <w:rPr>
          <w:rStyle w:val="hit"/>
          <w:szCs w:val="28"/>
          <w:lang w:val="en-US"/>
        </w:rPr>
        <w:t>Methylations</w:t>
      </w:r>
      <w:r w:rsidRPr="00E75EEF">
        <w:rPr>
          <w:noProof/>
          <w:sz w:val="28"/>
          <w:szCs w:val="28"/>
          <w:lang w:eastAsia="ru-RU"/>
        </w:rPr>
        <mc:AlternateContent>
          <mc:Choice Requires="wps">
            <w:drawing>
              <wp:inline distT="0" distB="0" distL="0" distR="0">
                <wp:extent cx="76200" cy="76200"/>
                <wp:effectExtent l="0" t="0" r="0" b="0"/>
                <wp:docPr id="620" name="Прямоугольник 620"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454AE" id="Прямоугольник 620"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" filled="f" stroked="f">
                <o:lock v:ext="edit" aspectratio="t"/>
                <w10:anchorlock/>
              </v:rect>
            </w:pict>
          </mc:Fallback>
        </mc:AlternateContent>
      </w:r>
      <w:r w:rsidRPr="00E75EEF">
        <w:rPr>
          <w:sz w:val="28"/>
          <w:szCs w:val="28"/>
          <w:lang w:val="uk-UA"/>
        </w:rPr>
        <w:t xml:space="preserve"> of </w:t>
      </w:r>
      <w:r w:rsidRPr="00E75EEF">
        <w:rPr>
          <w:iCs/>
          <w:sz w:val="28"/>
          <w:szCs w:val="28"/>
          <w:lang w:val="uk-UA"/>
        </w:rPr>
        <w:t>p16</w:t>
      </w:r>
      <w:r w:rsidRPr="00E75EEF">
        <w:rPr>
          <w:iCs/>
          <w:sz w:val="28"/>
          <w:szCs w:val="28"/>
          <w:vertAlign w:val="superscript"/>
          <w:lang w:val="uk-UA"/>
        </w:rPr>
        <w:t>INK4a</w:t>
      </w:r>
      <w:r w:rsidRPr="00E75EEF">
        <w:rPr>
          <w:sz w:val="28"/>
          <w:szCs w:val="28"/>
          <w:lang w:val="uk-UA"/>
        </w:rPr>
        <w:t xml:space="preserve"> and </w:t>
      </w:r>
      <w:r w:rsidRPr="00E75EEF">
        <w:rPr>
          <w:iCs/>
          <w:sz w:val="28"/>
          <w:szCs w:val="28"/>
          <w:lang w:val="uk-UA"/>
        </w:rPr>
        <w:t>p14</w:t>
      </w:r>
      <w:r w:rsidRPr="00E75EEF">
        <w:rPr>
          <w:iCs/>
          <w:sz w:val="28"/>
          <w:szCs w:val="28"/>
          <w:vertAlign w:val="superscript"/>
          <w:lang w:val="uk-UA"/>
        </w:rPr>
        <w:t>ARF</w:t>
      </w:r>
      <w:r w:rsidRPr="00E75EEF">
        <w:rPr>
          <w:sz w:val="28"/>
          <w:szCs w:val="28"/>
          <w:lang w:val="uk-UA"/>
        </w:rPr>
        <w:t xml:space="preserve"> Genes in Early and Advanced </w:t>
      </w:r>
      <w:r w:rsidRPr="00E75EEF">
        <w:rPr>
          <w:noProof/>
          <w:sz w:val="28"/>
          <w:szCs w:val="28"/>
          <w:lang w:eastAsia="ru-RU"/>
        </w:rPr>
        <mc:AlternateContent>
          <mc:Choice Requires="wps">
            <w:drawing>
              <wp:inline distT="0" distB="0" distL="0" distR="0">
                <wp:extent cx="76200" cy="76200"/>
                <wp:effectExtent l="0" t="0" r="0" b="0"/>
                <wp:docPr id="619" name="Прямоугольник 619" descr="previous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8D460" id="Прямоугольник 619" o:spid="_x0000_s1026" alt="previous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" filled="f" stroked="f">
                <o:lock v:ext="edit" aspectratio="t"/>
                <w10:anchorlock/>
              </v:rect>
            </w:pict>
          </mc:Fallback>
        </mc:AlternateContent>
      </w:r>
      <w:r w:rsidRPr="000C16FB">
        <w:rPr>
          <w:rStyle w:val="hit"/>
          <w:szCs w:val="28"/>
          <w:lang w:val="en-US"/>
        </w:rPr>
        <w:t>Gastric Cancer.</w:t>
      </w:r>
      <w:r w:rsidRPr="00E75EEF">
        <w:rPr>
          <w:noProof/>
          <w:sz w:val="28"/>
          <w:szCs w:val="28"/>
          <w:lang w:eastAsia="ru-RU"/>
        </w:rPr>
        <mc:AlternateContent>
          <mc:Choice Requires="wps">
            <w:drawing>
              <wp:inline distT="0" distB="0" distL="0" distR="0">
                <wp:extent cx="76200" cy="76200"/>
                <wp:effectExtent l="0" t="0" r="0" b="0"/>
                <wp:docPr id="618" name="Прямоугольник 618"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50C2D" id="Прямоугольник 618"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3879p+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Correlations of the Modes of Their Occurrence with Histologic Type / </w:t>
      </w:r>
      <w:r w:rsidRPr="000C16FB">
        <w:rPr>
          <w:rStyle w:val="aff7"/>
          <w:b w:val="0"/>
          <w:szCs w:val="28"/>
          <w:lang w:val="en-US"/>
        </w:rPr>
        <w:t xml:space="preserve">Tsujimoto H., Hagiwara A., Sugihara H., </w:t>
      </w:r>
      <w:r w:rsidRPr="00E75EEF">
        <w:rPr>
          <w:sz w:val="28"/>
          <w:szCs w:val="28"/>
          <w:lang w:val="uk-UA"/>
        </w:rPr>
        <w:t xml:space="preserve">[et al.] // </w:t>
      </w:r>
      <w:hyperlink r:id="rId33" w:history="1">
        <w:r w:rsidRPr="000C16FB">
          <w:rPr>
            <w:rStyle w:val="aff7"/>
            <w:b w:val="0"/>
            <w:szCs w:val="28"/>
            <w:lang w:val="en-US"/>
          </w:rPr>
          <w:t>Pathology – Research and Practice</w:t>
        </w:r>
      </w:hyperlink>
      <w:r w:rsidRPr="00E75EEF">
        <w:rPr>
          <w:sz w:val="28"/>
          <w:szCs w:val="28"/>
          <w:lang w:val="uk-UA"/>
        </w:rPr>
        <w:t>. – 2002. – Vol. 198, №12. – P. 785-794.</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0C16FB">
        <w:rPr>
          <w:rStyle w:val="aff7"/>
          <w:b w:val="0"/>
          <w:szCs w:val="28"/>
          <w:shd w:val="clear" w:color="auto" w:fill="FFFFFF"/>
          <w:lang w:val="en-US"/>
        </w:rPr>
        <w:t>p53</w:t>
      </w:r>
      <w:r w:rsidRPr="00E75EEF">
        <w:rPr>
          <w:rStyle w:val="apple-converted-space"/>
          <w:bCs/>
          <w:sz w:val="28"/>
          <w:szCs w:val="28"/>
          <w:lang w:val="uk-UA"/>
        </w:rPr>
        <w:t xml:space="preserve"> </w:t>
      </w:r>
      <w:r w:rsidRPr="000C16FB">
        <w:rPr>
          <w:rStyle w:val="aff7"/>
          <w:b w:val="0"/>
          <w:szCs w:val="28"/>
          <w:lang w:val="en-US"/>
        </w:rPr>
        <w:t>inhibition of AP1-dependent TFF2 expression induces apoptosis and inhibits cell migration in</w:t>
      </w:r>
      <w:r w:rsidRPr="00E75EEF">
        <w:rPr>
          <w:rStyle w:val="apple-converted-space"/>
          <w:bCs/>
          <w:sz w:val="28"/>
          <w:szCs w:val="28"/>
          <w:lang w:val="uk-UA"/>
        </w:rPr>
        <w:t xml:space="preserve">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lang w:val="en-US"/>
        </w:rPr>
        <w:t xml:space="preserve">cells / </w:t>
      </w:r>
      <w:r w:rsidRPr="00E75EEF">
        <w:rPr>
          <w:rStyle w:val="apple-style-span"/>
          <w:sz w:val="28"/>
          <w:szCs w:val="28"/>
          <w:lang w:val="uk-UA"/>
        </w:rPr>
        <w:t xml:space="preserve">S. P. Tu, A. L. Chi, W. Ai [et al.] // </w:t>
      </w:r>
      <w:r w:rsidRPr="000C16FB">
        <w:rPr>
          <w:rStyle w:val="aff7"/>
          <w:b w:val="0"/>
          <w:szCs w:val="28"/>
          <w:lang w:val="en-US"/>
        </w:rPr>
        <w:t xml:space="preserve">Am J Physiol Gastrointest Liver Physiol. – </w:t>
      </w:r>
      <w:r w:rsidRPr="00E75EEF">
        <w:rPr>
          <w:rStyle w:val="apple-style-span"/>
          <w:sz w:val="28"/>
          <w:szCs w:val="28"/>
          <w:lang w:val="uk-UA"/>
        </w:rPr>
        <w:t>2009. – Vol. 297. – P. G385 - G396.</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The status and role of </w:t>
      </w:r>
      <w:r w:rsidRPr="000C16FB">
        <w:rPr>
          <w:rStyle w:val="hit"/>
          <w:szCs w:val="28"/>
          <w:lang w:val="en-US"/>
        </w:rPr>
        <w:t>ErbB</w:t>
      </w:r>
      <w:r w:rsidRPr="00E75EEF">
        <w:rPr>
          <w:noProof/>
          <w:sz w:val="28"/>
          <w:szCs w:val="28"/>
          <w:lang w:eastAsia="ru-RU"/>
        </w:rPr>
        <mc:AlternateContent>
          <mc:Choice Requires="wps">
            <w:drawing>
              <wp:inline distT="0" distB="0" distL="0" distR="0">
                <wp:extent cx="76200" cy="76200"/>
                <wp:effectExtent l="0" t="0" r="0" b="0"/>
                <wp:docPr id="617" name="Прямоугольник 617" descr="next te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29C4E" id="Прямоугольник 617" o:spid="_x0000_s1026" alt="next ter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" filled="f" stroked="f">
                <o:lock v:ext="edit" aspectratio="t"/>
                <w10:anchorlock/>
              </v:rect>
            </w:pict>
          </mc:Fallback>
        </mc:AlternateContent>
      </w:r>
      <w:r w:rsidRPr="00E75EEF">
        <w:rPr>
          <w:sz w:val="28"/>
          <w:szCs w:val="28"/>
          <w:lang w:val="uk-UA"/>
        </w:rPr>
        <w:t xml:space="preserve"> receptors in human cancer / </w:t>
      </w:r>
      <w:r w:rsidRPr="000C16FB">
        <w:rPr>
          <w:rStyle w:val="aff7"/>
          <w:b w:val="0"/>
          <w:szCs w:val="28"/>
          <w:lang w:val="en-US"/>
        </w:rPr>
        <w:t xml:space="preserve">Überall I., Kolář Z., Trojanec R. </w:t>
      </w:r>
      <w:r w:rsidRPr="00E75EEF">
        <w:rPr>
          <w:sz w:val="28"/>
          <w:szCs w:val="28"/>
          <w:lang w:val="uk-UA"/>
        </w:rPr>
        <w:t xml:space="preserve">[et al.] // </w:t>
      </w:r>
      <w:r w:rsidRPr="00E75EEF">
        <w:rPr>
          <w:bCs/>
          <w:sz w:val="28"/>
          <w:szCs w:val="28"/>
          <w:lang w:val="uk-UA"/>
        </w:rPr>
        <w:t>Experimental and Molecular Pathology</w:t>
      </w:r>
      <w:r w:rsidRPr="00E75EEF">
        <w:rPr>
          <w:sz w:val="28"/>
          <w:szCs w:val="28"/>
          <w:lang w:val="uk-UA"/>
        </w:rPr>
        <w:t>. – 2008. – Vol. 84, № 2. – P. 79-89.</w:t>
      </w:r>
    </w:p>
    <w:p w:rsidR="000C16FB" w:rsidRPr="00E75EEF" w:rsidRDefault="000C16FB" w:rsidP="00297963">
      <w:pPr>
        <w:numPr>
          <w:ilvl w:val="0"/>
          <w:numId w:val="41"/>
        </w:numPr>
        <w:tabs>
          <w:tab w:val="num" w:pos="-360"/>
        </w:tabs>
        <w:spacing w:after="0" w:line="360" w:lineRule="auto"/>
        <w:ind w:left="0" w:firstLine="540"/>
        <w:jc w:val="both"/>
        <w:rPr>
          <w:rStyle w:val="apple-style-span"/>
          <w:sz w:val="28"/>
          <w:szCs w:val="28"/>
          <w:lang w:val="uk-UA"/>
        </w:rPr>
      </w:pPr>
      <w:r w:rsidRPr="00E75EEF">
        <w:rPr>
          <w:rStyle w:val="apple-style-span"/>
          <w:sz w:val="28"/>
          <w:szCs w:val="28"/>
          <w:lang w:val="uk-UA"/>
        </w:rPr>
        <w:t>Vergara</w:t>
      </w:r>
      <w:r w:rsidRPr="000C16FB">
        <w:rPr>
          <w:rStyle w:val="aff7"/>
          <w:b w:val="0"/>
          <w:szCs w:val="28"/>
          <w:shd w:val="clear" w:color="auto" w:fill="FFFFFF"/>
          <w:lang w:val="en-US"/>
        </w:rPr>
        <w:t xml:space="preserve"> R. Her</w:t>
      </w:r>
      <w:r w:rsidRPr="000C16FB">
        <w:rPr>
          <w:rStyle w:val="aff7"/>
          <w:b w:val="0"/>
          <w:szCs w:val="28"/>
          <w:lang w:val="en-US"/>
        </w:rPr>
        <w:t>-2/Neu overexpression in</w:t>
      </w:r>
      <w:r w:rsidRPr="00E75EEF">
        <w:rPr>
          <w:rStyle w:val="apple-converted-space"/>
          <w:bCs/>
          <w:sz w:val="28"/>
          <w:szCs w:val="28"/>
          <w:lang w:val="uk-UA"/>
        </w:rPr>
        <w:t xml:space="preserve">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shd w:val="clear" w:color="auto" w:fill="FFFFFF"/>
          <w:lang w:val="en-US"/>
        </w:rPr>
        <w:t xml:space="preserve">cancer / </w:t>
      </w:r>
      <w:r w:rsidRPr="00E75EEF">
        <w:rPr>
          <w:rStyle w:val="apple-style-span"/>
          <w:sz w:val="28"/>
          <w:szCs w:val="28"/>
          <w:lang w:val="uk-UA"/>
        </w:rPr>
        <w:t xml:space="preserve">R. Vergara, I. Torrazza, and O. C. Fernandez // </w:t>
      </w:r>
      <w:r w:rsidRPr="000C16FB">
        <w:rPr>
          <w:rStyle w:val="aff7"/>
          <w:b w:val="0"/>
          <w:szCs w:val="28"/>
          <w:lang w:val="en-US"/>
        </w:rPr>
        <w:t xml:space="preserve">ASCO Meeting Abstracts. – </w:t>
      </w:r>
      <w:r w:rsidRPr="00E75EEF">
        <w:rPr>
          <w:rStyle w:val="apple-style-span"/>
          <w:sz w:val="28"/>
          <w:szCs w:val="28"/>
          <w:lang w:val="uk-UA"/>
        </w:rPr>
        <w:t>2009. – Vol. 27. – P. e15679.</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t xml:space="preserve">Essential role for the BH3-only protein Bim but redundant roles for Bax, </w:t>
      </w:r>
      <w:r w:rsidRPr="000C16FB">
        <w:rPr>
          <w:rStyle w:val="aff7"/>
          <w:b w:val="0"/>
          <w:szCs w:val="28"/>
          <w:shd w:val="clear" w:color="auto" w:fill="FFFFFF"/>
          <w:lang w:val="en-US"/>
        </w:rPr>
        <w:t>Bcl-2</w:t>
      </w:r>
      <w:r w:rsidRPr="00E75EEF">
        <w:rPr>
          <w:sz w:val="28"/>
          <w:szCs w:val="28"/>
          <w:lang w:val="uk-UA"/>
        </w:rPr>
        <w:t>, and Bcl-w in the control of granulocyte survival / Villunger A., Scott C., Bouillet P., Strasser A. // Blood. – 2003. – Vol. 101. – P. 2393-2400.</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 xml:space="preserve">Disordered beta-catenin expression and E-cadherin/CDH1 promoter methylation in gastric carcinoma / </w:t>
      </w:r>
      <w:r w:rsidRPr="00E75EEF">
        <w:rPr>
          <w:sz w:val="28"/>
          <w:szCs w:val="28"/>
          <w:lang w:val="uk-UA"/>
        </w:rPr>
        <w:t xml:space="preserve">Wang L., Zhang F., Wu P.-P. </w:t>
      </w:r>
      <w:r w:rsidRPr="00E75EEF">
        <w:rPr>
          <w:bCs/>
          <w:sz w:val="28"/>
          <w:szCs w:val="28"/>
          <w:lang w:val="uk-UA"/>
        </w:rPr>
        <w:t xml:space="preserve">// </w:t>
      </w:r>
      <w:r w:rsidRPr="00E75EEF">
        <w:rPr>
          <w:sz w:val="28"/>
          <w:szCs w:val="28"/>
          <w:lang w:val="uk-UA"/>
        </w:rPr>
        <w:t>World J. Gastroenterol. – 2006. – Vol. 12, № 26. – P. 4228-4231.</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lang w:val="en-US"/>
        </w:rPr>
        <w:t xml:space="preserve">Weis W.I. </w:t>
      </w:r>
      <w:r w:rsidRPr="00E75EEF">
        <w:rPr>
          <w:sz w:val="28"/>
          <w:szCs w:val="28"/>
          <w:lang w:val="uk-UA"/>
        </w:rPr>
        <w:t>Re-solving the Cadherin-</w:t>
      </w:r>
      <w:r w:rsidRPr="000C16FB">
        <w:rPr>
          <w:rStyle w:val="aff7"/>
          <w:b w:val="0"/>
          <w:szCs w:val="28"/>
          <w:shd w:val="clear" w:color="auto" w:fill="FFFFFF"/>
          <w:lang w:val="en-US"/>
        </w:rPr>
        <w:t>Catenin</w:t>
      </w:r>
      <w:r w:rsidRPr="00E75EEF">
        <w:rPr>
          <w:sz w:val="28"/>
          <w:szCs w:val="28"/>
          <w:lang w:val="uk-UA"/>
        </w:rPr>
        <w:t xml:space="preserve">-Actin Conundrum / W.I. </w:t>
      </w:r>
      <w:r w:rsidRPr="000C16FB">
        <w:rPr>
          <w:rStyle w:val="aff7"/>
          <w:b w:val="0"/>
          <w:szCs w:val="28"/>
          <w:lang w:val="en-US"/>
        </w:rPr>
        <w:t xml:space="preserve">Weis, W.J. Nelson </w:t>
      </w:r>
      <w:r w:rsidRPr="00E75EEF">
        <w:rPr>
          <w:sz w:val="28"/>
          <w:szCs w:val="28"/>
          <w:lang w:val="uk-UA"/>
        </w:rPr>
        <w:t>// J. Biol. Chem. – 2006. – Vol. 281, № 47. – P. 35593-35597.</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sz w:val="28"/>
          <w:szCs w:val="28"/>
          <w:lang w:val="uk-UA"/>
        </w:rPr>
        <w:lastRenderedPageBreak/>
        <w:t xml:space="preserve">Wright P.A. </w:t>
      </w:r>
      <w:r w:rsidRPr="00E75EEF">
        <w:rPr>
          <w:bCs/>
          <w:sz w:val="28"/>
          <w:szCs w:val="28"/>
          <w:lang w:val="uk-UA"/>
        </w:rPr>
        <w:t xml:space="preserve">Molecular biology and gastric carcinoma / </w:t>
      </w:r>
      <w:r w:rsidRPr="00E75EEF">
        <w:rPr>
          <w:sz w:val="28"/>
          <w:szCs w:val="28"/>
          <w:lang w:val="uk-UA"/>
        </w:rPr>
        <w:t xml:space="preserve">P.A. Wright, G.T. Williams </w:t>
      </w:r>
      <w:r w:rsidRPr="00E75EEF">
        <w:rPr>
          <w:bCs/>
          <w:sz w:val="28"/>
          <w:szCs w:val="28"/>
          <w:lang w:val="uk-UA"/>
        </w:rPr>
        <w:t>//</w:t>
      </w:r>
      <w:r w:rsidRPr="00E75EEF">
        <w:rPr>
          <w:sz w:val="28"/>
          <w:szCs w:val="28"/>
          <w:lang w:val="uk-UA"/>
        </w:rPr>
        <w:t xml:space="preserve"> </w:t>
      </w:r>
      <w:r w:rsidRPr="00E75EEF">
        <w:rPr>
          <w:iCs/>
          <w:sz w:val="28"/>
          <w:szCs w:val="28"/>
          <w:lang w:val="uk-UA"/>
        </w:rPr>
        <w:t xml:space="preserve">Gut – </w:t>
      </w:r>
      <w:r w:rsidRPr="00E75EEF">
        <w:rPr>
          <w:sz w:val="28"/>
          <w:szCs w:val="28"/>
          <w:lang w:val="uk-UA"/>
        </w:rPr>
        <w:t>1993. – Vol. 34. – P. 145-147.</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0C16FB">
        <w:rPr>
          <w:rStyle w:val="aff7"/>
          <w:b w:val="0"/>
          <w:szCs w:val="28"/>
          <w:shd w:val="clear" w:color="auto" w:fill="FFFFFF"/>
          <w:lang w:val="en-US"/>
        </w:rPr>
        <w:t>p53</w:t>
      </w:r>
      <w:r w:rsidRPr="00E75EEF">
        <w:rPr>
          <w:sz w:val="28"/>
          <w:szCs w:val="28"/>
          <w:lang w:val="uk-UA"/>
        </w:rPr>
        <w:t xml:space="preserve"> polymorphism and p21</w:t>
      </w:r>
      <w:r w:rsidRPr="00E75EEF">
        <w:rPr>
          <w:sz w:val="28"/>
          <w:szCs w:val="28"/>
          <w:vertAlign w:val="superscript"/>
          <w:lang w:val="uk-UA"/>
        </w:rPr>
        <w:t xml:space="preserve">WAF1/CIP1 </w:t>
      </w:r>
      <w:r w:rsidRPr="00E75EEF">
        <w:rPr>
          <w:sz w:val="28"/>
          <w:szCs w:val="28"/>
          <w:lang w:val="uk-UA"/>
        </w:rPr>
        <w:t xml:space="preserve">haplotype in the intestinal </w:t>
      </w:r>
      <w:r w:rsidRPr="000C16FB">
        <w:rPr>
          <w:rStyle w:val="aff7"/>
          <w:b w:val="0"/>
          <w:szCs w:val="28"/>
          <w:shd w:val="clear" w:color="auto" w:fill="FFFFFF"/>
          <w:lang w:val="en-US"/>
        </w:rPr>
        <w:t>gastric</w:t>
      </w:r>
      <w:r w:rsidRPr="00E75EEF">
        <w:rPr>
          <w:sz w:val="28"/>
          <w:szCs w:val="28"/>
          <w:lang w:val="uk-UA"/>
        </w:rPr>
        <w:t xml:space="preserve"> </w:t>
      </w:r>
      <w:r w:rsidRPr="000C16FB">
        <w:rPr>
          <w:rStyle w:val="aff7"/>
          <w:b w:val="0"/>
          <w:szCs w:val="28"/>
          <w:shd w:val="clear" w:color="auto" w:fill="FFFFFF"/>
          <w:lang w:val="en-US"/>
        </w:rPr>
        <w:t>cancer</w:t>
      </w:r>
      <w:r w:rsidRPr="00E75EEF">
        <w:rPr>
          <w:sz w:val="28"/>
          <w:szCs w:val="28"/>
          <w:lang w:val="uk-UA"/>
        </w:rPr>
        <w:t xml:space="preserve"> and the pre</w:t>
      </w:r>
      <w:r w:rsidRPr="000C16FB">
        <w:rPr>
          <w:rStyle w:val="aff7"/>
          <w:b w:val="0"/>
          <w:szCs w:val="28"/>
          <w:shd w:val="clear" w:color="auto" w:fill="FFFFFF"/>
          <w:lang w:val="en-US"/>
        </w:rPr>
        <w:t>cancer</w:t>
      </w:r>
      <w:r w:rsidRPr="00E75EEF">
        <w:rPr>
          <w:sz w:val="28"/>
          <w:szCs w:val="28"/>
          <w:lang w:val="uk-UA"/>
        </w:rPr>
        <w:t xml:space="preserve">ous lesions / </w:t>
      </w:r>
      <w:r w:rsidRPr="000C16FB">
        <w:rPr>
          <w:rStyle w:val="aff7"/>
          <w:b w:val="0"/>
          <w:szCs w:val="28"/>
          <w:lang w:val="en-US"/>
        </w:rPr>
        <w:t xml:space="preserve">Xi Y.-G., Ding K.-Y., Su X.-L. </w:t>
      </w:r>
      <w:r w:rsidRPr="00E75EEF">
        <w:rPr>
          <w:sz w:val="28"/>
          <w:szCs w:val="28"/>
          <w:lang w:val="uk-UA"/>
        </w:rPr>
        <w:t>[et al.] // Carcinogenesis. – 2004. – Vol. 25, № 11. – P. 2201-2206.</w:t>
      </w:r>
    </w:p>
    <w:p w:rsidR="000C16FB" w:rsidRPr="00E75EEF" w:rsidRDefault="000C16FB" w:rsidP="00297963">
      <w:pPr>
        <w:numPr>
          <w:ilvl w:val="0"/>
          <w:numId w:val="41"/>
        </w:numPr>
        <w:tabs>
          <w:tab w:val="num" w:pos="-360"/>
        </w:tabs>
        <w:spacing w:after="0" w:line="360" w:lineRule="auto"/>
        <w:ind w:left="0" w:firstLine="540"/>
        <w:jc w:val="both"/>
        <w:rPr>
          <w:sz w:val="28"/>
          <w:szCs w:val="28"/>
          <w:lang w:val="uk-UA"/>
        </w:rPr>
      </w:pPr>
      <w:r w:rsidRPr="00E75EEF">
        <w:rPr>
          <w:bCs/>
          <w:sz w:val="28"/>
          <w:szCs w:val="28"/>
          <w:lang w:val="uk-UA"/>
        </w:rPr>
        <w:t xml:space="preserve">Function of apoptosis and expression of the proteins Bcl-2, p53 and C-myc in the development of gastric cancer / </w:t>
      </w:r>
      <w:r w:rsidRPr="00E75EEF">
        <w:rPr>
          <w:sz w:val="28"/>
          <w:szCs w:val="28"/>
          <w:lang w:val="uk-UA"/>
        </w:rPr>
        <w:t>A. G. Xu, S. S. Li, J. H. Liu, A. H. Gan</w:t>
      </w:r>
      <w:r w:rsidRPr="00E75EEF">
        <w:rPr>
          <w:bCs/>
          <w:sz w:val="28"/>
          <w:szCs w:val="28"/>
          <w:lang w:val="uk-UA"/>
        </w:rPr>
        <w:t xml:space="preserve"> // </w:t>
      </w:r>
      <w:r w:rsidRPr="00E75EEF">
        <w:rPr>
          <w:sz w:val="28"/>
          <w:szCs w:val="28"/>
          <w:lang w:val="uk-UA"/>
        </w:rPr>
        <w:t>World J Gastroenterol. – 2001. – Vol. 7, № 3. – P. 403-406.</w:t>
      </w:r>
    </w:p>
    <w:p w:rsidR="000C16FB" w:rsidRPr="00E75EEF" w:rsidRDefault="000C16FB" w:rsidP="00297963">
      <w:pPr>
        <w:numPr>
          <w:ilvl w:val="0"/>
          <w:numId w:val="41"/>
        </w:numPr>
        <w:tabs>
          <w:tab w:val="num" w:pos="-360"/>
        </w:tabs>
        <w:spacing w:after="0" w:line="336" w:lineRule="auto"/>
        <w:ind w:left="0" w:firstLine="539"/>
        <w:jc w:val="both"/>
        <w:rPr>
          <w:rStyle w:val="apple-style-span"/>
          <w:sz w:val="28"/>
          <w:szCs w:val="28"/>
          <w:lang w:val="uk-UA"/>
        </w:rPr>
      </w:pPr>
      <w:r w:rsidRPr="000C16FB">
        <w:rPr>
          <w:rStyle w:val="aff7"/>
          <w:b w:val="0"/>
          <w:szCs w:val="28"/>
          <w:lang w:val="en-US"/>
        </w:rPr>
        <w:t>Identification and characterization of a novel germ line</w:t>
      </w:r>
      <w:r w:rsidRPr="00E75EEF">
        <w:rPr>
          <w:rStyle w:val="apple-converted-space"/>
          <w:bCs/>
          <w:sz w:val="28"/>
          <w:szCs w:val="28"/>
          <w:lang w:val="uk-UA"/>
        </w:rPr>
        <w:t xml:space="preserve"> </w:t>
      </w:r>
      <w:r w:rsidRPr="000C16FB">
        <w:rPr>
          <w:rStyle w:val="aff7"/>
          <w:b w:val="0"/>
          <w:iCs/>
          <w:szCs w:val="28"/>
          <w:shd w:val="clear" w:color="auto" w:fill="FFFFFF"/>
          <w:lang w:val="en-US"/>
        </w:rPr>
        <w:t>p53</w:t>
      </w:r>
      <w:r w:rsidRPr="00E75EEF">
        <w:rPr>
          <w:rStyle w:val="apple-converted-space"/>
          <w:bCs/>
          <w:sz w:val="28"/>
          <w:szCs w:val="28"/>
          <w:lang w:val="uk-UA"/>
        </w:rPr>
        <w:t xml:space="preserve"> </w:t>
      </w:r>
      <w:r w:rsidRPr="000C16FB">
        <w:rPr>
          <w:rStyle w:val="aff7"/>
          <w:b w:val="0"/>
          <w:szCs w:val="28"/>
          <w:lang w:val="en-US"/>
        </w:rPr>
        <w:t>mutation in familial</w:t>
      </w:r>
      <w:r w:rsidRPr="00E75EEF">
        <w:rPr>
          <w:rStyle w:val="apple-converted-space"/>
          <w:bCs/>
          <w:sz w:val="28"/>
          <w:szCs w:val="28"/>
          <w:lang w:val="uk-UA"/>
        </w:rPr>
        <w:t xml:space="preserve">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lang w:val="en-US"/>
        </w:rPr>
        <w:t xml:space="preserve">in the Japanese population / </w:t>
      </w:r>
      <w:r w:rsidRPr="00E75EEF">
        <w:rPr>
          <w:rStyle w:val="apple-style-span"/>
          <w:sz w:val="28"/>
          <w:szCs w:val="28"/>
          <w:lang w:val="uk-UA"/>
        </w:rPr>
        <w:t>H. Yamada, K. Shinmura, K. Okudela [et al.] //</w:t>
      </w:r>
      <w:r w:rsidRPr="000C16FB">
        <w:rPr>
          <w:rStyle w:val="aff7"/>
          <w:b w:val="0"/>
          <w:szCs w:val="28"/>
          <w:lang w:val="en-US"/>
        </w:rPr>
        <w:t xml:space="preserve"> Carcinogenesis. –</w:t>
      </w:r>
      <w:r w:rsidRPr="00E75EEF">
        <w:rPr>
          <w:rStyle w:val="apple-style-span"/>
          <w:sz w:val="28"/>
          <w:szCs w:val="28"/>
          <w:lang w:val="uk-UA"/>
        </w:rPr>
        <w:t xml:space="preserve"> 2007. – Vol. 28. – P. 2013 - 2018.</w:t>
      </w:r>
    </w:p>
    <w:p w:rsidR="000C16FB" w:rsidRPr="00E75EEF" w:rsidRDefault="000C16FB" w:rsidP="00297963">
      <w:pPr>
        <w:numPr>
          <w:ilvl w:val="0"/>
          <w:numId w:val="41"/>
        </w:numPr>
        <w:tabs>
          <w:tab w:val="num" w:pos="-360"/>
        </w:tabs>
        <w:spacing w:after="0" w:line="336" w:lineRule="auto"/>
        <w:ind w:left="0" w:firstLine="539"/>
        <w:jc w:val="both"/>
        <w:rPr>
          <w:sz w:val="28"/>
          <w:szCs w:val="28"/>
          <w:lang w:val="uk-UA"/>
        </w:rPr>
      </w:pPr>
      <w:r w:rsidRPr="00E75EEF">
        <w:rPr>
          <w:sz w:val="28"/>
          <w:szCs w:val="28"/>
          <w:lang w:val="uk-UA"/>
        </w:rPr>
        <w:t>Yang E. Molecular thanatopsis: a discourse on the Bcl2 family and cell death / E.Yang, S. J. Korsmeyer. // Blood. – 1996. – Vol. 88. – P. 386-401.</w:t>
      </w:r>
    </w:p>
    <w:p w:rsidR="000C16FB" w:rsidRPr="00E75EEF" w:rsidRDefault="000C16FB" w:rsidP="00297963">
      <w:pPr>
        <w:numPr>
          <w:ilvl w:val="0"/>
          <w:numId w:val="41"/>
        </w:numPr>
        <w:tabs>
          <w:tab w:val="num" w:pos="0"/>
        </w:tabs>
        <w:spacing w:after="0" w:line="336" w:lineRule="auto"/>
        <w:ind w:left="0" w:firstLine="539"/>
        <w:jc w:val="both"/>
        <w:rPr>
          <w:sz w:val="28"/>
          <w:szCs w:val="28"/>
          <w:lang w:val="uk-UA"/>
        </w:rPr>
      </w:pPr>
      <w:r w:rsidRPr="00E75EEF">
        <w:rPr>
          <w:sz w:val="28"/>
          <w:szCs w:val="28"/>
          <w:lang w:val="uk-UA"/>
        </w:rPr>
        <w:t xml:space="preserve">Prevention of apoptosis by </w:t>
      </w:r>
      <w:r w:rsidRPr="000C16FB">
        <w:rPr>
          <w:rStyle w:val="aff7"/>
          <w:b w:val="0"/>
          <w:szCs w:val="28"/>
          <w:shd w:val="clear" w:color="auto" w:fill="FFFFFF"/>
          <w:lang w:val="en-US"/>
        </w:rPr>
        <w:t>bcl-2</w:t>
      </w:r>
      <w:r w:rsidRPr="00E75EEF">
        <w:rPr>
          <w:sz w:val="28"/>
          <w:szCs w:val="28"/>
          <w:lang w:val="uk-UA"/>
        </w:rPr>
        <w:t>: release of cytochrome c from mitochondria blocked / Yang J., Liu X., Bhalla K. [et al.] // Science. – 1997. – Vol. 275. – P. 1129 -1132.</w:t>
      </w:r>
    </w:p>
    <w:p w:rsidR="000C16FB" w:rsidRPr="00E75EEF" w:rsidRDefault="000C16FB" w:rsidP="00297963">
      <w:pPr>
        <w:numPr>
          <w:ilvl w:val="0"/>
          <w:numId w:val="41"/>
        </w:numPr>
        <w:tabs>
          <w:tab w:val="num" w:pos="-360"/>
        </w:tabs>
        <w:spacing w:after="0" w:line="336" w:lineRule="auto"/>
        <w:ind w:left="0" w:firstLine="539"/>
        <w:jc w:val="both"/>
        <w:rPr>
          <w:rStyle w:val="apple-style-span"/>
          <w:sz w:val="28"/>
          <w:szCs w:val="28"/>
          <w:lang w:val="uk-UA"/>
        </w:rPr>
      </w:pPr>
      <w:r w:rsidRPr="00E75EEF">
        <w:rPr>
          <w:rStyle w:val="apple-style-span"/>
          <w:bCs/>
          <w:sz w:val="28"/>
          <w:szCs w:val="28"/>
          <w:lang w:val="uk-UA"/>
        </w:rPr>
        <w:t>Overweight, obesity and</w:t>
      </w:r>
      <w:r w:rsidRPr="00E75EEF">
        <w:rPr>
          <w:rStyle w:val="apple-converted-space"/>
          <w:bCs/>
          <w:sz w:val="28"/>
          <w:szCs w:val="28"/>
          <w:lang w:val="uk-UA"/>
        </w:rPr>
        <w:t xml:space="preserve"> </w:t>
      </w:r>
      <w:r w:rsidRPr="000C16FB">
        <w:rPr>
          <w:rStyle w:val="hit"/>
          <w:bCs/>
          <w:szCs w:val="28"/>
          <w:lang w:val="en-US"/>
        </w:rPr>
        <w:t>gastric cancer</w:t>
      </w:r>
      <w:r w:rsidRPr="00E75EEF">
        <w:rPr>
          <w:rStyle w:val="apple-style-span"/>
          <w:bCs/>
          <w:sz w:val="28"/>
          <w:szCs w:val="28"/>
          <w:lang w:val="uk-UA"/>
        </w:rPr>
        <w:t xml:space="preserve"> risk: Results from a meta-analysis of cohort studies / P. Yang, Y. Zhou, B. Chen</w:t>
      </w:r>
      <w:hyperlink r:id="rId34" w:anchor="implicit0#implicit0" w:history="1"/>
      <w:r w:rsidRPr="00E75EEF">
        <w:rPr>
          <w:rStyle w:val="apple-style-span"/>
          <w:bCs/>
          <w:sz w:val="28"/>
          <w:szCs w:val="28"/>
          <w:lang w:val="uk-UA"/>
        </w:rPr>
        <w:t xml:space="preserve"> [et al.] // European Journal of Cancer</w:t>
      </w:r>
      <w:r w:rsidRPr="00E75EEF">
        <w:rPr>
          <w:rStyle w:val="apple-style-span"/>
          <w:sz w:val="28"/>
          <w:szCs w:val="28"/>
          <w:lang w:val="uk-UA"/>
        </w:rPr>
        <w:t>. – 2009. - Vol. 45, №16. – P. 2867-2873.</w:t>
      </w:r>
    </w:p>
    <w:p w:rsidR="000C16FB" w:rsidRPr="00E75EEF" w:rsidRDefault="000C16FB" w:rsidP="00297963">
      <w:pPr>
        <w:numPr>
          <w:ilvl w:val="0"/>
          <w:numId w:val="41"/>
        </w:numPr>
        <w:tabs>
          <w:tab w:val="num" w:pos="-360"/>
        </w:tabs>
        <w:spacing w:after="0" w:line="336" w:lineRule="auto"/>
        <w:ind w:left="0" w:firstLine="539"/>
        <w:jc w:val="both"/>
        <w:rPr>
          <w:sz w:val="28"/>
          <w:szCs w:val="28"/>
          <w:lang w:val="uk-UA"/>
        </w:rPr>
      </w:pPr>
      <w:r w:rsidRPr="00E75EEF">
        <w:rPr>
          <w:bCs/>
          <w:sz w:val="28"/>
          <w:szCs w:val="28"/>
          <w:lang w:val="uk-UA"/>
        </w:rPr>
        <w:t xml:space="preserve">Molecular-pathological prognostic factors of gastric cancer: a review / </w:t>
      </w:r>
      <w:r w:rsidRPr="00E75EEF">
        <w:rPr>
          <w:sz w:val="28"/>
          <w:szCs w:val="28"/>
          <w:lang w:val="uk-UA"/>
        </w:rPr>
        <w:t xml:space="preserve">Yasui W., Oue N., Aung P. P. [et al.] </w:t>
      </w:r>
      <w:r w:rsidRPr="00E75EEF">
        <w:rPr>
          <w:bCs/>
          <w:sz w:val="28"/>
          <w:szCs w:val="28"/>
          <w:lang w:val="uk-UA"/>
        </w:rPr>
        <w:t xml:space="preserve">// </w:t>
      </w:r>
      <w:r w:rsidRPr="00E75EEF">
        <w:rPr>
          <w:sz w:val="28"/>
          <w:szCs w:val="28"/>
          <w:lang w:val="uk-UA"/>
        </w:rPr>
        <w:t xml:space="preserve">Gastric Cancer – 2005. – Vol. 8. </w:t>
      </w:r>
      <w:r w:rsidRPr="00E75EEF">
        <w:rPr>
          <w:kern w:val="24"/>
          <w:sz w:val="28"/>
          <w:szCs w:val="28"/>
          <w:lang w:val="uk-UA"/>
        </w:rPr>
        <w:t>–</w:t>
      </w:r>
      <w:r w:rsidRPr="00E75EEF">
        <w:rPr>
          <w:sz w:val="28"/>
          <w:szCs w:val="28"/>
          <w:lang w:val="uk-UA"/>
        </w:rPr>
        <w:t xml:space="preserve"> P. 86-94.</w:t>
      </w:r>
    </w:p>
    <w:p w:rsidR="000C16FB" w:rsidRPr="00E75EEF" w:rsidRDefault="000C16FB" w:rsidP="00297963">
      <w:pPr>
        <w:numPr>
          <w:ilvl w:val="0"/>
          <w:numId w:val="41"/>
        </w:numPr>
        <w:tabs>
          <w:tab w:val="num" w:pos="-360"/>
        </w:tabs>
        <w:spacing w:after="0" w:line="336" w:lineRule="auto"/>
        <w:ind w:left="0" w:firstLine="539"/>
        <w:jc w:val="both"/>
        <w:rPr>
          <w:sz w:val="28"/>
          <w:szCs w:val="28"/>
          <w:lang w:val="uk-UA"/>
        </w:rPr>
      </w:pPr>
      <w:r w:rsidRPr="00E75EEF">
        <w:rPr>
          <w:sz w:val="28"/>
          <w:szCs w:val="28"/>
          <w:lang w:val="uk-UA"/>
        </w:rPr>
        <w:t>Molecular-pathological diagnosis of gastrointestinal tissues and its contribution to cancer histopathology. / Yasui W., Yokozaki H., Shimamoto F. [et al.] // Pathol Int. – 1999. – Vol. 49. – P. 763-74.</w:t>
      </w:r>
    </w:p>
    <w:p w:rsidR="000C16FB" w:rsidRPr="00E75EEF" w:rsidRDefault="000C16FB" w:rsidP="00297963">
      <w:pPr>
        <w:numPr>
          <w:ilvl w:val="0"/>
          <w:numId w:val="41"/>
        </w:numPr>
        <w:tabs>
          <w:tab w:val="num" w:pos="-360"/>
        </w:tabs>
        <w:spacing w:after="0" w:line="336" w:lineRule="auto"/>
        <w:ind w:left="0" w:firstLine="539"/>
        <w:jc w:val="both"/>
        <w:rPr>
          <w:sz w:val="28"/>
          <w:szCs w:val="28"/>
          <w:lang w:val="uk-UA"/>
        </w:rPr>
      </w:pPr>
      <w:r w:rsidRPr="00E75EEF">
        <w:rPr>
          <w:sz w:val="28"/>
          <w:szCs w:val="28"/>
          <w:lang w:val="uk-UA"/>
        </w:rPr>
        <w:t xml:space="preserve">α-Catenin </w:t>
      </w:r>
      <w:r w:rsidRPr="000C16FB">
        <w:rPr>
          <w:rStyle w:val="aff7"/>
          <w:b w:val="0"/>
          <w:bCs w:val="0"/>
          <w:szCs w:val="28"/>
          <w:shd w:val="clear" w:color="auto" w:fill="FFFFFF"/>
          <w:lang w:val="en-US"/>
        </w:rPr>
        <w:t>expression</w:t>
      </w:r>
      <w:r w:rsidRPr="00E75EEF">
        <w:rPr>
          <w:sz w:val="28"/>
          <w:szCs w:val="28"/>
          <w:lang w:val="uk-UA"/>
        </w:rPr>
        <w:t xml:space="preserve"> is decreased in human </w:t>
      </w:r>
      <w:r w:rsidRPr="000C16FB">
        <w:rPr>
          <w:rStyle w:val="aff7"/>
          <w:b w:val="0"/>
          <w:bCs w:val="0"/>
          <w:szCs w:val="28"/>
          <w:shd w:val="clear" w:color="auto" w:fill="FFFFFF"/>
          <w:lang w:val="en-US"/>
        </w:rPr>
        <w:t>gastric</w:t>
      </w:r>
      <w:r w:rsidRPr="00E75EEF">
        <w:rPr>
          <w:sz w:val="28"/>
          <w:szCs w:val="28"/>
          <w:lang w:val="uk-UA"/>
        </w:rPr>
        <w:t xml:space="preserve"> </w:t>
      </w:r>
      <w:r w:rsidRPr="000C16FB">
        <w:rPr>
          <w:rStyle w:val="aff7"/>
          <w:b w:val="0"/>
          <w:bCs w:val="0"/>
          <w:szCs w:val="28"/>
          <w:shd w:val="clear" w:color="auto" w:fill="FFFFFF"/>
          <w:lang w:val="en-US"/>
        </w:rPr>
        <w:t>cancer</w:t>
      </w:r>
      <w:r w:rsidRPr="00E75EEF">
        <w:rPr>
          <w:sz w:val="28"/>
          <w:szCs w:val="28"/>
          <w:lang w:val="uk-UA"/>
        </w:rPr>
        <w:t xml:space="preserve">s and in the </w:t>
      </w:r>
      <w:r w:rsidRPr="000C16FB">
        <w:rPr>
          <w:rStyle w:val="aff7"/>
          <w:b w:val="0"/>
          <w:bCs w:val="0"/>
          <w:szCs w:val="28"/>
          <w:shd w:val="clear" w:color="auto" w:fill="FFFFFF"/>
          <w:lang w:val="en-US"/>
        </w:rPr>
        <w:t>gastric</w:t>
      </w:r>
      <w:r w:rsidRPr="00E75EEF">
        <w:rPr>
          <w:sz w:val="28"/>
          <w:szCs w:val="28"/>
          <w:lang w:val="uk-UA"/>
        </w:rPr>
        <w:t xml:space="preserve"> mucosa of first degree relatives / </w:t>
      </w:r>
      <w:r w:rsidRPr="000C16FB">
        <w:rPr>
          <w:rStyle w:val="aff7"/>
          <w:b w:val="0"/>
          <w:szCs w:val="28"/>
          <w:lang w:val="en-US"/>
        </w:rPr>
        <w:t xml:space="preserve">Yu J., Ebert M.P.A., Miehlke S. </w:t>
      </w:r>
      <w:r w:rsidRPr="00E75EEF">
        <w:rPr>
          <w:sz w:val="28"/>
          <w:szCs w:val="28"/>
          <w:lang w:val="uk-UA"/>
        </w:rPr>
        <w:t xml:space="preserve">[et al.] // Gut. – 2000. – Vol. </w:t>
      </w:r>
      <w:r w:rsidRPr="00E75EEF">
        <w:rPr>
          <w:bCs/>
          <w:sz w:val="28"/>
          <w:szCs w:val="28"/>
          <w:lang w:val="uk-UA"/>
        </w:rPr>
        <w:t xml:space="preserve">46. – P. </w:t>
      </w:r>
      <w:r w:rsidRPr="00E75EEF">
        <w:rPr>
          <w:sz w:val="28"/>
          <w:szCs w:val="28"/>
          <w:lang w:val="uk-UA"/>
        </w:rPr>
        <w:t>639-644.</w:t>
      </w:r>
    </w:p>
    <w:p w:rsidR="000C16FB" w:rsidRPr="00E75EEF" w:rsidRDefault="000C16FB" w:rsidP="00297963">
      <w:pPr>
        <w:numPr>
          <w:ilvl w:val="0"/>
          <w:numId w:val="41"/>
        </w:numPr>
        <w:tabs>
          <w:tab w:val="num" w:pos="-360"/>
        </w:tabs>
        <w:spacing w:after="0" w:line="336" w:lineRule="auto"/>
        <w:ind w:left="0" w:firstLine="539"/>
        <w:jc w:val="both"/>
        <w:rPr>
          <w:rStyle w:val="apple-style-span"/>
          <w:sz w:val="28"/>
          <w:szCs w:val="28"/>
          <w:lang w:val="uk-UA"/>
        </w:rPr>
      </w:pPr>
      <w:r w:rsidRPr="000C16FB">
        <w:rPr>
          <w:rStyle w:val="aff7"/>
          <w:b w:val="0"/>
          <w:szCs w:val="28"/>
          <w:lang w:val="en-US"/>
        </w:rPr>
        <w:t>Molecular Markers in</w:t>
      </w:r>
      <w:r w:rsidRPr="00E75EEF">
        <w:rPr>
          <w:rStyle w:val="apple-converted-space"/>
          <w:bCs/>
          <w:sz w:val="28"/>
          <w:szCs w:val="28"/>
          <w:lang w:val="uk-UA"/>
        </w:rPr>
        <w:t xml:space="preserve"> </w:t>
      </w:r>
      <w:r w:rsidRPr="000C16FB">
        <w:rPr>
          <w:rStyle w:val="aff7"/>
          <w:b w:val="0"/>
          <w:szCs w:val="28"/>
          <w:shd w:val="clear" w:color="auto" w:fill="FFFFFF"/>
          <w:lang w:val="en-US"/>
        </w:rPr>
        <w:t>Gastric</w:t>
      </w:r>
      <w:r w:rsidRPr="00E75EEF">
        <w:rPr>
          <w:rStyle w:val="apple-converted-space"/>
          <w:bCs/>
          <w:sz w:val="28"/>
          <w:szCs w:val="28"/>
          <w:lang w:val="uk-UA"/>
        </w:rPr>
        <w:t xml:space="preserve"> </w:t>
      </w:r>
      <w:r w:rsidRPr="000C16FB">
        <w:rPr>
          <w:rStyle w:val="aff7"/>
          <w:b w:val="0"/>
          <w:szCs w:val="28"/>
          <w:shd w:val="clear" w:color="auto" w:fill="FFFFFF"/>
          <w:lang w:val="en-US"/>
        </w:rPr>
        <w:t>Cancer</w:t>
      </w:r>
      <w:r w:rsidRPr="000C16FB">
        <w:rPr>
          <w:rStyle w:val="aff7"/>
          <w:b w:val="0"/>
          <w:szCs w:val="28"/>
          <w:lang w:val="en-US"/>
        </w:rPr>
        <w:t>: Can p53 and</w:t>
      </w:r>
      <w:r w:rsidRPr="00E75EEF">
        <w:rPr>
          <w:rStyle w:val="apple-converted-space"/>
          <w:bCs/>
          <w:sz w:val="28"/>
          <w:szCs w:val="28"/>
          <w:lang w:val="uk-UA"/>
        </w:rPr>
        <w:t xml:space="preserve"> </w:t>
      </w:r>
      <w:r w:rsidRPr="000C16FB">
        <w:rPr>
          <w:rStyle w:val="aff7"/>
          <w:b w:val="0"/>
          <w:szCs w:val="28"/>
          <w:shd w:val="clear" w:color="auto" w:fill="FFFFFF"/>
          <w:lang w:val="en-US"/>
        </w:rPr>
        <w:t>Bcl-2</w:t>
      </w:r>
      <w:r w:rsidRPr="00E75EEF">
        <w:rPr>
          <w:rStyle w:val="apple-converted-space"/>
          <w:bCs/>
          <w:sz w:val="28"/>
          <w:szCs w:val="28"/>
          <w:lang w:val="uk-UA"/>
        </w:rPr>
        <w:t xml:space="preserve"> </w:t>
      </w:r>
      <w:r w:rsidRPr="000C16FB">
        <w:rPr>
          <w:rStyle w:val="aff7"/>
          <w:b w:val="0"/>
          <w:szCs w:val="28"/>
          <w:lang w:val="en-US"/>
        </w:rPr>
        <w:t xml:space="preserve">Protein Expressions be Used as Prognostic Factors? / </w:t>
      </w:r>
      <w:r w:rsidRPr="00E75EEF">
        <w:rPr>
          <w:rStyle w:val="apple-style-span"/>
          <w:sz w:val="28"/>
          <w:szCs w:val="28"/>
          <w:lang w:val="uk-UA"/>
        </w:rPr>
        <w:t xml:space="preserve">K. Zafirellis, A. Karameris, N. Milingos [et al.] // </w:t>
      </w:r>
      <w:r w:rsidRPr="000C16FB">
        <w:rPr>
          <w:rStyle w:val="aff7"/>
          <w:b w:val="0"/>
          <w:szCs w:val="28"/>
          <w:lang w:val="en-US"/>
        </w:rPr>
        <w:t>Anti</w:t>
      </w:r>
      <w:r w:rsidRPr="000C16FB">
        <w:rPr>
          <w:rStyle w:val="aff7"/>
          <w:b w:val="0"/>
          <w:szCs w:val="28"/>
          <w:shd w:val="clear" w:color="auto" w:fill="FFFFFF"/>
          <w:lang w:val="en-US"/>
        </w:rPr>
        <w:t>cancer</w:t>
      </w:r>
      <w:r w:rsidRPr="00E75EEF">
        <w:rPr>
          <w:rStyle w:val="apple-converted-space"/>
          <w:bCs/>
          <w:sz w:val="28"/>
          <w:szCs w:val="28"/>
          <w:lang w:val="uk-UA"/>
        </w:rPr>
        <w:t xml:space="preserve"> </w:t>
      </w:r>
      <w:r w:rsidRPr="000C16FB">
        <w:rPr>
          <w:rStyle w:val="aff7"/>
          <w:b w:val="0"/>
          <w:szCs w:val="28"/>
          <w:lang w:val="en-US"/>
        </w:rPr>
        <w:t xml:space="preserve">Res. – </w:t>
      </w:r>
      <w:r w:rsidRPr="00E75EEF">
        <w:rPr>
          <w:rStyle w:val="apple-style-span"/>
          <w:sz w:val="28"/>
          <w:szCs w:val="28"/>
          <w:lang w:val="uk-UA"/>
        </w:rPr>
        <w:t>2005. – Vol. 25. – P. 3629 - 3636.</w:t>
      </w:r>
    </w:p>
    <w:p w:rsidR="000C16FB" w:rsidRPr="00E75EEF" w:rsidRDefault="000C16FB" w:rsidP="00297963">
      <w:pPr>
        <w:numPr>
          <w:ilvl w:val="0"/>
          <w:numId w:val="41"/>
        </w:numPr>
        <w:tabs>
          <w:tab w:val="num" w:pos="-360"/>
        </w:tabs>
        <w:spacing w:after="0" w:line="336" w:lineRule="auto"/>
        <w:ind w:left="0" w:firstLine="539"/>
        <w:jc w:val="both"/>
        <w:rPr>
          <w:sz w:val="28"/>
          <w:szCs w:val="28"/>
          <w:lang w:val="uk-UA"/>
        </w:rPr>
      </w:pPr>
      <w:r w:rsidRPr="00E75EEF">
        <w:rPr>
          <w:bCs/>
          <w:sz w:val="28"/>
          <w:szCs w:val="28"/>
          <w:lang w:val="uk-UA"/>
        </w:rPr>
        <w:lastRenderedPageBreak/>
        <w:t xml:space="preserve">Molecular basis of gastric cancer development and progression / </w:t>
      </w:r>
      <w:r w:rsidRPr="00E75EEF">
        <w:rPr>
          <w:sz w:val="28"/>
          <w:szCs w:val="28"/>
          <w:lang w:val="uk-UA"/>
        </w:rPr>
        <w:t xml:space="preserve">Zheng L., Wang L., Ajani J. and Xie K. </w:t>
      </w:r>
      <w:r w:rsidRPr="00E75EEF">
        <w:rPr>
          <w:bCs/>
          <w:sz w:val="28"/>
          <w:szCs w:val="28"/>
          <w:lang w:val="uk-UA"/>
        </w:rPr>
        <w:t xml:space="preserve">// </w:t>
      </w:r>
      <w:r w:rsidRPr="00E75EEF">
        <w:rPr>
          <w:sz w:val="28"/>
          <w:szCs w:val="28"/>
          <w:lang w:val="uk-UA"/>
        </w:rPr>
        <w:t xml:space="preserve">Gastric Cancer. – 2004. – Vol. 7. </w:t>
      </w:r>
      <w:r w:rsidRPr="00E75EEF">
        <w:rPr>
          <w:kern w:val="24"/>
          <w:sz w:val="28"/>
          <w:szCs w:val="28"/>
          <w:lang w:val="uk-UA"/>
        </w:rPr>
        <w:t>–</w:t>
      </w:r>
      <w:r w:rsidRPr="00E75EEF">
        <w:rPr>
          <w:sz w:val="28"/>
          <w:szCs w:val="28"/>
          <w:lang w:val="uk-UA"/>
        </w:rPr>
        <w:t xml:space="preserve"> P. 61-77.</w:t>
      </w:r>
    </w:p>
    <w:p w:rsidR="000C16FB" w:rsidRPr="00E75EEF" w:rsidRDefault="000C16FB" w:rsidP="00297963">
      <w:pPr>
        <w:numPr>
          <w:ilvl w:val="0"/>
          <w:numId w:val="41"/>
        </w:numPr>
        <w:tabs>
          <w:tab w:val="num" w:pos="-360"/>
        </w:tabs>
        <w:spacing w:after="0" w:line="336" w:lineRule="auto"/>
        <w:ind w:left="0" w:firstLine="539"/>
        <w:jc w:val="both"/>
        <w:rPr>
          <w:sz w:val="28"/>
          <w:szCs w:val="28"/>
          <w:lang w:val="uk-UA"/>
        </w:rPr>
      </w:pPr>
      <w:r w:rsidRPr="00E75EEF">
        <w:rPr>
          <w:iCs/>
          <w:kern w:val="24"/>
          <w:sz w:val="28"/>
          <w:szCs w:val="28"/>
          <w:lang w:val="uk-UA"/>
        </w:rPr>
        <w:t xml:space="preserve">Expression of E-cadherin and β-catenin in gastric carcinoma and its correlation with the clinicopathological features and patient survival. / Zhou Y.N., C.P. Xu, B. Han </w:t>
      </w:r>
      <w:r w:rsidRPr="00E75EEF">
        <w:rPr>
          <w:sz w:val="28"/>
          <w:szCs w:val="28"/>
          <w:lang w:val="uk-UA"/>
        </w:rPr>
        <w:t xml:space="preserve">[et al.] // </w:t>
      </w:r>
      <w:r w:rsidRPr="00E75EEF">
        <w:rPr>
          <w:iCs/>
          <w:kern w:val="24"/>
          <w:sz w:val="28"/>
          <w:szCs w:val="28"/>
          <w:lang w:val="uk-UA"/>
        </w:rPr>
        <w:t>World J. Gastroenterol. – 2002. – Vol.</w:t>
      </w:r>
      <w:r w:rsidRPr="000C16FB">
        <w:rPr>
          <w:rStyle w:val="af5"/>
          <w:iCs/>
          <w:kern w:val="24"/>
          <w:szCs w:val="28"/>
          <w:lang w:val="en-US"/>
        </w:rPr>
        <w:t xml:space="preserve">8. – P. </w:t>
      </w:r>
      <w:r w:rsidRPr="00E75EEF">
        <w:rPr>
          <w:iCs/>
          <w:kern w:val="24"/>
          <w:sz w:val="28"/>
          <w:szCs w:val="28"/>
          <w:lang w:val="uk-UA"/>
        </w:rPr>
        <w:t>987-993.</w:t>
      </w:r>
    </w:p>
    <w:p w:rsidR="00441064" w:rsidRPr="00CC03CF" w:rsidRDefault="00441064" w:rsidP="000C16FB">
      <w:pPr>
        <w:pStyle w:val="af8"/>
        <w:ind w:firstLine="709"/>
        <w:jc w:val="both"/>
        <w:rPr>
          <w:lang w:val="uk-UA"/>
        </w:rPr>
      </w:pPr>
    </w:p>
    <w:p w:rsidR="00804CAB" w:rsidRPr="00160786" w:rsidRDefault="00804CAB" w:rsidP="00E57BE5">
      <w:pPr>
        <w:pStyle w:val="af4"/>
      </w:pPr>
      <w:r w:rsidRPr="00804CAB">
        <w:rPr>
          <w:rStyle w:val="af3"/>
          <w:color w:val="FF0000"/>
        </w:rPr>
        <w:t xml:space="preserve">Для заказа доставки данной работы воспользуйтесь поиском на сайте по ссылке:  </w:t>
      </w:r>
      <w:hyperlink r:id="rId35"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36"/>
      <w:headerReference w:type="default" r:id="rId37"/>
      <w:footerReference w:type="even" r:id="rId38"/>
      <w:footerReference w:type="defaul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963" w:rsidRDefault="00297963">
      <w:pPr>
        <w:spacing w:after="0" w:line="240" w:lineRule="auto"/>
      </w:pPr>
      <w:r>
        <w:separator/>
      </w:r>
    </w:p>
  </w:endnote>
  <w:endnote w:type="continuationSeparator" w:id="0">
    <w:p w:rsidR="00297963" w:rsidRDefault="0029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297963">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0C16FB">
      <w:rPr>
        <w:rStyle w:val="aff1"/>
        <w:rFonts w:eastAsia="Garamond"/>
        <w:noProof/>
      </w:rPr>
      <w:t>22</w:t>
    </w:r>
    <w:r>
      <w:rPr>
        <w:rStyle w:val="aff1"/>
        <w:rFonts w:eastAsia="Garamond"/>
      </w:rPr>
      <w:fldChar w:fldCharType="end"/>
    </w:r>
  </w:p>
  <w:p w:rsidR="009335CF" w:rsidRDefault="00297963">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963" w:rsidRDefault="00297963">
      <w:pPr>
        <w:spacing w:after="0" w:line="240" w:lineRule="auto"/>
      </w:pPr>
      <w:r>
        <w:separator/>
      </w:r>
    </w:p>
  </w:footnote>
  <w:footnote w:type="continuationSeparator" w:id="0">
    <w:p w:rsidR="00297963" w:rsidRDefault="00297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297963">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297963">
    <w:pPr>
      <w:pStyle w:val="aff"/>
      <w:framePr w:wrap="around" w:vAnchor="text" w:hAnchor="margin" w:xAlign="right" w:y="1"/>
      <w:rPr>
        <w:rStyle w:val="aff1"/>
        <w:lang w:val="uk-UA"/>
      </w:rPr>
    </w:pPr>
  </w:p>
  <w:p w:rsidR="009335CF" w:rsidRDefault="00297963">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21D6687"/>
    <w:multiLevelType w:val="hybridMultilevel"/>
    <w:tmpl w:val="15721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7">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84E2808"/>
    <w:multiLevelType w:val="hybridMultilevel"/>
    <w:tmpl w:val="030AEC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nsid w:val="5EF227B7"/>
    <w:multiLevelType w:val="singleLevel"/>
    <w:tmpl w:val="D72659E8"/>
    <w:lvl w:ilvl="0">
      <w:start w:val="1"/>
      <w:numFmt w:val="decimal"/>
      <w:pStyle w:val="a7"/>
      <w:lvlText w:val="%1."/>
      <w:lvlJc w:val="left"/>
      <w:pPr>
        <w:tabs>
          <w:tab w:val="num" w:pos="680"/>
        </w:tabs>
        <w:ind w:left="680" w:hanging="680"/>
      </w:pPr>
    </w:lvl>
  </w:abstractNum>
  <w:abstractNum w:abstractNumId="51">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2">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3">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4">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7">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0">
    <w:nsid w:val="7BF53AE4"/>
    <w:multiLevelType w:val="hybridMultilevel"/>
    <w:tmpl w:val="ECAC1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2">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6"/>
  </w:num>
  <w:num w:numId="2">
    <w:abstractNumId w:val="53"/>
  </w:num>
  <w:num w:numId="3">
    <w:abstractNumId w:val="0"/>
  </w:num>
  <w:num w:numId="4">
    <w:abstractNumId w:val="30"/>
  </w:num>
  <w:num w:numId="5">
    <w:abstractNumId w:val="27"/>
  </w:num>
  <w:num w:numId="6">
    <w:abstractNumId w:val="38"/>
  </w:num>
  <w:num w:numId="7">
    <w:abstractNumId w:val="24"/>
  </w:num>
  <w:num w:numId="8">
    <w:abstractNumId w:val="58"/>
  </w:num>
  <w:num w:numId="9">
    <w:abstractNumId w:val="36"/>
  </w:num>
  <w:num w:numId="10">
    <w:abstractNumId w:val="40"/>
  </w:num>
  <w:num w:numId="11">
    <w:abstractNumId w:val="64"/>
  </w:num>
  <w:num w:numId="12">
    <w:abstractNumId w:val="44"/>
  </w:num>
  <w:num w:numId="13">
    <w:abstractNumId w:val="51"/>
  </w:num>
  <w:num w:numId="14">
    <w:abstractNumId w:val="41"/>
  </w:num>
  <w:num w:numId="15">
    <w:abstractNumId w:val="32"/>
  </w:num>
  <w:num w:numId="16">
    <w:abstractNumId w:val="39"/>
  </w:num>
  <w:num w:numId="17">
    <w:abstractNumId w:val="57"/>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7"/>
  </w:num>
  <w:num w:numId="21">
    <w:abstractNumId w:val="29"/>
  </w:num>
  <w:num w:numId="22">
    <w:abstractNumId w:val="61"/>
  </w:num>
  <w:num w:numId="23">
    <w:abstractNumId w:val="26"/>
  </w:num>
  <w:num w:numId="24">
    <w:abstractNumId w:val="50"/>
    <w:lvlOverride w:ilvl="0">
      <w:startOverride w:val="1"/>
    </w:lvlOverride>
  </w:num>
  <w:num w:numId="25">
    <w:abstractNumId w:val="47"/>
  </w:num>
  <w:num w:numId="26">
    <w:abstractNumId w:val="63"/>
  </w:num>
  <w:num w:numId="27">
    <w:abstractNumId w:val="28"/>
  </w:num>
  <w:num w:numId="28">
    <w:abstractNumId w:val="35"/>
  </w:num>
  <w:num w:numId="29">
    <w:abstractNumId w:val="48"/>
  </w:num>
  <w:num w:numId="30">
    <w:abstractNumId w:val="52"/>
  </w:num>
  <w:num w:numId="31">
    <w:abstractNumId w:val="59"/>
  </w:num>
  <w:num w:numId="32">
    <w:abstractNumId w:val="31"/>
  </w:num>
  <w:num w:numId="33">
    <w:abstractNumId w:val="54"/>
  </w:num>
  <w:num w:numId="34">
    <w:abstractNumId w:val="55"/>
  </w:num>
  <w:num w:numId="35">
    <w:abstractNumId w:val="46"/>
  </w:num>
  <w:num w:numId="36">
    <w:abstractNumId w:val="62"/>
  </w:num>
  <w:num w:numId="37">
    <w:abstractNumId w:val="42"/>
    <w:lvlOverride w:ilvl="0">
      <w:startOverride w:val="1"/>
    </w:lvlOverride>
  </w:num>
  <w:num w:numId="38">
    <w:abstractNumId w:val="23"/>
  </w:num>
  <w:num w:numId="39">
    <w:abstractNumId w:val="43"/>
  </w:num>
  <w:num w:numId="40">
    <w:abstractNumId w:val="34"/>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B0D"/>
    <w:rsid w:val="00080F11"/>
    <w:rsid w:val="0008264B"/>
    <w:rsid w:val="00083740"/>
    <w:rsid w:val="000839E9"/>
    <w:rsid w:val="00084B18"/>
    <w:rsid w:val="000858F3"/>
    <w:rsid w:val="000861E9"/>
    <w:rsid w:val="00086360"/>
    <w:rsid w:val="00086D74"/>
    <w:rsid w:val="00086DF8"/>
    <w:rsid w:val="00087426"/>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16FB"/>
    <w:rsid w:val="000C2677"/>
    <w:rsid w:val="000C2992"/>
    <w:rsid w:val="000C2FE7"/>
    <w:rsid w:val="000C306C"/>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4929"/>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8EB"/>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C3D"/>
    <w:rsid w:val="00211EF1"/>
    <w:rsid w:val="002130E9"/>
    <w:rsid w:val="00213724"/>
    <w:rsid w:val="00215864"/>
    <w:rsid w:val="0021648D"/>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5C8C"/>
    <w:rsid w:val="00236545"/>
    <w:rsid w:val="00236C19"/>
    <w:rsid w:val="00236DF7"/>
    <w:rsid w:val="00237A2A"/>
    <w:rsid w:val="00240273"/>
    <w:rsid w:val="00241FD3"/>
    <w:rsid w:val="00244EC5"/>
    <w:rsid w:val="00245A32"/>
    <w:rsid w:val="00245E09"/>
    <w:rsid w:val="002470B0"/>
    <w:rsid w:val="00250413"/>
    <w:rsid w:val="002506DB"/>
    <w:rsid w:val="002509A1"/>
    <w:rsid w:val="0025190F"/>
    <w:rsid w:val="00251AC6"/>
    <w:rsid w:val="00251B2E"/>
    <w:rsid w:val="002520B7"/>
    <w:rsid w:val="0025289A"/>
    <w:rsid w:val="00255234"/>
    <w:rsid w:val="00255394"/>
    <w:rsid w:val="002554A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54ED"/>
    <w:rsid w:val="00286E84"/>
    <w:rsid w:val="00287361"/>
    <w:rsid w:val="0029004B"/>
    <w:rsid w:val="00293A1C"/>
    <w:rsid w:val="00295748"/>
    <w:rsid w:val="00296122"/>
    <w:rsid w:val="00296B1D"/>
    <w:rsid w:val="00297160"/>
    <w:rsid w:val="00297963"/>
    <w:rsid w:val="002A236E"/>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6629"/>
    <w:rsid w:val="002C6B57"/>
    <w:rsid w:val="002D07EB"/>
    <w:rsid w:val="002D1BBB"/>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0557D"/>
    <w:rsid w:val="003057CC"/>
    <w:rsid w:val="003131BC"/>
    <w:rsid w:val="00314741"/>
    <w:rsid w:val="00314EFE"/>
    <w:rsid w:val="00315BC5"/>
    <w:rsid w:val="00316BFF"/>
    <w:rsid w:val="00316C5C"/>
    <w:rsid w:val="0031783F"/>
    <w:rsid w:val="00322A91"/>
    <w:rsid w:val="00322C4C"/>
    <w:rsid w:val="0032361B"/>
    <w:rsid w:val="00324E8A"/>
    <w:rsid w:val="00324F38"/>
    <w:rsid w:val="00326693"/>
    <w:rsid w:val="00330451"/>
    <w:rsid w:val="00332A3A"/>
    <w:rsid w:val="00332C29"/>
    <w:rsid w:val="003335D3"/>
    <w:rsid w:val="00333751"/>
    <w:rsid w:val="00334BFE"/>
    <w:rsid w:val="00334E00"/>
    <w:rsid w:val="00336D79"/>
    <w:rsid w:val="00340297"/>
    <w:rsid w:val="00341C93"/>
    <w:rsid w:val="00341D81"/>
    <w:rsid w:val="003423D4"/>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5DD5"/>
    <w:rsid w:val="00426317"/>
    <w:rsid w:val="004277D0"/>
    <w:rsid w:val="00430204"/>
    <w:rsid w:val="0043184C"/>
    <w:rsid w:val="00432CEC"/>
    <w:rsid w:val="004339A2"/>
    <w:rsid w:val="004340F6"/>
    <w:rsid w:val="00435775"/>
    <w:rsid w:val="00436B9E"/>
    <w:rsid w:val="00437A33"/>
    <w:rsid w:val="0044064D"/>
    <w:rsid w:val="00441064"/>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71B"/>
    <w:rsid w:val="004715A5"/>
    <w:rsid w:val="004716E0"/>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83B"/>
    <w:rsid w:val="005F6BD4"/>
    <w:rsid w:val="005F6D0B"/>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3818"/>
    <w:rsid w:val="007639AF"/>
    <w:rsid w:val="00763BD4"/>
    <w:rsid w:val="00764D7C"/>
    <w:rsid w:val="00765016"/>
    <w:rsid w:val="00765A74"/>
    <w:rsid w:val="0076613F"/>
    <w:rsid w:val="00766EDA"/>
    <w:rsid w:val="007706BF"/>
    <w:rsid w:val="00770BAC"/>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3E17"/>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966CA"/>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8BA"/>
    <w:rsid w:val="008D7316"/>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22DE"/>
    <w:rsid w:val="009124BE"/>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525E"/>
    <w:rsid w:val="009D54DD"/>
    <w:rsid w:val="009D68FF"/>
    <w:rsid w:val="009E1D6E"/>
    <w:rsid w:val="009E2CB6"/>
    <w:rsid w:val="009E2CC5"/>
    <w:rsid w:val="009E2D95"/>
    <w:rsid w:val="009E31ED"/>
    <w:rsid w:val="009E354B"/>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4076"/>
    <w:rsid w:val="00A0564F"/>
    <w:rsid w:val="00A05866"/>
    <w:rsid w:val="00A070C8"/>
    <w:rsid w:val="00A1049B"/>
    <w:rsid w:val="00A10853"/>
    <w:rsid w:val="00A10C70"/>
    <w:rsid w:val="00A10CEE"/>
    <w:rsid w:val="00A1239D"/>
    <w:rsid w:val="00A146C5"/>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4F35"/>
    <w:rsid w:val="00A45988"/>
    <w:rsid w:val="00A46122"/>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3866"/>
    <w:rsid w:val="00A93DF8"/>
    <w:rsid w:val="00A946FA"/>
    <w:rsid w:val="00A94AD6"/>
    <w:rsid w:val="00A95787"/>
    <w:rsid w:val="00A958D3"/>
    <w:rsid w:val="00A96915"/>
    <w:rsid w:val="00A96FBE"/>
    <w:rsid w:val="00AA004D"/>
    <w:rsid w:val="00AA0702"/>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815"/>
    <w:rsid w:val="00AF1402"/>
    <w:rsid w:val="00AF1F6C"/>
    <w:rsid w:val="00AF2097"/>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3F48"/>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0E23"/>
    <w:rsid w:val="00B62486"/>
    <w:rsid w:val="00B62B42"/>
    <w:rsid w:val="00B62DED"/>
    <w:rsid w:val="00B634FC"/>
    <w:rsid w:val="00B66FF8"/>
    <w:rsid w:val="00B675C5"/>
    <w:rsid w:val="00B677A6"/>
    <w:rsid w:val="00B704F4"/>
    <w:rsid w:val="00B713C5"/>
    <w:rsid w:val="00B71BA6"/>
    <w:rsid w:val="00B7256D"/>
    <w:rsid w:val="00B727BD"/>
    <w:rsid w:val="00B73582"/>
    <w:rsid w:val="00B74CD8"/>
    <w:rsid w:val="00B75B4B"/>
    <w:rsid w:val="00B77CF7"/>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41F"/>
    <w:rsid w:val="00BA5961"/>
    <w:rsid w:val="00BA5FE1"/>
    <w:rsid w:val="00BA6250"/>
    <w:rsid w:val="00BA6271"/>
    <w:rsid w:val="00BA669C"/>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38B"/>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31E"/>
    <w:rsid w:val="00CA7E79"/>
    <w:rsid w:val="00CB1DF0"/>
    <w:rsid w:val="00CB2171"/>
    <w:rsid w:val="00CB24A8"/>
    <w:rsid w:val="00CB2A51"/>
    <w:rsid w:val="00CB3348"/>
    <w:rsid w:val="00CB3F98"/>
    <w:rsid w:val="00CB3F9C"/>
    <w:rsid w:val="00CB44EA"/>
    <w:rsid w:val="00CB4C3D"/>
    <w:rsid w:val="00CB6EBE"/>
    <w:rsid w:val="00CC03CF"/>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A0F"/>
    <w:rsid w:val="00D14C54"/>
    <w:rsid w:val="00D1711C"/>
    <w:rsid w:val="00D20583"/>
    <w:rsid w:val="00D2065A"/>
    <w:rsid w:val="00D21602"/>
    <w:rsid w:val="00D22767"/>
    <w:rsid w:val="00D264CE"/>
    <w:rsid w:val="00D2686E"/>
    <w:rsid w:val="00D269F5"/>
    <w:rsid w:val="00D307E7"/>
    <w:rsid w:val="00D30E13"/>
    <w:rsid w:val="00D31826"/>
    <w:rsid w:val="00D353C8"/>
    <w:rsid w:val="00D35DE0"/>
    <w:rsid w:val="00D36E24"/>
    <w:rsid w:val="00D37129"/>
    <w:rsid w:val="00D3786B"/>
    <w:rsid w:val="00D422FC"/>
    <w:rsid w:val="00D425F4"/>
    <w:rsid w:val="00D4294B"/>
    <w:rsid w:val="00D42C70"/>
    <w:rsid w:val="00D4382A"/>
    <w:rsid w:val="00D43A44"/>
    <w:rsid w:val="00D44A5C"/>
    <w:rsid w:val="00D4675E"/>
    <w:rsid w:val="00D50A33"/>
    <w:rsid w:val="00D51573"/>
    <w:rsid w:val="00D5164D"/>
    <w:rsid w:val="00D53DD4"/>
    <w:rsid w:val="00D572CB"/>
    <w:rsid w:val="00D574A8"/>
    <w:rsid w:val="00D579D0"/>
    <w:rsid w:val="00D61BDF"/>
    <w:rsid w:val="00D63AB9"/>
    <w:rsid w:val="00D64293"/>
    <w:rsid w:val="00D6578D"/>
    <w:rsid w:val="00D65CF3"/>
    <w:rsid w:val="00D66A28"/>
    <w:rsid w:val="00D67DA1"/>
    <w:rsid w:val="00D67F56"/>
    <w:rsid w:val="00D713AC"/>
    <w:rsid w:val="00D73141"/>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312E"/>
    <w:rsid w:val="00E24E7B"/>
    <w:rsid w:val="00E24EF6"/>
    <w:rsid w:val="00E2665E"/>
    <w:rsid w:val="00E26C01"/>
    <w:rsid w:val="00E27F5A"/>
    <w:rsid w:val="00E31E0D"/>
    <w:rsid w:val="00E331C5"/>
    <w:rsid w:val="00E33C00"/>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87FB0"/>
    <w:rsid w:val="00E91450"/>
    <w:rsid w:val="00E91E3E"/>
    <w:rsid w:val="00E91FEF"/>
    <w:rsid w:val="00E926E0"/>
    <w:rsid w:val="00E9358B"/>
    <w:rsid w:val="00E936DE"/>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C6BF8"/>
    <w:rsid w:val="00ED0506"/>
    <w:rsid w:val="00ED0935"/>
    <w:rsid w:val="00ED0972"/>
    <w:rsid w:val="00ED2235"/>
    <w:rsid w:val="00ED2DB7"/>
    <w:rsid w:val="00ED52BF"/>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5E6C"/>
    <w:rsid w:val="00EF731D"/>
    <w:rsid w:val="00EF78A9"/>
    <w:rsid w:val="00F0088F"/>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9BF"/>
    <w:rsid w:val="00FE5C30"/>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Знак Знак1"/>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9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uiPriority w:val="9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9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cience?_ob=ArticleURL&amp;_udi=B6T75-46041JB-3&amp;_user=10&amp;_coverDate=11%2F01%2F2002&amp;_alid=1075659829&amp;_rdoc=26&amp;_fmt=high&amp;_orig=search&amp;_cdi=5049&amp;_sort=r&amp;_docanchor=&amp;view=c&amp;_ct=6792&amp;_acct=C000050221&amp;_version=1&amp;_urlVersion=0&amp;_userid=10&amp;md5=3e547f95a658452cffd98a3cf797c1fb" TargetMode="External"/><Relationship Id="rId18" Type="http://schemas.openxmlformats.org/officeDocument/2006/relationships/hyperlink" Target="http://www.sciencedirect.com/science?_ob=ArticleURL&amp;_udi=B6TD4-4RN47HK-1&amp;_user=10&amp;_coverDate=03%2F04%2F2008&amp;_alid=1075659829&amp;_rdoc=18&amp;_fmt=high&amp;_orig=search&amp;_cdi=5188&amp;_sort=r&amp;_docanchor=&amp;view=c&amp;_ct=6792&amp;_acct=C000050221&amp;_version=1&amp;_urlVersion=0&amp;_userid=10&amp;md5=814285a6b500d0d665818a1d818b5e45" TargetMode="External"/><Relationship Id="rId26" Type="http://schemas.openxmlformats.org/officeDocument/2006/relationships/hyperlink" Target="http://www.sciencedirect.com/science?_ob=ArticleURL&amp;_udi=B6TD4-4J9VM4C-9&amp;_user=10&amp;_coverDate=05%2F01%2F2006&amp;_alid=1075659829&amp;_rdoc=3&amp;_fmt=high&amp;_orig=search&amp;_cdi=5188&amp;_sort=r&amp;_docanchor=&amp;view=c&amp;_ct=6792&amp;_acct=C000050221&amp;_version=1&amp;_urlVersion=0&amp;_userid=10&amp;md5=e4119e743eb4ddf9e58af514ff13b160" TargetMode="External"/><Relationship Id="rId39" Type="http://schemas.openxmlformats.org/officeDocument/2006/relationships/footer" Target="footer2.xml"/><Relationship Id="rId21" Type="http://schemas.openxmlformats.org/officeDocument/2006/relationships/hyperlink" Target="http://www.sciencedirect.com/science?_ob=ArticleURL&amp;_udi=B6TD4-4RN47HK-1&amp;_user=10&amp;_coverDate=03%2F04%2F2008&amp;_alid=1075659829&amp;_rdoc=18&amp;_fmt=high&amp;_orig=search&amp;_cdi=5188&amp;_sort=r&amp;_docanchor=&amp;view=c&amp;_ct=6792&amp;_acct=C000050221&amp;_version=1&amp;_urlVersion=0&amp;_userid=10&amp;md5=814285a6b500d0d665818a1d818b5e45" TargetMode="External"/><Relationship Id="rId34" Type="http://schemas.openxmlformats.org/officeDocument/2006/relationships/hyperlink" Target="http://www.sciencedirect.com/science?_ob=ArticleURL&amp;_udi=B6T68-4W7DD7F-4&amp;_user=10&amp;_coverDate=11%2F30%2F2009&amp;_alid=1075654202&amp;_rdoc=18&amp;_fmt=high&amp;_orig=search&amp;_cdi=5024&amp;_sort=r&amp;_docanchor=&amp;view=c&amp;_ct=80163&amp;_acct=C000050221&amp;_version=1&amp;_urlVersion=0&amp;_userid=10&amp;md5=f5431485f9434ce79a880a297b4f7bc4" TargetMode="Externa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www.sciencedirect.com/science/journal/00468177" TargetMode="External"/><Relationship Id="rId20" Type="http://schemas.openxmlformats.org/officeDocument/2006/relationships/image" Target="http://www.sciencedirect.com/scidirimg/sci_dir/prevterm.gif" TargetMode="External"/><Relationship Id="rId29" Type="http://schemas.openxmlformats.org/officeDocument/2006/relationships/hyperlink" Target="http://www.sciencedirect.com/science?_ob=ArticleURL&amp;_udi=B6TD4-4MP0575-6&amp;_user=10&amp;_coverDate=06%2F15%2F2007&amp;_alid=1075659829&amp;_rdoc=8&amp;_fmt=high&amp;_orig=search&amp;_cdi=5188&amp;_sort=r&amp;_docanchor=&amp;view=c&amp;_ct=6792&amp;_acct=C000050221&amp;_version=1&amp;_urlVersion=0&amp;_userid=10&amp;md5=701b20835d0c7d74417b7a3f796aa95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journal/10408428" TargetMode="External"/><Relationship Id="rId24" Type="http://schemas.openxmlformats.org/officeDocument/2006/relationships/hyperlink" Target="http://www.sciencedirect.com/science?_ob=ArticleURL&amp;_udi=B6WF4-4NYJRYR-2&amp;_user=10&amp;_coverDate=02%2F29%2F2008&amp;_alid=1075654202&amp;_rdoc=6&amp;_fmt=high&amp;_orig=search&amp;_cdi=6784&amp;_sort=r&amp;_docanchor=&amp;view=c&amp;_ct=80163&amp;_acct=C000050221&amp;_version=1&amp;_urlVersion=0&amp;_userid=10&amp;md5=c7946621a46c190cdf5d36fc0d7ae84f" TargetMode="External"/><Relationship Id="rId32" Type="http://schemas.openxmlformats.org/officeDocument/2006/relationships/hyperlink" Target="http://www.sciencedirect.com/science/journal/03781119"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science\journal\03043835" TargetMode="External"/><Relationship Id="rId23" Type="http://schemas.openxmlformats.org/officeDocument/2006/relationships/image" Target="http://www.sciencedirect.com/scidirimg/sci_dir/nextterm.gif" TargetMode="External"/><Relationship Id="rId28" Type="http://schemas.openxmlformats.org/officeDocument/2006/relationships/hyperlink" Target="http://www.sciencedirect.com/science?_ob=ArticleURL&amp;_udi=B6WFX-45V7VJM-B&amp;_user=10&amp;_coverDate=12%2F31%2F2001&amp;_alid=1075654202&amp;_rdoc=3&amp;_fmt=high&amp;_orig=search&amp;_cdi=6806&amp;_sort=r&amp;_docanchor=&amp;view=c&amp;_ct=80163&amp;_acct=C000050221&amp;_version=1&amp;_urlVersion=0&amp;_userid=10&amp;md5=7d85bdc987e0e749f47d2bf36f13fca7" TargetMode="External"/><Relationship Id="rId36" Type="http://schemas.openxmlformats.org/officeDocument/2006/relationships/header" Target="header1.xml"/><Relationship Id="rId10" Type="http://schemas.openxmlformats.org/officeDocument/2006/relationships/hyperlink" Target="http://www.sciencedirect.com/science/journal/10408428" TargetMode="External"/><Relationship Id="rId19" Type="http://schemas.openxmlformats.org/officeDocument/2006/relationships/image" Target="media/image1.png"/><Relationship Id="rId31" Type="http://schemas.openxmlformats.org/officeDocument/2006/relationships/hyperlink" Target="http://www.sciencedirect.com/science/journal/03781119" TargetMode="External"/><Relationship Id="rId4" Type="http://schemas.openxmlformats.org/officeDocument/2006/relationships/webSettings" Target="webSettings.xml"/><Relationship Id="rId9" Type="http://schemas.openxmlformats.org/officeDocument/2006/relationships/hyperlink" Target="http://www.sciencedirect.com/science?_ob=ArticleURL&amp;_udi=B6WN5-4PTKXS1-5&amp;_user=10&amp;_origUdi=B6T9R-4XCH11M-2&amp;_fmt=high&amp;_coverDate=11%2F30%2F2007&amp;_rdoc=1&amp;_orig=article&amp;_acct=C000050221&amp;_version=1&amp;_urlVersion=0&amp;_userid=10&amp;md5=77221912a8692826a12564ab25daf263" TargetMode="External"/><Relationship Id="rId14" Type="http://schemas.openxmlformats.org/officeDocument/2006/relationships/hyperlink" Target="file:///\\science\journal\00224804" TargetMode="External"/><Relationship Id="rId22" Type="http://schemas.openxmlformats.org/officeDocument/2006/relationships/image" Target="media/image2.png"/><Relationship Id="rId27" Type="http://schemas.openxmlformats.org/officeDocument/2006/relationships/hyperlink" Target="http://www.sciencedirect.com/science/journal/03043835" TargetMode="External"/><Relationship Id="rId30" Type="http://schemas.openxmlformats.org/officeDocument/2006/relationships/hyperlink" Target="http://www.sciencedirect.com/science?_ob=ArticleURL&amp;_udi=B6TD4-4MP0575-6&amp;_user=10&amp;_coverDate=06%2F15%2F2007&amp;_alid=1075659829&amp;_rdoc=8&amp;_fmt=high&amp;_orig=search&amp;_cdi=5188&amp;_sort=r&amp;_docanchor=&amp;view=c&amp;_ct=6792&amp;_acct=C000050221&amp;_version=1&amp;_urlVersion=0&amp;_userid=10&amp;md5=701b20835d0c7d74417b7a3f796aa956" TargetMode="External"/><Relationship Id="rId35" Type="http://schemas.openxmlformats.org/officeDocument/2006/relationships/hyperlink" Target="http://www.mydisser.com/search.html" TargetMode="External"/><Relationship Id="rId8" Type="http://schemas.openxmlformats.org/officeDocument/2006/relationships/hyperlink" Target="http://www.sciencedirect.com/science?_ob=ArticleURL&amp;_udi=B6WN5-4PTKXS1-5&amp;_user=10&amp;_origUdi=B6T9R-4XCH11M-2&amp;_fmt=high&amp;_coverDate=11%2F30%2F2007&amp;_rdoc=1&amp;_orig=article&amp;_acct=C000050221&amp;_version=1&amp;_urlVersion=0&amp;_userid=10&amp;md5=77221912a8692826a12564ab25daf263" TargetMode="External"/><Relationship Id="rId3" Type="http://schemas.openxmlformats.org/officeDocument/2006/relationships/settings" Target="settings.xml"/><Relationship Id="rId12" Type="http://schemas.openxmlformats.org/officeDocument/2006/relationships/hyperlink" Target="http://www.sciencedirect.com/science?_ob=ArticleURL&amp;_udi=B6T75-46041JB-3&amp;_user=10&amp;_coverDate=11%2F01%2F2002&amp;_alid=1075659829&amp;_rdoc=26&amp;_fmt=high&amp;_orig=search&amp;_cdi=5049&amp;_sort=r&amp;_docanchor=&amp;view=c&amp;_ct=6792&amp;_acct=C000050221&amp;_version=1&amp;_urlVersion=0&amp;_userid=10&amp;md5=3e547f95a658452cffd98a3cf797c1fb" TargetMode="External"/><Relationship Id="rId17" Type="http://schemas.openxmlformats.org/officeDocument/2006/relationships/hyperlink" Target="http://www.sciencedirect.com/science?_ob=ArticleURL&amp;_udi=B6T75-4PX6X1H-1&amp;_user=10&amp;_coverDate=12%2F15%2F2007&amp;_alid=1075659829&amp;_rdoc=16&amp;_fmt=high&amp;_orig=search&amp;_cdi=5049&amp;_sort=r&amp;_docanchor=&amp;view=c&amp;_ct=6792&amp;_acct=C000050221&amp;_version=1&amp;_urlVersion=0&amp;_userid=10&amp;md5=7193782892456248891d50017f333ea3" TargetMode="External"/><Relationship Id="rId25" Type="http://schemas.openxmlformats.org/officeDocument/2006/relationships/hyperlink" Target="http://www.sciencedirect.com/science?_ob=ArticleURL&amp;_udi=B6TD4-4J9VM4C-9&amp;_user=10&amp;_coverDate=05%2F01%2F2006&amp;_alid=1075659829&amp;_rdoc=3&amp;_fmt=high&amp;_orig=search&amp;_cdi=5188&amp;_sort=r&amp;_docanchor=&amp;view=c&amp;_ct=6792&amp;_acct=C000050221&amp;_version=1&amp;_urlVersion=0&amp;_userid=10&amp;md5=e4119e743eb4ddf9e58af514ff13b160" TargetMode="External"/><Relationship Id="rId33" Type="http://schemas.openxmlformats.org/officeDocument/2006/relationships/hyperlink" Target="http://www.sciencedirect.com/science/journal/03440338"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2551</TotalTime>
  <Pages>33</Pages>
  <Words>8417</Words>
  <Characters>47978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1280</cp:revision>
  <dcterms:created xsi:type="dcterms:W3CDTF">2015-05-26T12:20:00Z</dcterms:created>
  <dcterms:modified xsi:type="dcterms:W3CDTF">2015-06-09T09:18:00Z</dcterms:modified>
</cp:coreProperties>
</file>