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49C0" w14:textId="1DADEE1C" w:rsidR="000C45E8" w:rsidRDefault="00CC0B30" w:rsidP="00CC0B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Щербак Олена Анатоліївна. Навчання старшокласників середньої загальноосвітньої школи французького писемного мовлення на основі інтенсивної методики: Дис... канд. пед. наук: 13.00.02 / Київський національний лінгвістичний ун-т. - К., 2002. - 237арк. - Бібліогр.: арк. 154-176</w:t>
      </w:r>
    </w:p>
    <w:p w14:paraId="0B34DF34" w14:textId="77777777" w:rsidR="00CC0B30" w:rsidRPr="00CC0B30" w:rsidRDefault="00CC0B30" w:rsidP="00CC0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0B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Щербак О.А.</w:t>
      </w:r>
      <w:r w:rsidRPr="00CC0B30">
        <w:rPr>
          <w:rFonts w:ascii="Times New Roman" w:eastAsia="Times New Roman" w:hAnsi="Times New Roman" w:cs="Times New Roman"/>
          <w:color w:val="000000"/>
          <w:sz w:val="27"/>
          <w:szCs w:val="27"/>
        </w:rPr>
        <w:t> Навчання старшокласників середньої загальноосвітньої школи французького писемного мовлення на основі інтенсивної методики.</w:t>
      </w:r>
    </w:p>
    <w:p w14:paraId="06638FE8" w14:textId="77777777" w:rsidR="00CC0B30" w:rsidRPr="00CC0B30" w:rsidRDefault="00CC0B30" w:rsidP="00CC0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0B3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педагогічних наук за спеціальністю 13.00.02 – Теорія та методика навчання: романські мови. Київський національний лінгвістичний університет. – Київ, 2002.</w:t>
      </w:r>
    </w:p>
    <w:p w14:paraId="34946BBB" w14:textId="77777777" w:rsidR="00CC0B30" w:rsidRPr="00CC0B30" w:rsidRDefault="00CC0B30" w:rsidP="00CC0B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0B30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вперше розглядаються питання, пов’язані з навчанням старшокласників середньої загальноосвітньої школи французького писемного мовлення за інтенсивною методикою. Конкретизовано методику відбору навчального матеріалу згідно з цілями навчання писемного мовлення в соціально-побутовій сфері (сфері життєзабезпечення), розроблено адаптивну модель навчання французького писемного спілкування. Описано технологію навчання старшокласників писемної комунікації за методом активізації резервних можливостей особистості та колективу, який модифікується умовами шкільного курсу з іноземної мови. Теоретично обгрунтовано та експериментально доведено, що навчання писемного мовлення в сфері життєзабезпечення доцільно проводити на основі спеціально розробленої в рамках методу активізації адаптивної моделі, що включає комплекс дій, спрямованих на підвищення дидактичної цінності навчального процесу.</w:t>
      </w:r>
    </w:p>
    <w:p w14:paraId="3494598D" w14:textId="77777777" w:rsidR="00CC0B30" w:rsidRPr="00CC0B30" w:rsidRDefault="00CC0B30" w:rsidP="00CC0B30"/>
    <w:sectPr w:rsidR="00CC0B30" w:rsidRPr="00CC0B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4272" w14:textId="77777777" w:rsidR="00D81584" w:rsidRDefault="00D81584">
      <w:pPr>
        <w:spacing w:after="0" w:line="240" w:lineRule="auto"/>
      </w:pPr>
      <w:r>
        <w:separator/>
      </w:r>
    </w:p>
  </w:endnote>
  <w:endnote w:type="continuationSeparator" w:id="0">
    <w:p w14:paraId="216EAA67" w14:textId="77777777" w:rsidR="00D81584" w:rsidRDefault="00D8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2DC8" w14:textId="77777777" w:rsidR="00D81584" w:rsidRDefault="00D81584">
      <w:pPr>
        <w:spacing w:after="0" w:line="240" w:lineRule="auto"/>
      </w:pPr>
      <w:r>
        <w:separator/>
      </w:r>
    </w:p>
  </w:footnote>
  <w:footnote w:type="continuationSeparator" w:id="0">
    <w:p w14:paraId="4BE2929E" w14:textId="77777777" w:rsidR="00D81584" w:rsidRDefault="00D8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5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584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4836</cp:revision>
  <dcterms:created xsi:type="dcterms:W3CDTF">2024-06-20T08:51:00Z</dcterms:created>
  <dcterms:modified xsi:type="dcterms:W3CDTF">2024-07-15T13:37:00Z</dcterms:modified>
  <cp:category/>
</cp:coreProperties>
</file>