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27844" w14:textId="38EFD36C" w:rsidR="00B5279D" w:rsidRDefault="00B74EB8" w:rsidP="00B74EB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Слепець Володимир Миколайович. Європейське право у галузі оподаткування (загальнотеоретичні та історико- правові аспекти): Дис... канд. юрид. наук: 12.00.01 / Одеський національний ун-т ім. І.І.Мечникова. - Х., 2002. - 182арк. - Бібліогр.: арк. 171-182</w:t>
      </w:r>
    </w:p>
    <w:p w14:paraId="3A12672E" w14:textId="77777777" w:rsidR="00B74EB8" w:rsidRPr="00B74EB8" w:rsidRDefault="00B74EB8" w:rsidP="00B74E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74EB8"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 w:rsidRPr="00B74E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лепець В.М. </w:t>
      </w:r>
      <w:r w:rsidRPr="00B74EB8">
        <w:rPr>
          <w:rFonts w:ascii="Times New Roman" w:eastAsia="Times New Roman" w:hAnsi="Times New Roman" w:cs="Times New Roman"/>
          <w:color w:val="000000"/>
          <w:sz w:val="27"/>
          <w:szCs w:val="27"/>
        </w:rPr>
        <w:t>Європейське право у галузі оподаткування (загальнотеоретичні та історико-правові аспекти). </w:t>
      </w:r>
      <w:r w:rsidRPr="00B74E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- Рукопис.</w:t>
      </w:r>
    </w:p>
    <w:p w14:paraId="6F0D2CC5" w14:textId="77777777" w:rsidR="00B74EB8" w:rsidRPr="00B74EB8" w:rsidRDefault="00B74EB8" w:rsidP="00B74E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74EB8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12.00.01 - теорія та історія держави і права; історія політичних і правових вчень. – Національний університет внутрішніх справ, Харків, 2002.</w:t>
      </w:r>
    </w:p>
    <w:p w14:paraId="677B7255" w14:textId="77777777" w:rsidR="00B74EB8" w:rsidRPr="00B74EB8" w:rsidRDefault="00B74EB8" w:rsidP="00B74E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74EB8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містить комплексний аналіз теоретичних та історико-правових аспектів передумов, джерел та перебігу формування Європейського права взагалі і у галузі оподаткування зокрема. У дисертації обґрунтовано тезу про те, що процес формування і сучасний стан Європейського права у галузі оподаткування відображають дію принципу наступності права, чим зумовлено концепцію, зміст норм і характер джерел останнього. З врахуванням цього методологічного посилання проаналізовано поняття та зміст Європейського права взагалі та Європейського інтеграційного податкового права, зокрема, встановлено їх характерні ознаки та структуру. Досліджені особливості джерел Європейського права у галузі оподаткування, дано їх класифікацію, розглянуто зміст та процес формування і вдосконалення кожного з таких джерел.</w:t>
      </w:r>
    </w:p>
    <w:p w14:paraId="638EB5FE" w14:textId="77777777" w:rsidR="00B74EB8" w:rsidRPr="00B74EB8" w:rsidRDefault="00B74EB8" w:rsidP="00B74EB8"/>
    <w:sectPr w:rsidR="00B74EB8" w:rsidRPr="00B74E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F3CBB" w14:textId="77777777" w:rsidR="00FF4E45" w:rsidRDefault="00FF4E45">
      <w:pPr>
        <w:spacing w:after="0" w:line="240" w:lineRule="auto"/>
      </w:pPr>
      <w:r>
        <w:separator/>
      </w:r>
    </w:p>
  </w:endnote>
  <w:endnote w:type="continuationSeparator" w:id="0">
    <w:p w14:paraId="4EAB628D" w14:textId="77777777" w:rsidR="00FF4E45" w:rsidRDefault="00FF4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F6326" w14:textId="77777777" w:rsidR="00FF4E45" w:rsidRDefault="00FF4E45">
      <w:pPr>
        <w:spacing w:after="0" w:line="240" w:lineRule="auto"/>
      </w:pPr>
      <w:r>
        <w:separator/>
      </w:r>
    </w:p>
  </w:footnote>
  <w:footnote w:type="continuationSeparator" w:id="0">
    <w:p w14:paraId="284C3DDB" w14:textId="77777777" w:rsidR="00FF4E45" w:rsidRDefault="00FF4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F4E4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9"/>
  </w:num>
  <w:num w:numId="5">
    <w:abstractNumId w:val="17"/>
  </w:num>
  <w:num w:numId="6">
    <w:abstractNumId w:val="4"/>
  </w:num>
  <w:num w:numId="7">
    <w:abstractNumId w:val="1"/>
  </w:num>
  <w:num w:numId="8">
    <w:abstractNumId w:val="20"/>
  </w:num>
  <w:num w:numId="9">
    <w:abstractNumId w:val="14"/>
  </w:num>
  <w:num w:numId="10">
    <w:abstractNumId w:val="15"/>
  </w:num>
  <w:num w:numId="11">
    <w:abstractNumId w:val="22"/>
  </w:num>
  <w:num w:numId="12">
    <w:abstractNumId w:val="6"/>
  </w:num>
  <w:num w:numId="13">
    <w:abstractNumId w:val="8"/>
  </w:num>
  <w:num w:numId="14">
    <w:abstractNumId w:val="9"/>
  </w:num>
  <w:num w:numId="15">
    <w:abstractNumId w:val="23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  <w:num w:numId="20">
    <w:abstractNumId w:val="18"/>
  </w:num>
  <w:num w:numId="21">
    <w:abstractNumId w:val="21"/>
  </w:num>
  <w:num w:numId="22">
    <w:abstractNumId w:val="16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4E45"/>
    <w:rsid w:val="00FF55C3"/>
    <w:rsid w:val="00FF588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44608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8752</cp:revision>
  <dcterms:created xsi:type="dcterms:W3CDTF">2024-06-20T08:51:00Z</dcterms:created>
  <dcterms:modified xsi:type="dcterms:W3CDTF">2024-08-04T08:53:00Z</dcterms:modified>
  <cp:category/>
</cp:coreProperties>
</file>