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59BE088E" w:rsidR="00B31500" w:rsidRPr="00C63675" w:rsidRDefault="00C63675" w:rsidP="00C63675">
      <w:bookmarkStart w:id="0" w:name="_GoBack"/>
      <w:r>
        <w:rPr>
          <w:rFonts w:ascii="Verdana" w:hAnsi="Verdana"/>
          <w:b/>
          <w:bCs/>
          <w:color w:val="000000"/>
          <w:shd w:val="clear" w:color="auto" w:fill="FFFFFF"/>
        </w:rPr>
        <w:t>Гармідер Лариса Дмитрівна. Розвиток кадрового потенціалу торговельних підприємств: концепція та методологія</w:t>
      </w:r>
      <w:bookmarkEnd w:id="0"/>
      <w:r>
        <w:rPr>
          <w:rFonts w:ascii="Verdana" w:hAnsi="Verdana"/>
          <w:b/>
          <w:bCs/>
          <w:color w:val="000000"/>
          <w:shd w:val="clear" w:color="auto" w:fill="FFFFFF"/>
        </w:rPr>
        <w:t>.- Дисертація д-ра екон. наук: 08.00.04, ВНЗ Укоопспілки "Полтав. ун-т економіки і торгівлі". - Полтава, 2015.- 380 с.</w:t>
      </w:r>
    </w:p>
    <w:sectPr w:rsidR="00B31500" w:rsidRPr="00C636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C75F4" w14:textId="77777777" w:rsidR="003B0DEB" w:rsidRDefault="003B0DEB">
      <w:pPr>
        <w:spacing w:after="0" w:line="240" w:lineRule="auto"/>
      </w:pPr>
      <w:r>
        <w:separator/>
      </w:r>
    </w:p>
  </w:endnote>
  <w:endnote w:type="continuationSeparator" w:id="0">
    <w:p w14:paraId="6EB276F2" w14:textId="77777777" w:rsidR="003B0DEB" w:rsidRDefault="003B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CB316" w14:textId="77777777" w:rsidR="003B0DEB" w:rsidRDefault="003B0DEB">
      <w:pPr>
        <w:spacing w:after="0" w:line="240" w:lineRule="auto"/>
      </w:pPr>
      <w:r>
        <w:separator/>
      </w:r>
    </w:p>
  </w:footnote>
  <w:footnote w:type="continuationSeparator" w:id="0">
    <w:p w14:paraId="31E12C10" w14:textId="77777777" w:rsidR="003B0DEB" w:rsidRDefault="003B0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DEB"/>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11698</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2463</cp:revision>
  <cp:lastPrinted>2009-02-06T05:36:00Z</cp:lastPrinted>
  <dcterms:created xsi:type="dcterms:W3CDTF">2016-09-19T15:12:00Z</dcterms:created>
  <dcterms:modified xsi:type="dcterms:W3CDTF">2017-01-14T08:28:00Z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