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F926E" w14:textId="77777777" w:rsidR="00C862C4" w:rsidRPr="00C862C4" w:rsidRDefault="00C862C4" w:rsidP="00C862C4">
      <w:pPr>
        <w:rPr>
          <w:rFonts w:ascii="Verdana" w:hAnsi="Verdana"/>
          <w:b/>
          <w:bCs/>
          <w:color w:val="000000"/>
          <w:sz w:val="21"/>
          <w:szCs w:val="21"/>
          <w:shd w:val="clear" w:color="auto" w:fill="FFFFFF"/>
        </w:rPr>
      </w:pPr>
      <w:proofErr w:type="spellStart"/>
      <w:r w:rsidRPr="00C862C4">
        <w:rPr>
          <w:rFonts w:ascii="Verdana" w:hAnsi="Verdana"/>
          <w:b/>
          <w:bCs/>
          <w:color w:val="000000"/>
          <w:sz w:val="21"/>
          <w:szCs w:val="21"/>
          <w:shd w:val="clear" w:color="auto" w:fill="FFFFFF"/>
        </w:rPr>
        <w:t>Шейнер</w:t>
      </w:r>
      <w:proofErr w:type="spellEnd"/>
      <w:r w:rsidRPr="00C862C4">
        <w:rPr>
          <w:rFonts w:ascii="Verdana" w:hAnsi="Verdana"/>
          <w:b/>
          <w:bCs/>
          <w:color w:val="000000"/>
          <w:sz w:val="21"/>
          <w:szCs w:val="21"/>
          <w:shd w:val="clear" w:color="auto" w:fill="FFFFFF"/>
        </w:rPr>
        <w:t>, Ольга Александровна.</w:t>
      </w:r>
    </w:p>
    <w:p w14:paraId="11A141C2" w14:textId="77777777" w:rsidR="00C862C4" w:rsidRPr="00C862C4" w:rsidRDefault="00C862C4" w:rsidP="00C862C4">
      <w:pPr>
        <w:rPr>
          <w:rFonts w:ascii="Verdana" w:hAnsi="Verdana"/>
          <w:b/>
          <w:bCs/>
          <w:color w:val="000000"/>
          <w:sz w:val="21"/>
          <w:szCs w:val="21"/>
          <w:shd w:val="clear" w:color="auto" w:fill="FFFFFF"/>
        </w:rPr>
      </w:pPr>
      <w:r w:rsidRPr="00C862C4">
        <w:rPr>
          <w:rFonts w:ascii="Verdana" w:hAnsi="Verdana"/>
          <w:b/>
          <w:bCs/>
          <w:color w:val="000000"/>
          <w:sz w:val="21"/>
          <w:szCs w:val="21"/>
          <w:shd w:val="clear" w:color="auto" w:fill="FFFFFF"/>
        </w:rPr>
        <w:t xml:space="preserve">Использование спектральных наблюдений радиоизлучения Солнца в задачах диагностики плазмы и прогнозирования солнечных </w:t>
      </w:r>
      <w:proofErr w:type="gramStart"/>
      <w:r w:rsidRPr="00C862C4">
        <w:rPr>
          <w:rFonts w:ascii="Verdana" w:hAnsi="Verdana"/>
          <w:b/>
          <w:bCs/>
          <w:color w:val="000000"/>
          <w:sz w:val="21"/>
          <w:szCs w:val="21"/>
          <w:shd w:val="clear" w:color="auto" w:fill="FFFFFF"/>
        </w:rPr>
        <w:t>вспышек :</w:t>
      </w:r>
      <w:proofErr w:type="gramEnd"/>
      <w:r w:rsidRPr="00C862C4">
        <w:rPr>
          <w:rFonts w:ascii="Verdana" w:hAnsi="Verdana"/>
          <w:b/>
          <w:bCs/>
          <w:color w:val="000000"/>
          <w:sz w:val="21"/>
          <w:szCs w:val="21"/>
          <w:shd w:val="clear" w:color="auto" w:fill="FFFFFF"/>
        </w:rPr>
        <w:t xml:space="preserve"> диссертация ... кандидата физико-математических наук : 01.03.02. - Нижний Новгород, 1999. - 186 </w:t>
      </w:r>
      <w:proofErr w:type="gramStart"/>
      <w:r w:rsidRPr="00C862C4">
        <w:rPr>
          <w:rFonts w:ascii="Verdana" w:hAnsi="Verdana"/>
          <w:b/>
          <w:bCs/>
          <w:color w:val="000000"/>
          <w:sz w:val="21"/>
          <w:szCs w:val="21"/>
          <w:shd w:val="clear" w:color="auto" w:fill="FFFFFF"/>
        </w:rPr>
        <w:t>с. :</w:t>
      </w:r>
      <w:proofErr w:type="gramEnd"/>
      <w:r w:rsidRPr="00C862C4">
        <w:rPr>
          <w:rFonts w:ascii="Verdana" w:hAnsi="Verdana"/>
          <w:b/>
          <w:bCs/>
          <w:color w:val="000000"/>
          <w:sz w:val="21"/>
          <w:szCs w:val="21"/>
          <w:shd w:val="clear" w:color="auto" w:fill="FFFFFF"/>
        </w:rPr>
        <w:t xml:space="preserve"> ил.</w:t>
      </w:r>
    </w:p>
    <w:p w14:paraId="72646100" w14:textId="77777777" w:rsidR="00C862C4" w:rsidRPr="00C862C4" w:rsidRDefault="00C862C4" w:rsidP="00C862C4">
      <w:pPr>
        <w:rPr>
          <w:rFonts w:ascii="Verdana" w:hAnsi="Verdana"/>
          <w:b/>
          <w:bCs/>
          <w:color w:val="000000"/>
          <w:sz w:val="21"/>
          <w:szCs w:val="21"/>
          <w:shd w:val="clear" w:color="auto" w:fill="FFFFFF"/>
        </w:rPr>
      </w:pPr>
      <w:r w:rsidRPr="00C862C4">
        <w:rPr>
          <w:rFonts w:ascii="Verdana" w:hAnsi="Verdana"/>
          <w:b/>
          <w:bCs/>
          <w:color w:val="000000"/>
          <w:sz w:val="21"/>
          <w:szCs w:val="21"/>
          <w:shd w:val="clear" w:color="auto" w:fill="FFFFFF"/>
        </w:rPr>
        <w:t xml:space="preserve">Оглавление </w:t>
      </w:r>
      <w:proofErr w:type="spellStart"/>
      <w:r w:rsidRPr="00C862C4">
        <w:rPr>
          <w:rFonts w:ascii="Verdana" w:hAnsi="Verdana"/>
          <w:b/>
          <w:bCs/>
          <w:color w:val="000000"/>
          <w:sz w:val="21"/>
          <w:szCs w:val="21"/>
          <w:shd w:val="clear" w:color="auto" w:fill="FFFFFF"/>
        </w:rPr>
        <w:t>диссертациикандидат</w:t>
      </w:r>
      <w:proofErr w:type="spellEnd"/>
      <w:r w:rsidRPr="00C862C4">
        <w:rPr>
          <w:rFonts w:ascii="Verdana" w:hAnsi="Verdana"/>
          <w:b/>
          <w:bCs/>
          <w:color w:val="000000"/>
          <w:sz w:val="21"/>
          <w:szCs w:val="21"/>
          <w:shd w:val="clear" w:color="auto" w:fill="FFFFFF"/>
        </w:rPr>
        <w:t xml:space="preserve"> физико-математических наук </w:t>
      </w:r>
      <w:proofErr w:type="spellStart"/>
      <w:r w:rsidRPr="00C862C4">
        <w:rPr>
          <w:rFonts w:ascii="Verdana" w:hAnsi="Verdana"/>
          <w:b/>
          <w:bCs/>
          <w:color w:val="000000"/>
          <w:sz w:val="21"/>
          <w:szCs w:val="21"/>
          <w:shd w:val="clear" w:color="auto" w:fill="FFFFFF"/>
        </w:rPr>
        <w:t>Шейнер</w:t>
      </w:r>
      <w:proofErr w:type="spellEnd"/>
      <w:r w:rsidRPr="00C862C4">
        <w:rPr>
          <w:rFonts w:ascii="Verdana" w:hAnsi="Verdana"/>
          <w:b/>
          <w:bCs/>
          <w:color w:val="000000"/>
          <w:sz w:val="21"/>
          <w:szCs w:val="21"/>
          <w:shd w:val="clear" w:color="auto" w:fill="FFFFFF"/>
        </w:rPr>
        <w:t>, Ольга Александровна</w:t>
      </w:r>
    </w:p>
    <w:p w14:paraId="0FEA3FAE" w14:textId="77777777" w:rsidR="00C862C4" w:rsidRPr="00C862C4" w:rsidRDefault="00C862C4" w:rsidP="00C862C4">
      <w:pPr>
        <w:rPr>
          <w:rFonts w:ascii="Verdana" w:hAnsi="Verdana"/>
          <w:b/>
          <w:bCs/>
          <w:color w:val="000000"/>
          <w:sz w:val="21"/>
          <w:szCs w:val="21"/>
          <w:shd w:val="clear" w:color="auto" w:fill="FFFFFF"/>
        </w:rPr>
      </w:pPr>
      <w:r w:rsidRPr="00C862C4">
        <w:rPr>
          <w:rFonts w:ascii="Verdana" w:hAnsi="Verdana"/>
          <w:b/>
          <w:bCs/>
          <w:color w:val="000000"/>
          <w:sz w:val="21"/>
          <w:szCs w:val="21"/>
          <w:shd w:val="clear" w:color="auto" w:fill="FFFFFF"/>
        </w:rPr>
        <w:t>Введение</w:t>
      </w:r>
    </w:p>
    <w:p w14:paraId="2899A14C" w14:textId="77777777" w:rsidR="00C862C4" w:rsidRPr="00C862C4" w:rsidRDefault="00C862C4" w:rsidP="00C862C4">
      <w:pPr>
        <w:rPr>
          <w:rFonts w:ascii="Verdana" w:hAnsi="Verdana"/>
          <w:b/>
          <w:bCs/>
          <w:color w:val="000000"/>
          <w:sz w:val="21"/>
          <w:szCs w:val="21"/>
          <w:shd w:val="clear" w:color="auto" w:fill="FFFFFF"/>
        </w:rPr>
      </w:pPr>
      <w:r w:rsidRPr="00C862C4">
        <w:rPr>
          <w:rFonts w:ascii="Verdana" w:hAnsi="Verdana"/>
          <w:b/>
          <w:bCs/>
          <w:color w:val="000000"/>
          <w:sz w:val="21"/>
          <w:szCs w:val="21"/>
          <w:shd w:val="clear" w:color="auto" w:fill="FFFFFF"/>
        </w:rPr>
        <w:t>1. Диагностика параметров вспышечной плазмы на основе спектральных наблюдений</w:t>
      </w:r>
    </w:p>
    <w:p w14:paraId="28CDA518" w14:textId="77777777" w:rsidR="00C862C4" w:rsidRPr="00C862C4" w:rsidRDefault="00C862C4" w:rsidP="00C862C4">
      <w:pPr>
        <w:rPr>
          <w:rFonts w:ascii="Verdana" w:hAnsi="Verdana"/>
          <w:b/>
          <w:bCs/>
          <w:color w:val="000000"/>
          <w:sz w:val="21"/>
          <w:szCs w:val="21"/>
          <w:shd w:val="clear" w:color="auto" w:fill="FFFFFF"/>
        </w:rPr>
      </w:pPr>
      <w:r w:rsidRPr="00C862C4">
        <w:rPr>
          <w:rFonts w:ascii="Verdana" w:hAnsi="Verdana"/>
          <w:b/>
          <w:bCs/>
          <w:color w:val="000000"/>
          <w:sz w:val="21"/>
          <w:szCs w:val="21"/>
          <w:shd w:val="clear" w:color="auto" w:fill="FFFFFF"/>
        </w:rPr>
        <w:t>1.1. Общая динамика и двухкомпонентный состав излучения в импульсной фазе солнечных микроволновых всплесков</w:t>
      </w:r>
    </w:p>
    <w:p w14:paraId="7443644E" w14:textId="77777777" w:rsidR="00C862C4" w:rsidRPr="00C862C4" w:rsidRDefault="00C862C4" w:rsidP="00C862C4">
      <w:pPr>
        <w:rPr>
          <w:rFonts w:ascii="Verdana" w:hAnsi="Verdana"/>
          <w:b/>
          <w:bCs/>
          <w:color w:val="000000"/>
          <w:sz w:val="21"/>
          <w:szCs w:val="21"/>
          <w:shd w:val="clear" w:color="auto" w:fill="FFFFFF"/>
        </w:rPr>
      </w:pPr>
      <w:r w:rsidRPr="00C862C4">
        <w:rPr>
          <w:rFonts w:ascii="Verdana" w:hAnsi="Verdana"/>
          <w:b/>
          <w:bCs/>
          <w:color w:val="000000"/>
          <w:sz w:val="21"/>
          <w:szCs w:val="21"/>
          <w:shd w:val="clear" w:color="auto" w:fill="FFFFFF"/>
        </w:rPr>
        <w:t>1.2. Наблюдения узкополосной компоненты излучения на импульсной фазе микроволнового всплеска и на фазе предвестника.</w:t>
      </w:r>
    </w:p>
    <w:p w14:paraId="586BF554" w14:textId="77777777" w:rsidR="00C862C4" w:rsidRPr="00C862C4" w:rsidRDefault="00C862C4" w:rsidP="00C862C4">
      <w:pPr>
        <w:rPr>
          <w:rFonts w:ascii="Verdana" w:hAnsi="Verdana"/>
          <w:b/>
          <w:bCs/>
          <w:color w:val="000000"/>
          <w:sz w:val="21"/>
          <w:szCs w:val="21"/>
          <w:shd w:val="clear" w:color="auto" w:fill="FFFFFF"/>
        </w:rPr>
      </w:pPr>
      <w:r w:rsidRPr="00C862C4">
        <w:rPr>
          <w:rFonts w:ascii="Verdana" w:hAnsi="Verdana"/>
          <w:b/>
          <w:bCs/>
          <w:color w:val="000000"/>
          <w:sz w:val="21"/>
          <w:szCs w:val="21"/>
          <w:shd w:val="clear" w:color="auto" w:fill="FFFFFF"/>
        </w:rPr>
        <w:t>1.3. О диагностике параметров вспышечной плазмы по тонкой структуре микроволнового излучения</w:t>
      </w:r>
    </w:p>
    <w:p w14:paraId="40AF6E0F" w14:textId="77777777" w:rsidR="00C862C4" w:rsidRPr="00C862C4" w:rsidRDefault="00C862C4" w:rsidP="00C862C4">
      <w:pPr>
        <w:rPr>
          <w:rFonts w:ascii="Verdana" w:hAnsi="Verdana"/>
          <w:b/>
          <w:bCs/>
          <w:color w:val="000000"/>
          <w:sz w:val="21"/>
          <w:szCs w:val="21"/>
          <w:shd w:val="clear" w:color="auto" w:fill="FFFFFF"/>
        </w:rPr>
      </w:pPr>
      <w:r w:rsidRPr="00C862C4">
        <w:rPr>
          <w:rFonts w:ascii="Verdana" w:hAnsi="Verdana"/>
          <w:b/>
          <w:bCs/>
          <w:color w:val="000000"/>
          <w:sz w:val="21"/>
          <w:szCs w:val="21"/>
          <w:shd w:val="clear" w:color="auto" w:fill="FFFFFF"/>
        </w:rPr>
        <w:t xml:space="preserve">1.3.1. </w:t>
      </w:r>
      <w:proofErr w:type="spellStart"/>
      <w:r w:rsidRPr="00C862C4">
        <w:rPr>
          <w:rFonts w:ascii="Verdana" w:hAnsi="Verdana"/>
          <w:b/>
          <w:bCs/>
          <w:color w:val="000000"/>
          <w:sz w:val="21"/>
          <w:szCs w:val="21"/>
          <w:shd w:val="clear" w:color="auto" w:fill="FFFFFF"/>
        </w:rPr>
        <w:t>Гиросинхротронное</w:t>
      </w:r>
      <w:proofErr w:type="spellEnd"/>
      <w:r w:rsidRPr="00C862C4">
        <w:rPr>
          <w:rFonts w:ascii="Verdana" w:hAnsi="Verdana"/>
          <w:b/>
          <w:bCs/>
          <w:color w:val="000000"/>
          <w:sz w:val="21"/>
          <w:szCs w:val="21"/>
          <w:shd w:val="clear" w:color="auto" w:fill="FFFFFF"/>
        </w:rPr>
        <w:t xml:space="preserve"> излучение</w:t>
      </w:r>
    </w:p>
    <w:p w14:paraId="251E076C" w14:textId="77777777" w:rsidR="00C862C4" w:rsidRPr="00C862C4" w:rsidRDefault="00C862C4" w:rsidP="00C862C4">
      <w:pPr>
        <w:rPr>
          <w:rFonts w:ascii="Verdana" w:hAnsi="Verdana"/>
          <w:b/>
          <w:bCs/>
          <w:color w:val="000000"/>
          <w:sz w:val="21"/>
          <w:szCs w:val="21"/>
          <w:shd w:val="clear" w:color="auto" w:fill="FFFFFF"/>
        </w:rPr>
      </w:pPr>
      <w:r w:rsidRPr="00C862C4">
        <w:rPr>
          <w:rFonts w:ascii="Verdana" w:hAnsi="Verdana"/>
          <w:b/>
          <w:bCs/>
          <w:color w:val="000000"/>
          <w:sz w:val="21"/>
          <w:szCs w:val="21"/>
          <w:shd w:val="clear" w:color="auto" w:fill="FFFFFF"/>
        </w:rPr>
        <w:t>1.3.2. Радиоизлучение плазменной турбулентности.</w:t>
      </w:r>
    </w:p>
    <w:p w14:paraId="0C0F8923" w14:textId="77777777" w:rsidR="00C862C4" w:rsidRPr="00C862C4" w:rsidRDefault="00C862C4" w:rsidP="00C862C4">
      <w:pPr>
        <w:rPr>
          <w:rFonts w:ascii="Verdana" w:hAnsi="Verdana"/>
          <w:b/>
          <w:bCs/>
          <w:color w:val="000000"/>
          <w:sz w:val="21"/>
          <w:szCs w:val="21"/>
          <w:shd w:val="clear" w:color="auto" w:fill="FFFFFF"/>
        </w:rPr>
      </w:pPr>
      <w:r w:rsidRPr="00C862C4">
        <w:rPr>
          <w:rFonts w:ascii="Verdana" w:hAnsi="Verdana"/>
          <w:b/>
          <w:bCs/>
          <w:color w:val="000000"/>
          <w:sz w:val="21"/>
          <w:szCs w:val="21"/>
          <w:shd w:val="clear" w:color="auto" w:fill="FFFFFF"/>
        </w:rPr>
        <w:t>1.3.3. Выделение узкополосной компоненты в поляризованном излучении</w:t>
      </w:r>
    </w:p>
    <w:p w14:paraId="4B0CC175" w14:textId="77777777" w:rsidR="00C862C4" w:rsidRPr="00C862C4" w:rsidRDefault="00C862C4" w:rsidP="00C862C4">
      <w:pPr>
        <w:rPr>
          <w:rFonts w:ascii="Verdana" w:hAnsi="Verdana"/>
          <w:b/>
          <w:bCs/>
          <w:color w:val="000000"/>
          <w:sz w:val="21"/>
          <w:szCs w:val="21"/>
          <w:shd w:val="clear" w:color="auto" w:fill="FFFFFF"/>
        </w:rPr>
      </w:pPr>
      <w:r w:rsidRPr="00C862C4">
        <w:rPr>
          <w:rFonts w:ascii="Verdana" w:hAnsi="Verdana"/>
          <w:b/>
          <w:bCs/>
          <w:color w:val="000000"/>
          <w:sz w:val="21"/>
          <w:szCs w:val="21"/>
          <w:shd w:val="clear" w:color="auto" w:fill="FFFFFF"/>
        </w:rPr>
        <w:t>1.4. Оценка ряда параметров плазмы вспышечной петли по характеристикам радиоизлучения предвестников</w:t>
      </w:r>
    </w:p>
    <w:p w14:paraId="436672C1" w14:textId="77777777" w:rsidR="00C862C4" w:rsidRPr="00C862C4" w:rsidRDefault="00C862C4" w:rsidP="00C862C4">
      <w:pPr>
        <w:rPr>
          <w:rFonts w:ascii="Verdana" w:hAnsi="Verdana"/>
          <w:b/>
          <w:bCs/>
          <w:color w:val="000000"/>
          <w:sz w:val="21"/>
          <w:szCs w:val="21"/>
          <w:shd w:val="clear" w:color="auto" w:fill="FFFFFF"/>
        </w:rPr>
      </w:pPr>
      <w:r w:rsidRPr="00C862C4">
        <w:rPr>
          <w:rFonts w:ascii="Verdana" w:hAnsi="Verdana"/>
          <w:b/>
          <w:bCs/>
          <w:color w:val="000000"/>
          <w:sz w:val="21"/>
          <w:szCs w:val="21"/>
          <w:shd w:val="clear" w:color="auto" w:fill="FFFFFF"/>
        </w:rPr>
        <w:t>1.5. Оценка ряда параметров вспышечной петли по совместным спектральным наблюдениям вспышек в радио- и рентгеновском диапазонах волн</w:t>
      </w:r>
    </w:p>
    <w:p w14:paraId="4C4D3A5E" w14:textId="77777777" w:rsidR="00C862C4" w:rsidRPr="00C862C4" w:rsidRDefault="00C862C4" w:rsidP="00C862C4">
      <w:pPr>
        <w:rPr>
          <w:rFonts w:ascii="Verdana" w:hAnsi="Verdana"/>
          <w:b/>
          <w:bCs/>
          <w:color w:val="000000"/>
          <w:sz w:val="21"/>
          <w:szCs w:val="21"/>
          <w:shd w:val="clear" w:color="auto" w:fill="FFFFFF"/>
        </w:rPr>
      </w:pPr>
      <w:r w:rsidRPr="00C862C4">
        <w:rPr>
          <w:rFonts w:ascii="Verdana" w:hAnsi="Verdana"/>
          <w:b/>
          <w:bCs/>
          <w:color w:val="000000"/>
          <w:sz w:val="21"/>
          <w:szCs w:val="21"/>
          <w:shd w:val="clear" w:color="auto" w:fill="FFFFFF"/>
        </w:rPr>
        <w:t>1.6. Выводы.</w:t>
      </w:r>
    </w:p>
    <w:p w14:paraId="54F2B699" w14:textId="79F8E56E" w:rsidR="00F505A7" w:rsidRPr="00C862C4" w:rsidRDefault="00F505A7" w:rsidP="00C862C4"/>
    <w:sectPr w:rsidR="00F505A7" w:rsidRPr="00C862C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253F3" w14:textId="77777777" w:rsidR="009C08BD" w:rsidRDefault="009C08BD">
      <w:pPr>
        <w:spacing w:after="0" w:line="240" w:lineRule="auto"/>
      </w:pPr>
      <w:r>
        <w:separator/>
      </w:r>
    </w:p>
  </w:endnote>
  <w:endnote w:type="continuationSeparator" w:id="0">
    <w:p w14:paraId="6C9D2327" w14:textId="77777777" w:rsidR="009C08BD" w:rsidRDefault="009C0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F09C6" w14:textId="77777777" w:rsidR="009C08BD" w:rsidRDefault="009C08BD"/>
    <w:p w14:paraId="0BA6B365" w14:textId="77777777" w:rsidR="009C08BD" w:rsidRDefault="009C08BD"/>
    <w:p w14:paraId="153CE197" w14:textId="77777777" w:rsidR="009C08BD" w:rsidRDefault="009C08BD"/>
    <w:p w14:paraId="5BA724A9" w14:textId="77777777" w:rsidR="009C08BD" w:rsidRDefault="009C08BD"/>
    <w:p w14:paraId="36365A30" w14:textId="77777777" w:rsidR="009C08BD" w:rsidRDefault="009C08BD"/>
    <w:p w14:paraId="5E2EA167" w14:textId="77777777" w:rsidR="009C08BD" w:rsidRDefault="009C08BD"/>
    <w:p w14:paraId="3DF2CE93" w14:textId="77777777" w:rsidR="009C08BD" w:rsidRDefault="009C08B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3AC791" wp14:editId="0806DB8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88F5D" w14:textId="77777777" w:rsidR="009C08BD" w:rsidRDefault="009C08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3AC79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688F5D" w14:textId="77777777" w:rsidR="009C08BD" w:rsidRDefault="009C08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EBB54C" w14:textId="77777777" w:rsidR="009C08BD" w:rsidRDefault="009C08BD"/>
    <w:p w14:paraId="3B96DA8F" w14:textId="77777777" w:rsidR="009C08BD" w:rsidRDefault="009C08BD"/>
    <w:p w14:paraId="254B7166" w14:textId="77777777" w:rsidR="009C08BD" w:rsidRDefault="009C08B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21437C" wp14:editId="3926934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A9FC3" w14:textId="77777777" w:rsidR="009C08BD" w:rsidRDefault="009C08BD"/>
                          <w:p w14:paraId="764FDFDE" w14:textId="77777777" w:rsidR="009C08BD" w:rsidRDefault="009C08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21437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7A9FC3" w14:textId="77777777" w:rsidR="009C08BD" w:rsidRDefault="009C08BD"/>
                    <w:p w14:paraId="764FDFDE" w14:textId="77777777" w:rsidR="009C08BD" w:rsidRDefault="009C08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4A1A8A" w14:textId="77777777" w:rsidR="009C08BD" w:rsidRDefault="009C08BD"/>
    <w:p w14:paraId="67E8FAB8" w14:textId="77777777" w:rsidR="009C08BD" w:rsidRDefault="009C08BD">
      <w:pPr>
        <w:rPr>
          <w:sz w:val="2"/>
          <w:szCs w:val="2"/>
        </w:rPr>
      </w:pPr>
    </w:p>
    <w:p w14:paraId="6FE755D5" w14:textId="77777777" w:rsidR="009C08BD" w:rsidRDefault="009C08BD"/>
    <w:p w14:paraId="18D4C949" w14:textId="77777777" w:rsidR="009C08BD" w:rsidRDefault="009C08BD">
      <w:pPr>
        <w:spacing w:after="0" w:line="240" w:lineRule="auto"/>
      </w:pPr>
    </w:p>
  </w:footnote>
  <w:footnote w:type="continuationSeparator" w:id="0">
    <w:p w14:paraId="25124EE9" w14:textId="77777777" w:rsidR="009C08BD" w:rsidRDefault="009C0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8BD"/>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107736</TotalTime>
  <Pages>1</Pages>
  <Words>171</Words>
  <Characters>980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1567</cp:revision>
  <cp:lastPrinted>2009-02-06T05:36:00Z</cp:lastPrinted>
  <dcterms:created xsi:type="dcterms:W3CDTF">2024-01-07T13:43:00Z</dcterms:created>
  <dcterms:modified xsi:type="dcterms:W3CDTF">2025-06-07T12:54:00Z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