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DD40B6F" w:rsidR="007002EC" w:rsidRPr="00E068F0" w:rsidRDefault="00E068F0" w:rsidP="00E068F0">
      <w:r>
        <w:rPr>
          <w:rFonts w:ascii="Verdana" w:hAnsi="Verdana"/>
          <w:b/>
          <w:bCs/>
          <w:color w:val="000000"/>
          <w:shd w:val="clear" w:color="auto" w:fill="FFFFFF"/>
        </w:rPr>
        <w:t>Семікозов Анатолій Анатолійович. Мандоліна у західноєвропейській музичній культурі XVIII століття в аспекті взаємодії оперної та інструментальної музики (на прикладі концертів А. Вівальді та Дж. Паїзієлло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 канд. мистецтвознав.: 17.00.03, Нац. муз. акад. України ім. П. І. Чайковського. - К., 2013.- 180 с.</w:t>
      </w:r>
    </w:p>
    <w:sectPr w:rsidR="007002EC" w:rsidRPr="00E068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A94B" w14:textId="77777777" w:rsidR="00D94E52" w:rsidRDefault="00D94E52">
      <w:pPr>
        <w:spacing w:after="0" w:line="240" w:lineRule="auto"/>
      </w:pPr>
      <w:r>
        <w:separator/>
      </w:r>
    </w:p>
  </w:endnote>
  <w:endnote w:type="continuationSeparator" w:id="0">
    <w:p w14:paraId="776F7461" w14:textId="77777777" w:rsidR="00D94E52" w:rsidRDefault="00D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C9F2" w14:textId="77777777" w:rsidR="00D94E52" w:rsidRDefault="00D94E52">
      <w:pPr>
        <w:spacing w:after="0" w:line="240" w:lineRule="auto"/>
      </w:pPr>
      <w:r>
        <w:separator/>
      </w:r>
    </w:p>
  </w:footnote>
  <w:footnote w:type="continuationSeparator" w:id="0">
    <w:p w14:paraId="1DFC4887" w14:textId="77777777" w:rsidR="00D94E52" w:rsidRDefault="00D9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E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4E52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10337</cp:revision>
  <dcterms:created xsi:type="dcterms:W3CDTF">2024-06-20T08:51:00Z</dcterms:created>
  <dcterms:modified xsi:type="dcterms:W3CDTF">2024-08-13T10:59:00Z</dcterms:modified>
  <cp:category/>
</cp:coreProperties>
</file>