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AA1" w14:textId="3977F0FA" w:rsidR="00B57C5E" w:rsidRDefault="00F87A5B" w:rsidP="00F87A5B">
      <w:pPr>
        <w:rPr>
          <w:rFonts w:ascii="Verdana" w:hAnsi="Verdana"/>
          <w:b/>
          <w:bCs/>
          <w:color w:val="000000"/>
          <w:shd w:val="clear" w:color="auto" w:fill="FFFFFF"/>
        </w:rPr>
      </w:pPr>
      <w:r>
        <w:rPr>
          <w:rFonts w:ascii="Verdana" w:hAnsi="Verdana"/>
          <w:b/>
          <w:bCs/>
          <w:color w:val="000000"/>
          <w:shd w:val="clear" w:color="auto" w:fill="FFFFFF"/>
        </w:rPr>
        <w:t>Бородич Лариса Володимирівна. Метод оцінки ефективності містобудівного використання кварталів у центрах історичних міст (на прикладі міст Лівобережжя України) : Дис... канд. наук: 05.23.20 - 2009.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7A5B" w:rsidRPr="00F87A5B" w14:paraId="79294822" w14:textId="77777777" w:rsidTr="00F87A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7A5B" w:rsidRPr="00F87A5B" w14:paraId="6CFC37AA" w14:textId="77777777">
              <w:trPr>
                <w:tblCellSpacing w:w="0" w:type="dxa"/>
              </w:trPr>
              <w:tc>
                <w:tcPr>
                  <w:tcW w:w="0" w:type="auto"/>
                  <w:vAlign w:val="center"/>
                  <w:hideMark/>
                </w:tcPr>
                <w:p w14:paraId="22D01A4A"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lastRenderedPageBreak/>
                    <w:t>Бородич Л.В. Метод оцінки ефективності містобудівного використання кварталів у центрах історичних міст (на прикладі міст Лівобережжя України). – Рукопис.</w:t>
                  </w:r>
                </w:p>
                <w:p w14:paraId="248D5948"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05.23.20 – містобудування та територіальне планування. Полтавський національний технічний університет імені Юрія Кондратюка, Полтава, 2008.</w:t>
                  </w:r>
                </w:p>
                <w:p w14:paraId="5DA6F52C"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У дисертації представлено метод оцінки ефективності містобудівного використання кварталів у центрах історичних міст Лівобережжя України, який включає порядок містобудівної реконструкції кварталів та методику визначення ефективності містобудівного використання кварталів.</w:t>
                  </w:r>
                </w:p>
                <w:p w14:paraId="691886E7"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Проведено типологічну диференціацію кварталів за станом міського середовища та виділено типи кварталів – із ознаками «стабільності» та «проблемами». Параметри, характеристики «стабільного» середовища потребують збереження, середовище з «проблемами» або «порушене», потребує трансформації та нейтралізації дії проблем містобудівними, планувальними, архітектурними та іншими засобами. Визначено фактори містобудівної та економічної груп, що впливають на ефективне використання територій. Згідно із гіпотезою розвитку середовища центрів до умов стабільності, еталонним типом структур можна вважати квартали зі «стабільним» середовищем. Впровадження результатів дисертації в практику буде сприяти одержанню науково обґрунтованих проектних рішень при реконструкції кварталів центрів історичних міст.</w:t>
                  </w:r>
                </w:p>
              </w:tc>
            </w:tr>
          </w:tbl>
          <w:p w14:paraId="22F0563E" w14:textId="77777777" w:rsidR="00F87A5B" w:rsidRPr="00F87A5B" w:rsidRDefault="00F87A5B" w:rsidP="00F87A5B">
            <w:pPr>
              <w:spacing w:after="0" w:line="240" w:lineRule="auto"/>
              <w:rPr>
                <w:rFonts w:ascii="Times New Roman" w:eastAsia="Times New Roman" w:hAnsi="Times New Roman" w:cs="Times New Roman"/>
                <w:sz w:val="24"/>
                <w:szCs w:val="24"/>
              </w:rPr>
            </w:pPr>
          </w:p>
        </w:tc>
      </w:tr>
      <w:tr w:rsidR="00F87A5B" w:rsidRPr="00F87A5B" w14:paraId="0A95C130" w14:textId="77777777" w:rsidTr="00F87A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7A5B" w:rsidRPr="00F87A5B" w14:paraId="00F4518D" w14:textId="77777777">
              <w:trPr>
                <w:tblCellSpacing w:w="0" w:type="dxa"/>
              </w:trPr>
              <w:tc>
                <w:tcPr>
                  <w:tcW w:w="0" w:type="auto"/>
                  <w:vAlign w:val="center"/>
                  <w:hideMark/>
                </w:tcPr>
                <w:p w14:paraId="3FC148B9"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У дисертації наведено результати науково обґрунтованого узагальнення методичних засад щодо оцінки ефективності містобудівного використання територій центрів історичних міст.</w:t>
                  </w:r>
                </w:p>
                <w:p w14:paraId="750FAB29" w14:textId="77777777" w:rsidR="00F87A5B" w:rsidRPr="00F87A5B" w:rsidRDefault="00F87A5B" w:rsidP="00F87A5B">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У результаті вивчених та проаналізованих основних напрямків дослідження центрів історичних міст, теоретичних засад та практичного досвіду реконструкції територій, умов впливу та критеріїв, що визначають їх ефективне використання, виявлено, що дослідженню окремих аспектів, що впливають на категорію „цінності” міських територій, питанням взаємовпливу якості міського середовища та рентної цінності територій, підвищення ефективності використання територій із цінним успадкованим середовищем було приділено недостатньо уваги.</w:t>
                  </w:r>
                </w:p>
                <w:p w14:paraId="75262872" w14:textId="77777777" w:rsidR="00F87A5B" w:rsidRPr="00F87A5B" w:rsidRDefault="00F87A5B" w:rsidP="00F87A5B">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Досліджено сучасний стан використання центрів історичних міст, з’ясовано, що цінне успадковане середовище має позитивний вплив на рентну цінність територій, проведено типологічну диференціацію кварталів та визначені типи кварталів за станом міського середовища («порушеного» та «стабільного» типів), квартали «порушеного» типу потребують реконструкції та є резервами для розвитку центрів.</w:t>
                  </w:r>
                </w:p>
                <w:p w14:paraId="53EA94A0" w14:textId="77777777" w:rsidR="00F87A5B" w:rsidRPr="00F87A5B" w:rsidRDefault="00F87A5B" w:rsidP="00F87A5B">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Визначені фактори, що впливають на ефективне використання територій (містобудівної та економічної груп). Середовище як впливовий фактор формує рентну цінність територій та визначає ефективність використання. Визначено напрям розвитку міського середовища кварталів порушеного типу до умов «стабільності», що дозволило розробити модель визначення ефективності містобудівного використання кварталів у центрах історичних міст.</w:t>
                  </w:r>
                </w:p>
                <w:p w14:paraId="695497AA" w14:textId="77777777" w:rsidR="00F87A5B" w:rsidRPr="00F87A5B" w:rsidRDefault="00F87A5B" w:rsidP="00F87A5B">
                  <w:pPr>
                    <w:framePr w:hSpace="45" w:wrap="around" w:vAnchor="text" w:hAnchor="text" w:xAlign="right" w:yAlign="cente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Внаслідок проведення дисертаційного дослідження, отримано такі результати:</w:t>
                  </w:r>
                </w:p>
                <w:p w14:paraId="6D4B30EB"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lastRenderedPageBreak/>
                    <w:t>розроблений метод оцінки ефективності містобудівного використання територій центрів історичних міст;</w:t>
                  </w:r>
                </w:p>
                <w:p w14:paraId="78A0913E"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запропонований порядок реконструкції кварталів;</w:t>
                  </w:r>
                </w:p>
                <w:p w14:paraId="42F0EAB0"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розроблено методику визначення ефективності містобудівного використання кварталів у центрах історичних міст;</w:t>
                  </w:r>
                </w:p>
                <w:p w14:paraId="2F6842D2"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проведено апробацію методу шляхом впровадження в розроблення проектів реконструкції кварталів в історичному центрі м. Полтави;</w:t>
                  </w:r>
                </w:p>
                <w:p w14:paraId="4DD846CF"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встановлено залежності значень параметрів інтенсивного використання територій від типу кварталу та показника ефективності використання територій від параметрів інтенсивного використання територій.</w:t>
                  </w:r>
                </w:p>
                <w:p w14:paraId="7D2148D7" w14:textId="77777777" w:rsidR="00F87A5B" w:rsidRPr="00F87A5B" w:rsidRDefault="00F87A5B" w:rsidP="00F87A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7A5B">
                    <w:rPr>
                      <w:rFonts w:ascii="Times New Roman" w:eastAsia="Times New Roman" w:hAnsi="Times New Roman" w:cs="Times New Roman"/>
                      <w:sz w:val="24"/>
                      <w:szCs w:val="24"/>
                    </w:rPr>
                    <w:t>Впровадження результатів дисертації в практику буде сприяти одержанню більш науково обґрунтованих містобудівних проектних рішень при реконструкції кварталів центрів історичних міст.</w:t>
                  </w:r>
                </w:p>
              </w:tc>
            </w:tr>
          </w:tbl>
          <w:p w14:paraId="37E94200" w14:textId="77777777" w:rsidR="00F87A5B" w:rsidRPr="00F87A5B" w:rsidRDefault="00F87A5B" w:rsidP="00F87A5B">
            <w:pPr>
              <w:spacing w:after="0" w:line="240" w:lineRule="auto"/>
              <w:rPr>
                <w:rFonts w:ascii="Times New Roman" w:eastAsia="Times New Roman" w:hAnsi="Times New Roman" w:cs="Times New Roman"/>
                <w:sz w:val="24"/>
                <w:szCs w:val="24"/>
              </w:rPr>
            </w:pPr>
          </w:p>
        </w:tc>
      </w:tr>
    </w:tbl>
    <w:p w14:paraId="49647306" w14:textId="77777777" w:rsidR="00F87A5B" w:rsidRPr="00F87A5B" w:rsidRDefault="00F87A5B" w:rsidP="00F87A5B"/>
    <w:sectPr w:rsidR="00F87A5B" w:rsidRPr="00F87A5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3E0B" w14:textId="77777777" w:rsidR="00660686" w:rsidRDefault="00660686">
      <w:pPr>
        <w:spacing w:after="0" w:line="240" w:lineRule="auto"/>
      </w:pPr>
      <w:r>
        <w:separator/>
      </w:r>
    </w:p>
  </w:endnote>
  <w:endnote w:type="continuationSeparator" w:id="0">
    <w:p w14:paraId="7929A1FF" w14:textId="77777777" w:rsidR="00660686" w:rsidRDefault="0066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424C" w14:textId="77777777" w:rsidR="00660686" w:rsidRDefault="00660686">
      <w:pPr>
        <w:spacing w:after="0" w:line="240" w:lineRule="auto"/>
      </w:pPr>
      <w:r>
        <w:separator/>
      </w:r>
    </w:p>
  </w:footnote>
  <w:footnote w:type="continuationSeparator" w:id="0">
    <w:p w14:paraId="6DC62690" w14:textId="77777777" w:rsidR="00660686" w:rsidRDefault="0066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06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B8"/>
    <w:multiLevelType w:val="multilevel"/>
    <w:tmpl w:val="F4C4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96B3D"/>
    <w:multiLevelType w:val="multilevel"/>
    <w:tmpl w:val="8506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63555"/>
    <w:multiLevelType w:val="multilevel"/>
    <w:tmpl w:val="66A0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C7594B"/>
    <w:multiLevelType w:val="multilevel"/>
    <w:tmpl w:val="9D4E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B0ED2"/>
    <w:multiLevelType w:val="multilevel"/>
    <w:tmpl w:val="884E8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07F00"/>
    <w:multiLevelType w:val="multilevel"/>
    <w:tmpl w:val="0F04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803720"/>
    <w:multiLevelType w:val="multilevel"/>
    <w:tmpl w:val="03E4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62AB2"/>
    <w:multiLevelType w:val="multilevel"/>
    <w:tmpl w:val="764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F95257"/>
    <w:multiLevelType w:val="multilevel"/>
    <w:tmpl w:val="44E80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49342F"/>
    <w:multiLevelType w:val="multilevel"/>
    <w:tmpl w:val="5F8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AA2CFB"/>
    <w:multiLevelType w:val="multilevel"/>
    <w:tmpl w:val="A37C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902042"/>
    <w:multiLevelType w:val="multilevel"/>
    <w:tmpl w:val="6098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987CF4"/>
    <w:multiLevelType w:val="multilevel"/>
    <w:tmpl w:val="BC2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C034C"/>
    <w:multiLevelType w:val="multilevel"/>
    <w:tmpl w:val="55AE7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DD757C"/>
    <w:multiLevelType w:val="multilevel"/>
    <w:tmpl w:val="AFEC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CE1A8F"/>
    <w:multiLevelType w:val="multilevel"/>
    <w:tmpl w:val="31AC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
  </w:num>
  <w:num w:numId="3">
    <w:abstractNumId w:val="31"/>
  </w:num>
  <w:num w:numId="4">
    <w:abstractNumId w:val="24"/>
  </w:num>
  <w:num w:numId="5">
    <w:abstractNumId w:val="10"/>
  </w:num>
  <w:num w:numId="6">
    <w:abstractNumId w:val="3"/>
  </w:num>
  <w:num w:numId="7">
    <w:abstractNumId w:val="26"/>
  </w:num>
  <w:num w:numId="8">
    <w:abstractNumId w:val="14"/>
  </w:num>
  <w:num w:numId="9">
    <w:abstractNumId w:val="30"/>
  </w:num>
  <w:num w:numId="10">
    <w:abstractNumId w:val="11"/>
  </w:num>
  <w:num w:numId="11">
    <w:abstractNumId w:val="8"/>
  </w:num>
  <w:num w:numId="12">
    <w:abstractNumId w:val="7"/>
  </w:num>
  <w:num w:numId="13">
    <w:abstractNumId w:val="27"/>
  </w:num>
  <w:num w:numId="14">
    <w:abstractNumId w:val="12"/>
  </w:num>
  <w:num w:numId="15">
    <w:abstractNumId w:val="22"/>
  </w:num>
  <w:num w:numId="16">
    <w:abstractNumId w:val="18"/>
  </w:num>
  <w:num w:numId="17">
    <w:abstractNumId w:val="21"/>
  </w:num>
  <w:num w:numId="18">
    <w:abstractNumId w:val="33"/>
  </w:num>
  <w:num w:numId="19">
    <w:abstractNumId w:val="23"/>
  </w:num>
  <w:num w:numId="20">
    <w:abstractNumId w:val="5"/>
  </w:num>
  <w:num w:numId="21">
    <w:abstractNumId w:val="16"/>
  </w:num>
  <w:num w:numId="22">
    <w:abstractNumId w:val="4"/>
  </w:num>
  <w:num w:numId="23">
    <w:abstractNumId w:val="0"/>
  </w:num>
  <w:num w:numId="24">
    <w:abstractNumId w:val="32"/>
  </w:num>
  <w:num w:numId="25">
    <w:abstractNumId w:val="20"/>
  </w:num>
  <w:num w:numId="26">
    <w:abstractNumId w:val="15"/>
  </w:num>
  <w:num w:numId="27">
    <w:abstractNumId w:val="17"/>
  </w:num>
  <w:num w:numId="28">
    <w:abstractNumId w:val="29"/>
  </w:num>
  <w:num w:numId="29">
    <w:abstractNumId w:val="9"/>
  </w:num>
  <w:num w:numId="30">
    <w:abstractNumId w:val="13"/>
  </w:num>
  <w:num w:numId="31">
    <w:abstractNumId w:val="6"/>
  </w:num>
  <w:num w:numId="32">
    <w:abstractNumId w:val="19"/>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686"/>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81918</TotalTime>
  <Pages>3</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3900</cp:revision>
  <dcterms:created xsi:type="dcterms:W3CDTF">2024-06-20T08:51:00Z</dcterms:created>
  <dcterms:modified xsi:type="dcterms:W3CDTF">2024-11-27T18:40:00Z</dcterms:modified>
  <cp:category/>
</cp:coreProperties>
</file>