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343" w:rsidRDefault="00701343" w:rsidP="00701343">
      <w:pPr>
        <w:spacing w:line="360" w:lineRule="auto"/>
        <w:ind w:firstLine="567"/>
        <w:contextualSpacing/>
        <w:jc w:val="center"/>
        <w:rPr>
          <w:rFonts w:ascii="Times New Roman" w:hAnsi="Times New Roman" w:cs="Times New Roman"/>
          <w:sz w:val="28"/>
          <w:szCs w:val="28"/>
          <w:lang w:val="uk-UA"/>
        </w:rPr>
      </w:pPr>
      <w:r>
        <w:rPr>
          <w:rFonts w:ascii="Times New Roman" w:hAnsi="Times New Roman" w:cs="Times New Roman"/>
          <w:sz w:val="28"/>
          <w:szCs w:val="28"/>
        </w:rPr>
        <w:t>З</w:t>
      </w:r>
      <w:r>
        <w:rPr>
          <w:rFonts w:ascii="Times New Roman" w:hAnsi="Times New Roman" w:cs="Times New Roman"/>
          <w:sz w:val="28"/>
          <w:szCs w:val="28"/>
          <w:lang w:val="uk-UA"/>
        </w:rPr>
        <w:t>МІ</w:t>
      </w:r>
      <w:proofErr w:type="gramStart"/>
      <w:r>
        <w:rPr>
          <w:rFonts w:ascii="Times New Roman" w:hAnsi="Times New Roman" w:cs="Times New Roman"/>
          <w:sz w:val="28"/>
          <w:szCs w:val="28"/>
          <w:lang w:val="uk-UA"/>
        </w:rPr>
        <w:t>СТ</w:t>
      </w:r>
      <w:proofErr w:type="gramEnd"/>
    </w:p>
    <w:p w:rsidR="00701343" w:rsidRDefault="00701343" w:rsidP="00701343">
      <w:pPr>
        <w:spacing w:line="360" w:lineRule="auto"/>
        <w:ind w:firstLine="567"/>
        <w:contextualSpacing/>
        <w:jc w:val="both"/>
        <w:rPr>
          <w:rFonts w:ascii="Times New Roman" w:hAnsi="Times New Roman" w:cs="Times New Roman"/>
          <w:sz w:val="28"/>
          <w:szCs w:val="28"/>
          <w:lang w:val="uk-UA"/>
        </w:rPr>
      </w:pPr>
    </w:p>
    <w:p w:rsidR="00701343" w:rsidRDefault="00701343" w:rsidP="00701343">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p>
    <w:p w:rsidR="00701343" w:rsidRDefault="00701343" w:rsidP="00701343">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РОЗДІЛ 1 СТАН ТА ТЕНДЕНЦІЇ РОЗВИТКУ КБ «НАДРА»</w:t>
      </w:r>
    </w:p>
    <w:p w:rsidR="00701343" w:rsidRPr="00695DAD" w:rsidRDefault="00701343" w:rsidP="00701343">
      <w:pPr>
        <w:pStyle w:val="a6"/>
        <w:numPr>
          <w:ilvl w:val="1"/>
          <w:numId w:val="10"/>
        </w:numPr>
        <w:spacing w:line="360" w:lineRule="auto"/>
        <w:ind w:firstLine="567"/>
        <w:jc w:val="both"/>
        <w:rPr>
          <w:rFonts w:ascii="Times New Roman" w:hAnsi="Times New Roman" w:cs="Times New Roman"/>
          <w:sz w:val="28"/>
          <w:szCs w:val="28"/>
        </w:rPr>
      </w:pPr>
      <w:r w:rsidRPr="003D1AB5">
        <w:rPr>
          <w:rFonts w:ascii="Times New Roman" w:hAnsi="Times New Roman" w:cs="Times New Roman"/>
          <w:sz w:val="28"/>
          <w:szCs w:val="28"/>
        </w:rPr>
        <w:t>Організація діяльності ПАТ КБ «Надра»</w:t>
      </w:r>
    </w:p>
    <w:p w:rsidR="00701343" w:rsidRDefault="00701343" w:rsidP="00701343">
      <w:pPr>
        <w:pStyle w:val="a6"/>
        <w:numPr>
          <w:ilvl w:val="1"/>
          <w:numId w:val="10"/>
        </w:num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Операції, які проводяться у  ПАТ КБ «Надра»</w:t>
      </w:r>
    </w:p>
    <w:p w:rsidR="00701343" w:rsidRPr="003D1AB5" w:rsidRDefault="00701343" w:rsidP="00701343">
      <w:pPr>
        <w:spacing w:line="360" w:lineRule="auto"/>
        <w:ind w:firstLine="567"/>
        <w:contextualSpacing/>
        <w:rPr>
          <w:rFonts w:ascii="Times New Roman" w:hAnsi="Times New Roman" w:cs="Times New Roman"/>
          <w:sz w:val="28"/>
          <w:szCs w:val="28"/>
          <w:lang w:val="uk-UA"/>
        </w:rPr>
      </w:pPr>
      <w:r w:rsidRPr="003D1AB5">
        <w:rPr>
          <w:rFonts w:ascii="Times New Roman" w:hAnsi="Times New Roman" w:cs="Times New Roman"/>
          <w:sz w:val="28"/>
          <w:szCs w:val="28"/>
        </w:rPr>
        <w:t>РОЗД</w:t>
      </w:r>
      <w:r>
        <w:rPr>
          <w:rFonts w:ascii="Times New Roman" w:hAnsi="Times New Roman" w:cs="Times New Roman"/>
          <w:sz w:val="28"/>
          <w:szCs w:val="28"/>
          <w:lang w:val="uk-UA"/>
        </w:rPr>
        <w:t xml:space="preserve">ІЛ </w:t>
      </w:r>
      <w:r w:rsidRPr="003D1AB5">
        <w:rPr>
          <w:rFonts w:ascii="Times New Roman" w:hAnsi="Times New Roman" w:cs="Times New Roman"/>
          <w:sz w:val="28"/>
          <w:szCs w:val="28"/>
          <w:lang w:val="uk-UA"/>
        </w:rPr>
        <w:t>2 ОФО</w:t>
      </w:r>
      <w:r>
        <w:rPr>
          <w:rFonts w:ascii="Times New Roman" w:hAnsi="Times New Roman" w:cs="Times New Roman"/>
          <w:sz w:val="28"/>
          <w:szCs w:val="28"/>
          <w:lang w:val="uk-UA"/>
        </w:rPr>
        <w:t xml:space="preserve">РМЛЕННЯ ТРАДИЦІЙНИХ БАНКІВСЬКИХ </w:t>
      </w:r>
      <w:r w:rsidRPr="003D1AB5">
        <w:rPr>
          <w:rFonts w:ascii="Times New Roman" w:hAnsi="Times New Roman" w:cs="Times New Roman"/>
          <w:sz w:val="28"/>
          <w:szCs w:val="28"/>
          <w:lang w:val="uk-UA"/>
        </w:rPr>
        <w:t>ОПЕРАЦІЙ</w:t>
      </w:r>
    </w:p>
    <w:p w:rsidR="00701343" w:rsidRDefault="00701343" w:rsidP="00701343">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Pr>
          <w:rFonts w:ascii="Times New Roman" w:hAnsi="Times New Roman" w:cs="Times New Roman"/>
          <w:sz w:val="28"/>
          <w:szCs w:val="28"/>
        </w:rPr>
        <w:t xml:space="preserve"> </w:t>
      </w:r>
      <w:r>
        <w:rPr>
          <w:rFonts w:ascii="Times New Roman" w:hAnsi="Times New Roman" w:cs="Times New Roman"/>
          <w:sz w:val="28"/>
          <w:szCs w:val="28"/>
          <w:lang w:val="uk-UA"/>
        </w:rPr>
        <w:t>Депозитні</w:t>
      </w:r>
      <w:r w:rsidRPr="003D5327">
        <w:rPr>
          <w:rFonts w:ascii="Times New Roman" w:hAnsi="Times New Roman" w:cs="Times New Roman"/>
          <w:sz w:val="28"/>
          <w:szCs w:val="28"/>
        </w:rPr>
        <w:t xml:space="preserve"> операції ПАТ КБ «Надра» та їх облік</w:t>
      </w:r>
      <w:r>
        <w:rPr>
          <w:rFonts w:ascii="Times New Roman" w:hAnsi="Times New Roman" w:cs="Times New Roman"/>
          <w:sz w:val="28"/>
          <w:szCs w:val="28"/>
          <w:lang w:val="uk-UA"/>
        </w:rPr>
        <w:t xml:space="preserve"> </w:t>
      </w:r>
    </w:p>
    <w:p w:rsidR="00701343" w:rsidRDefault="00701343" w:rsidP="00701343">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2.2 </w:t>
      </w:r>
      <w:r w:rsidRPr="003D5327">
        <w:rPr>
          <w:rFonts w:ascii="Times New Roman" w:hAnsi="Times New Roman" w:cs="Times New Roman"/>
          <w:sz w:val="28"/>
          <w:szCs w:val="28"/>
        </w:rPr>
        <w:t>Відкриття, ведення поточних рахунків клієнтів банку та їх облік</w:t>
      </w:r>
    </w:p>
    <w:p w:rsidR="00701343" w:rsidRPr="00695DAD" w:rsidRDefault="00701343" w:rsidP="00701343">
      <w:pPr>
        <w:spacing w:line="360" w:lineRule="auto"/>
        <w:ind w:firstLine="567"/>
        <w:contextualSpacing/>
        <w:jc w:val="both"/>
        <w:rPr>
          <w:rFonts w:ascii="Times New Roman" w:hAnsi="Times New Roman" w:cs="Times New Roman"/>
          <w:sz w:val="28"/>
          <w:szCs w:val="28"/>
          <w:lang w:val="uk-UA"/>
        </w:rPr>
      </w:pPr>
      <w:r w:rsidRPr="00695DAD">
        <w:rPr>
          <w:rFonts w:ascii="Times New Roman" w:hAnsi="Times New Roman" w:cs="Times New Roman"/>
          <w:sz w:val="28"/>
          <w:szCs w:val="28"/>
          <w:lang w:val="uk-UA"/>
        </w:rPr>
        <w:t>2.3. Відкриття і ведення валютних рахунків клієнтів банку та їх облік</w:t>
      </w:r>
    </w:p>
    <w:p w:rsidR="00701343" w:rsidRDefault="00701343" w:rsidP="00701343">
      <w:pPr>
        <w:spacing w:line="360" w:lineRule="auto"/>
        <w:ind w:firstLine="567"/>
        <w:contextualSpacing/>
        <w:jc w:val="both"/>
        <w:rPr>
          <w:rFonts w:ascii="Times New Roman" w:hAnsi="Times New Roman" w:cs="Times New Roman"/>
          <w:sz w:val="28"/>
          <w:szCs w:val="28"/>
          <w:lang w:val="uk-UA"/>
        </w:rPr>
      </w:pPr>
      <w:r w:rsidRPr="003D5327">
        <w:rPr>
          <w:rFonts w:ascii="Times New Roman" w:hAnsi="Times New Roman" w:cs="Times New Roman"/>
          <w:sz w:val="28"/>
          <w:szCs w:val="28"/>
        </w:rPr>
        <w:t xml:space="preserve">2.4. Відкриття </w:t>
      </w:r>
      <w:proofErr w:type="gramStart"/>
      <w:r w:rsidRPr="003D5327">
        <w:rPr>
          <w:rFonts w:ascii="Times New Roman" w:hAnsi="Times New Roman" w:cs="Times New Roman"/>
          <w:sz w:val="28"/>
          <w:szCs w:val="28"/>
        </w:rPr>
        <w:t>у</w:t>
      </w:r>
      <w:proofErr w:type="gramEnd"/>
      <w:r w:rsidRPr="003D5327">
        <w:rPr>
          <w:rFonts w:ascii="Times New Roman" w:hAnsi="Times New Roman" w:cs="Times New Roman"/>
          <w:sz w:val="28"/>
          <w:szCs w:val="28"/>
        </w:rPr>
        <w:t xml:space="preserve"> банку рахунків для розрахунків платіжними картками (картрахунків)</w:t>
      </w:r>
    </w:p>
    <w:p w:rsidR="00701343" w:rsidRPr="00113B6D" w:rsidRDefault="00701343" w:rsidP="00701343">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2.5</w:t>
      </w:r>
      <w:r w:rsidRPr="00113B6D">
        <w:rPr>
          <w:rFonts w:ascii="Times New Roman" w:hAnsi="Times New Roman" w:cs="Times New Roman"/>
          <w:sz w:val="28"/>
          <w:szCs w:val="28"/>
          <w:lang w:val="uk-UA"/>
        </w:rPr>
        <w:t xml:space="preserve"> Організація платіжного обороту, розрахунково-касове обслуговування клієнтів. Облік безготівкових розрахунків у ПАТ КБ «Надра»</w:t>
      </w:r>
    </w:p>
    <w:p w:rsidR="00701343" w:rsidRDefault="00701343" w:rsidP="00701343">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2.6</w:t>
      </w:r>
      <w:r w:rsidRPr="00D00D22">
        <w:rPr>
          <w:rFonts w:ascii="Times New Roman" w:hAnsi="Times New Roman" w:cs="Times New Roman"/>
          <w:sz w:val="28"/>
          <w:szCs w:val="28"/>
          <w:lang w:val="uk-UA"/>
        </w:rPr>
        <w:t xml:space="preserve"> Касово-емісійна діяльність ПАТ КБ «Надра»</w:t>
      </w:r>
    </w:p>
    <w:p w:rsidR="00701343" w:rsidRPr="003D5327" w:rsidRDefault="00701343" w:rsidP="00701343">
      <w:pPr>
        <w:spacing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lang w:val="uk-UA"/>
        </w:rPr>
        <w:t>2.7</w:t>
      </w:r>
      <w:r w:rsidRPr="003D5327">
        <w:rPr>
          <w:rFonts w:ascii="Times New Roman" w:hAnsi="Times New Roman" w:cs="Times New Roman"/>
          <w:sz w:val="28"/>
          <w:szCs w:val="28"/>
        </w:rPr>
        <w:t xml:space="preserve"> А</w:t>
      </w:r>
      <w:r>
        <w:rPr>
          <w:rFonts w:ascii="Times New Roman" w:hAnsi="Times New Roman" w:cs="Times New Roman"/>
          <w:sz w:val="28"/>
          <w:szCs w:val="28"/>
        </w:rPr>
        <w:t>ктивні операції ПАТ КБ «Надра».</w:t>
      </w:r>
      <w:r>
        <w:rPr>
          <w:rFonts w:ascii="Times New Roman" w:hAnsi="Times New Roman" w:cs="Times New Roman"/>
          <w:sz w:val="28"/>
          <w:szCs w:val="28"/>
          <w:lang w:val="uk-UA"/>
        </w:rPr>
        <w:t xml:space="preserve"> </w:t>
      </w:r>
      <w:r w:rsidRPr="003D5327">
        <w:rPr>
          <w:rFonts w:ascii="Times New Roman" w:hAnsi="Times New Roman" w:cs="Times New Roman"/>
          <w:sz w:val="28"/>
          <w:szCs w:val="28"/>
        </w:rPr>
        <w:t xml:space="preserve">Організація і </w:t>
      </w:r>
      <w:proofErr w:type="gramStart"/>
      <w:r w:rsidRPr="003D5327">
        <w:rPr>
          <w:rFonts w:ascii="Times New Roman" w:hAnsi="Times New Roman" w:cs="Times New Roman"/>
          <w:sz w:val="28"/>
          <w:szCs w:val="28"/>
        </w:rPr>
        <w:t>обл</w:t>
      </w:r>
      <w:proofErr w:type="gramEnd"/>
      <w:r w:rsidRPr="003D5327">
        <w:rPr>
          <w:rFonts w:ascii="Times New Roman" w:hAnsi="Times New Roman" w:cs="Times New Roman"/>
          <w:sz w:val="28"/>
          <w:szCs w:val="28"/>
        </w:rPr>
        <w:t>ік кредитних операцій</w:t>
      </w:r>
    </w:p>
    <w:p w:rsidR="00701343" w:rsidRDefault="00701343" w:rsidP="00701343">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p>
    <w:p w:rsidR="00701343" w:rsidRDefault="00701343" w:rsidP="00701343">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ВИКОРИСТАНИХ ДЖЕРЕЛ</w:t>
      </w:r>
    </w:p>
    <w:p w:rsidR="00701343" w:rsidRDefault="00701343" w:rsidP="00701343">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ДОДАТОК А</w:t>
      </w:r>
    </w:p>
    <w:p w:rsidR="00701343" w:rsidRDefault="00701343" w:rsidP="00701343">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ДОДАТОК Б</w:t>
      </w:r>
    </w:p>
    <w:p w:rsidR="00701343" w:rsidRPr="00695DAD" w:rsidRDefault="00701343" w:rsidP="00701343">
      <w:pPr>
        <w:spacing w:line="360" w:lineRule="auto"/>
        <w:ind w:firstLine="567"/>
        <w:contextualSpacing/>
        <w:jc w:val="both"/>
        <w:rPr>
          <w:rFonts w:ascii="Times New Roman" w:hAnsi="Times New Roman" w:cs="Times New Roman"/>
          <w:sz w:val="28"/>
          <w:szCs w:val="28"/>
          <w:lang w:val="uk-UA"/>
        </w:rPr>
      </w:pPr>
    </w:p>
    <w:p w:rsidR="00701343" w:rsidRPr="004B23B8" w:rsidRDefault="00701343" w:rsidP="00701343">
      <w:pPr>
        <w:spacing w:line="360" w:lineRule="auto"/>
        <w:ind w:firstLine="567"/>
        <w:contextualSpacing/>
        <w:jc w:val="both"/>
        <w:rPr>
          <w:rFonts w:ascii="Times New Roman" w:hAnsi="Times New Roman" w:cs="Times New Roman"/>
          <w:sz w:val="28"/>
          <w:szCs w:val="28"/>
          <w:lang w:val="uk-UA"/>
        </w:rPr>
      </w:pPr>
      <w:r w:rsidRPr="00E04558">
        <w:rPr>
          <w:rFonts w:ascii="Times New Roman" w:hAnsi="Times New Roman" w:cs="Times New Roman"/>
          <w:sz w:val="28"/>
          <w:szCs w:val="28"/>
          <w:lang w:val="uk-UA"/>
        </w:rPr>
        <w:t xml:space="preserve"> </w:t>
      </w:r>
    </w:p>
    <w:p w:rsidR="00701343" w:rsidRPr="00E04558" w:rsidRDefault="00701343" w:rsidP="00701343">
      <w:pPr>
        <w:spacing w:line="360" w:lineRule="auto"/>
        <w:ind w:firstLine="567"/>
        <w:contextualSpacing/>
        <w:jc w:val="both"/>
        <w:rPr>
          <w:rFonts w:ascii="Times New Roman" w:hAnsi="Times New Roman" w:cs="Times New Roman"/>
          <w:sz w:val="28"/>
          <w:szCs w:val="28"/>
          <w:lang w:val="uk-UA"/>
        </w:rPr>
      </w:pPr>
    </w:p>
    <w:p w:rsidR="00701343" w:rsidRDefault="00701343" w:rsidP="00D00D22">
      <w:pPr>
        <w:pStyle w:val="a5"/>
        <w:shd w:val="clear" w:color="auto" w:fill="FFFFFF"/>
        <w:spacing w:line="360" w:lineRule="auto"/>
        <w:ind w:firstLine="567"/>
        <w:contextualSpacing/>
        <w:jc w:val="center"/>
        <w:rPr>
          <w:color w:val="000000"/>
          <w:sz w:val="28"/>
          <w:szCs w:val="28"/>
          <w:lang w:val="uk-UA"/>
        </w:rPr>
      </w:pPr>
    </w:p>
    <w:p w:rsidR="00701343" w:rsidRDefault="00701343" w:rsidP="00D00D22">
      <w:pPr>
        <w:pStyle w:val="a5"/>
        <w:shd w:val="clear" w:color="auto" w:fill="FFFFFF"/>
        <w:spacing w:line="360" w:lineRule="auto"/>
        <w:ind w:firstLine="567"/>
        <w:contextualSpacing/>
        <w:jc w:val="center"/>
        <w:rPr>
          <w:color w:val="000000"/>
          <w:sz w:val="28"/>
          <w:szCs w:val="28"/>
          <w:lang w:val="uk-UA"/>
        </w:rPr>
      </w:pPr>
    </w:p>
    <w:p w:rsidR="00701343" w:rsidRDefault="00701343" w:rsidP="00D00D22">
      <w:pPr>
        <w:pStyle w:val="a5"/>
        <w:shd w:val="clear" w:color="auto" w:fill="FFFFFF"/>
        <w:spacing w:line="360" w:lineRule="auto"/>
        <w:ind w:firstLine="567"/>
        <w:contextualSpacing/>
        <w:jc w:val="center"/>
        <w:rPr>
          <w:color w:val="000000"/>
          <w:sz w:val="28"/>
          <w:szCs w:val="28"/>
          <w:lang w:val="uk-UA"/>
        </w:rPr>
      </w:pPr>
    </w:p>
    <w:p w:rsidR="00701343" w:rsidRDefault="00701343" w:rsidP="00D00D22">
      <w:pPr>
        <w:pStyle w:val="a5"/>
        <w:shd w:val="clear" w:color="auto" w:fill="FFFFFF"/>
        <w:spacing w:line="360" w:lineRule="auto"/>
        <w:ind w:firstLine="567"/>
        <w:contextualSpacing/>
        <w:jc w:val="center"/>
        <w:rPr>
          <w:color w:val="000000"/>
          <w:sz w:val="28"/>
          <w:szCs w:val="28"/>
          <w:lang w:val="uk-UA"/>
        </w:rPr>
      </w:pPr>
    </w:p>
    <w:p w:rsidR="00FB3FCD" w:rsidRPr="00D00D22" w:rsidRDefault="00FB3FCD" w:rsidP="00D00D22">
      <w:pPr>
        <w:pStyle w:val="a5"/>
        <w:shd w:val="clear" w:color="auto" w:fill="FFFFFF"/>
        <w:spacing w:line="360" w:lineRule="auto"/>
        <w:ind w:firstLine="567"/>
        <w:contextualSpacing/>
        <w:jc w:val="center"/>
        <w:rPr>
          <w:color w:val="000000"/>
          <w:sz w:val="28"/>
          <w:szCs w:val="28"/>
          <w:lang w:val="uk-UA"/>
        </w:rPr>
      </w:pPr>
      <w:r w:rsidRPr="00D00D22">
        <w:rPr>
          <w:color w:val="000000"/>
          <w:sz w:val="28"/>
          <w:szCs w:val="28"/>
          <w:lang w:val="uk-UA"/>
        </w:rPr>
        <w:lastRenderedPageBreak/>
        <w:t>ВСТУП</w:t>
      </w:r>
    </w:p>
    <w:p w:rsidR="00FB3FCD" w:rsidRPr="00D00D22" w:rsidRDefault="00FB3FCD" w:rsidP="00D00D22">
      <w:pPr>
        <w:pStyle w:val="a5"/>
        <w:shd w:val="clear" w:color="auto" w:fill="FFFFFF"/>
        <w:spacing w:line="360" w:lineRule="auto"/>
        <w:ind w:firstLine="567"/>
        <w:contextualSpacing/>
        <w:jc w:val="center"/>
        <w:rPr>
          <w:color w:val="000000"/>
          <w:sz w:val="28"/>
          <w:szCs w:val="28"/>
          <w:lang w:val="uk-UA"/>
        </w:rPr>
      </w:pPr>
    </w:p>
    <w:p w:rsidR="00113B6D" w:rsidRPr="00D00D22" w:rsidRDefault="00464F3E" w:rsidP="00D00D22">
      <w:pPr>
        <w:pStyle w:val="a5"/>
        <w:shd w:val="clear" w:color="auto" w:fill="FFFFFF"/>
        <w:spacing w:line="360" w:lineRule="auto"/>
        <w:ind w:firstLine="567"/>
        <w:contextualSpacing/>
        <w:jc w:val="both"/>
        <w:rPr>
          <w:color w:val="000000"/>
          <w:sz w:val="28"/>
          <w:szCs w:val="28"/>
          <w:shd w:val="clear" w:color="auto" w:fill="FFFFFF"/>
          <w:lang w:val="uk-UA"/>
        </w:rPr>
      </w:pPr>
      <w:r w:rsidRPr="00D00D22">
        <w:rPr>
          <w:color w:val="000000"/>
          <w:sz w:val="28"/>
          <w:szCs w:val="28"/>
          <w:shd w:val="clear" w:color="auto" w:fill="FFFFFF"/>
        </w:rPr>
        <w:t xml:space="preserve">Проходження практики в банківській установі є на сьогодні досить актуальним. Оскільки в період переходу України до ринкової економіки, в період розгортання інтеграційних процесів </w:t>
      </w:r>
      <w:proofErr w:type="gramStart"/>
      <w:r w:rsidRPr="00D00D22">
        <w:rPr>
          <w:color w:val="000000"/>
          <w:sz w:val="28"/>
          <w:szCs w:val="28"/>
          <w:shd w:val="clear" w:color="auto" w:fill="FFFFFF"/>
        </w:rPr>
        <w:t>в</w:t>
      </w:r>
      <w:proofErr w:type="gramEnd"/>
      <w:r w:rsidRPr="00D00D22">
        <w:rPr>
          <w:color w:val="000000"/>
          <w:sz w:val="28"/>
          <w:szCs w:val="28"/>
          <w:shd w:val="clear" w:color="auto" w:fill="FFFFFF"/>
        </w:rPr>
        <w:t xml:space="preserve"> Європі, частиною яких прагне стати Україна, значну роль відіграє банківська система. Вона за рахунок проведення виваженої, економічно ефективної грошово-кредитної політики може призвести до економічного зростання країни, покращення умов роботи </w:t>
      </w:r>
      <w:proofErr w:type="gramStart"/>
      <w:r w:rsidRPr="00D00D22">
        <w:rPr>
          <w:color w:val="000000"/>
          <w:sz w:val="28"/>
          <w:szCs w:val="28"/>
          <w:shd w:val="clear" w:color="auto" w:fill="FFFFFF"/>
        </w:rPr>
        <w:t>п</w:t>
      </w:r>
      <w:proofErr w:type="gramEnd"/>
      <w:r w:rsidRPr="00D00D22">
        <w:rPr>
          <w:color w:val="000000"/>
          <w:sz w:val="28"/>
          <w:szCs w:val="28"/>
          <w:shd w:val="clear" w:color="auto" w:fill="FFFFFF"/>
        </w:rPr>
        <w:t>ідприємств, а також вивести державу на якісно новий рівень розвитку, сприяти підвищенню репутації України у світі.</w:t>
      </w:r>
    </w:p>
    <w:p w:rsidR="00113B6D" w:rsidRPr="00D00D22" w:rsidRDefault="00464F3E" w:rsidP="00D00D22">
      <w:pPr>
        <w:pStyle w:val="a5"/>
        <w:shd w:val="clear" w:color="auto" w:fill="FFFFFF"/>
        <w:spacing w:line="360" w:lineRule="auto"/>
        <w:ind w:firstLine="567"/>
        <w:contextualSpacing/>
        <w:jc w:val="both"/>
        <w:rPr>
          <w:color w:val="000000"/>
          <w:sz w:val="28"/>
          <w:szCs w:val="28"/>
          <w:shd w:val="clear" w:color="auto" w:fill="FFFFFF"/>
          <w:lang w:val="uk-UA"/>
        </w:rPr>
      </w:pPr>
      <w:r w:rsidRPr="00D00D22">
        <w:rPr>
          <w:color w:val="000000"/>
          <w:sz w:val="28"/>
          <w:szCs w:val="28"/>
          <w:shd w:val="clear" w:color="auto" w:fill="FFFFFF"/>
        </w:rPr>
        <w:t> </w:t>
      </w:r>
      <w:r w:rsidRPr="00D00D22">
        <w:rPr>
          <w:color w:val="000000"/>
          <w:sz w:val="28"/>
          <w:szCs w:val="28"/>
          <w:shd w:val="clear" w:color="auto" w:fill="FFFFFF"/>
          <w:lang w:val="uk-UA"/>
        </w:rPr>
        <w:t>Метою практики є поглиблення знань, які були набуті в процесі навчання, оволодіння сучасними формами та методами економічної і контрольної роботи, формування умінь і навичок прийняття самостійних рішень під час конкретної роботи в сучасних економічних умовах, виховання потреби систематично поновлювати свої знання та творчо їх застосовувати в практичній діяльності.</w:t>
      </w:r>
    </w:p>
    <w:p w:rsidR="00113B6D" w:rsidRPr="00D00D22" w:rsidRDefault="00464F3E" w:rsidP="00D00D22">
      <w:pPr>
        <w:pStyle w:val="a5"/>
        <w:shd w:val="clear" w:color="auto" w:fill="FFFFFF"/>
        <w:spacing w:line="360" w:lineRule="auto"/>
        <w:ind w:firstLine="567"/>
        <w:contextualSpacing/>
        <w:jc w:val="both"/>
        <w:rPr>
          <w:color w:val="000000"/>
          <w:sz w:val="28"/>
          <w:szCs w:val="28"/>
          <w:shd w:val="clear" w:color="auto" w:fill="FFFFFF"/>
          <w:lang w:val="uk-UA"/>
        </w:rPr>
      </w:pPr>
      <w:r w:rsidRPr="00D00D22">
        <w:rPr>
          <w:color w:val="000000"/>
          <w:sz w:val="28"/>
          <w:szCs w:val="28"/>
          <w:shd w:val="clear" w:color="auto" w:fill="FFFFFF"/>
        </w:rPr>
        <w:t> Завдання практики:</w:t>
      </w:r>
    </w:p>
    <w:p w:rsidR="00113B6D" w:rsidRPr="00D00D22" w:rsidRDefault="00464F3E" w:rsidP="00D00D22">
      <w:pPr>
        <w:pStyle w:val="a5"/>
        <w:numPr>
          <w:ilvl w:val="0"/>
          <w:numId w:val="9"/>
        </w:numPr>
        <w:shd w:val="clear" w:color="auto" w:fill="FFFFFF"/>
        <w:spacing w:line="360" w:lineRule="auto"/>
        <w:ind w:firstLine="567"/>
        <w:contextualSpacing/>
        <w:jc w:val="both"/>
        <w:rPr>
          <w:color w:val="000000"/>
          <w:sz w:val="28"/>
          <w:szCs w:val="28"/>
          <w:shd w:val="clear" w:color="auto" w:fill="FFFFFF"/>
        </w:rPr>
      </w:pPr>
      <w:r w:rsidRPr="00D00D22">
        <w:rPr>
          <w:color w:val="000000"/>
          <w:sz w:val="28"/>
          <w:szCs w:val="28"/>
          <w:shd w:val="clear" w:color="auto" w:fill="FFFFFF"/>
        </w:rPr>
        <w:t>закріпити теоретичні знання на практиці;</w:t>
      </w:r>
    </w:p>
    <w:p w:rsidR="00113B6D" w:rsidRPr="00D00D22" w:rsidRDefault="00464F3E" w:rsidP="00D00D22">
      <w:pPr>
        <w:pStyle w:val="a5"/>
        <w:numPr>
          <w:ilvl w:val="0"/>
          <w:numId w:val="9"/>
        </w:numPr>
        <w:shd w:val="clear" w:color="auto" w:fill="FFFFFF"/>
        <w:spacing w:line="360" w:lineRule="auto"/>
        <w:ind w:firstLine="567"/>
        <w:contextualSpacing/>
        <w:jc w:val="both"/>
        <w:rPr>
          <w:color w:val="000000"/>
          <w:sz w:val="28"/>
          <w:szCs w:val="28"/>
          <w:shd w:val="clear" w:color="auto" w:fill="FFFFFF"/>
        </w:rPr>
      </w:pPr>
      <w:r w:rsidRPr="00D00D22">
        <w:rPr>
          <w:color w:val="000000"/>
          <w:sz w:val="28"/>
          <w:szCs w:val="28"/>
          <w:shd w:val="clear" w:color="auto" w:fill="FFFFFF"/>
        </w:rPr>
        <w:t>набуття нових навичок, знань, досвіду;</w:t>
      </w:r>
    </w:p>
    <w:p w:rsidR="00113B6D" w:rsidRPr="00D00D22" w:rsidRDefault="00464F3E" w:rsidP="00D00D22">
      <w:pPr>
        <w:pStyle w:val="a5"/>
        <w:numPr>
          <w:ilvl w:val="0"/>
          <w:numId w:val="9"/>
        </w:numPr>
        <w:shd w:val="clear" w:color="auto" w:fill="FFFFFF"/>
        <w:spacing w:line="360" w:lineRule="auto"/>
        <w:ind w:firstLine="567"/>
        <w:contextualSpacing/>
        <w:jc w:val="both"/>
        <w:rPr>
          <w:color w:val="000000"/>
          <w:sz w:val="28"/>
          <w:szCs w:val="28"/>
          <w:shd w:val="clear" w:color="auto" w:fill="FFFFFF"/>
        </w:rPr>
      </w:pPr>
      <w:r w:rsidRPr="00D00D22">
        <w:rPr>
          <w:color w:val="000000"/>
          <w:sz w:val="28"/>
          <w:szCs w:val="28"/>
          <w:shd w:val="clear" w:color="auto" w:fill="FFFFFF"/>
        </w:rPr>
        <w:t xml:space="preserve">сформувати професійне вміння приймати </w:t>
      </w:r>
      <w:proofErr w:type="gramStart"/>
      <w:r w:rsidRPr="00D00D22">
        <w:rPr>
          <w:color w:val="000000"/>
          <w:sz w:val="28"/>
          <w:szCs w:val="28"/>
          <w:shd w:val="clear" w:color="auto" w:fill="FFFFFF"/>
        </w:rPr>
        <w:t>р</w:t>
      </w:r>
      <w:proofErr w:type="gramEnd"/>
      <w:r w:rsidRPr="00D00D22">
        <w:rPr>
          <w:color w:val="000000"/>
          <w:sz w:val="28"/>
          <w:szCs w:val="28"/>
          <w:shd w:val="clear" w:color="auto" w:fill="FFFFFF"/>
        </w:rPr>
        <w:t>ішення;</w:t>
      </w:r>
    </w:p>
    <w:p w:rsidR="00113B6D" w:rsidRPr="00D00D22" w:rsidRDefault="00464F3E" w:rsidP="00D00D22">
      <w:pPr>
        <w:pStyle w:val="a5"/>
        <w:numPr>
          <w:ilvl w:val="0"/>
          <w:numId w:val="9"/>
        </w:numPr>
        <w:shd w:val="clear" w:color="auto" w:fill="FFFFFF"/>
        <w:spacing w:line="360" w:lineRule="auto"/>
        <w:ind w:firstLine="567"/>
        <w:contextualSpacing/>
        <w:jc w:val="both"/>
        <w:rPr>
          <w:color w:val="000000"/>
          <w:sz w:val="28"/>
          <w:szCs w:val="28"/>
          <w:shd w:val="clear" w:color="auto" w:fill="FFFFFF"/>
        </w:rPr>
      </w:pPr>
      <w:r w:rsidRPr="00D00D22">
        <w:rPr>
          <w:color w:val="000000"/>
          <w:sz w:val="28"/>
          <w:szCs w:val="28"/>
          <w:shd w:val="clear" w:color="auto" w:fill="FFFFFF"/>
        </w:rPr>
        <w:t>сформувати вміння працювати в колективі.</w:t>
      </w:r>
    </w:p>
    <w:p w:rsidR="00113B6D" w:rsidRPr="00D00D22" w:rsidRDefault="00464F3E" w:rsidP="00D00D22">
      <w:pPr>
        <w:pStyle w:val="a5"/>
        <w:shd w:val="clear" w:color="auto" w:fill="FFFFFF"/>
        <w:spacing w:line="360" w:lineRule="auto"/>
        <w:ind w:firstLine="567"/>
        <w:contextualSpacing/>
        <w:jc w:val="both"/>
        <w:rPr>
          <w:color w:val="000000"/>
          <w:sz w:val="28"/>
          <w:szCs w:val="28"/>
          <w:shd w:val="clear" w:color="auto" w:fill="FFFFFF"/>
          <w:lang w:val="uk-UA"/>
        </w:rPr>
      </w:pPr>
      <w:r w:rsidRPr="00D00D22">
        <w:rPr>
          <w:color w:val="000000"/>
          <w:sz w:val="28"/>
          <w:szCs w:val="28"/>
          <w:shd w:val="clear" w:color="auto" w:fill="FFFFFF"/>
          <w:lang w:val="uk-UA"/>
        </w:rPr>
        <w:t>Об'єктом дослідження є діяльність відділ</w:t>
      </w:r>
      <w:r w:rsidR="00B43FA8">
        <w:rPr>
          <w:color w:val="000000"/>
          <w:sz w:val="28"/>
          <w:szCs w:val="28"/>
          <w:shd w:val="clear" w:color="auto" w:fill="FFFFFF"/>
          <w:lang w:val="uk-UA"/>
        </w:rPr>
        <w:t>ення № 0705</w:t>
      </w:r>
      <w:r w:rsidR="00113B6D" w:rsidRPr="00D00D22">
        <w:rPr>
          <w:color w:val="000000"/>
          <w:sz w:val="28"/>
          <w:szCs w:val="28"/>
          <w:shd w:val="clear" w:color="auto" w:fill="FFFFFF"/>
          <w:lang w:val="uk-UA"/>
        </w:rPr>
        <w:t xml:space="preserve"> ПАТ КБ «Надра» у м. Запоріжжя</w:t>
      </w:r>
      <w:r w:rsidRPr="00D00D22">
        <w:rPr>
          <w:color w:val="000000"/>
          <w:sz w:val="28"/>
          <w:szCs w:val="28"/>
          <w:shd w:val="clear" w:color="auto" w:fill="FFFFFF"/>
          <w:lang w:val="uk-UA"/>
        </w:rPr>
        <w:t>.</w:t>
      </w:r>
    </w:p>
    <w:p w:rsidR="00113B6D" w:rsidRPr="00D00D22" w:rsidRDefault="00464F3E" w:rsidP="00D00D22">
      <w:pPr>
        <w:pStyle w:val="a5"/>
        <w:shd w:val="clear" w:color="auto" w:fill="FFFFFF"/>
        <w:spacing w:line="360" w:lineRule="auto"/>
        <w:ind w:firstLine="567"/>
        <w:contextualSpacing/>
        <w:jc w:val="both"/>
        <w:rPr>
          <w:color w:val="000000"/>
          <w:sz w:val="28"/>
          <w:szCs w:val="28"/>
          <w:shd w:val="clear" w:color="auto" w:fill="FFFFFF"/>
          <w:lang w:val="uk-UA"/>
        </w:rPr>
      </w:pPr>
      <w:r w:rsidRPr="00D00D22">
        <w:rPr>
          <w:color w:val="000000"/>
          <w:sz w:val="28"/>
          <w:szCs w:val="28"/>
          <w:shd w:val="clear" w:color="auto" w:fill="FFFFFF"/>
          <w:lang w:val="uk-UA"/>
        </w:rPr>
        <w:t xml:space="preserve">На сьогоднішній день ПАТ КБ «Надра» є одним з банків, що найбільш динамічно розвиваються в України, і посідає провідні позиції банківського рейтингу країни. </w:t>
      </w:r>
      <w:r w:rsidRPr="007E315E">
        <w:rPr>
          <w:color w:val="000000"/>
          <w:sz w:val="28"/>
          <w:szCs w:val="28"/>
          <w:shd w:val="clear" w:color="auto" w:fill="FFFFFF"/>
          <w:lang w:val="uk-UA"/>
        </w:rPr>
        <w:t>ПАТ КБ «Надра» здійснює послідовну політику зміцнення стабільності банку й удосконалювання якості обслуговування та вважає одним із пріоритетних напрямків своєї діяльності розвиток комплексу сучасних послуг для індивідуального клієнта.</w:t>
      </w:r>
    </w:p>
    <w:p w:rsidR="00464F3E" w:rsidRPr="00D00D22" w:rsidRDefault="00464F3E" w:rsidP="00D00D22">
      <w:pPr>
        <w:pStyle w:val="a5"/>
        <w:shd w:val="clear" w:color="auto" w:fill="FFFFFF"/>
        <w:spacing w:line="360" w:lineRule="auto"/>
        <w:ind w:firstLine="567"/>
        <w:contextualSpacing/>
        <w:jc w:val="both"/>
        <w:rPr>
          <w:color w:val="000000"/>
          <w:sz w:val="28"/>
          <w:szCs w:val="28"/>
          <w:shd w:val="clear" w:color="auto" w:fill="FFFFFF"/>
          <w:lang w:val="uk-UA"/>
        </w:rPr>
      </w:pPr>
      <w:r w:rsidRPr="00D00D22">
        <w:rPr>
          <w:color w:val="000000"/>
          <w:sz w:val="28"/>
          <w:szCs w:val="28"/>
          <w:shd w:val="clear" w:color="auto" w:fill="FFFFFF"/>
        </w:rPr>
        <w:lastRenderedPageBreak/>
        <w:t> </w:t>
      </w:r>
      <w:r w:rsidRPr="00D00D22">
        <w:rPr>
          <w:color w:val="000000"/>
          <w:sz w:val="28"/>
          <w:szCs w:val="28"/>
          <w:shd w:val="clear" w:color="auto" w:fill="FFFFFF"/>
          <w:lang w:val="uk-UA"/>
        </w:rPr>
        <w:t>Основними джерелами інформ</w:t>
      </w:r>
      <w:bookmarkStart w:id="0" w:name="_GoBack"/>
      <w:bookmarkEnd w:id="0"/>
      <w:r w:rsidRPr="00D00D22">
        <w:rPr>
          <w:color w:val="000000"/>
          <w:sz w:val="28"/>
          <w:szCs w:val="28"/>
          <w:shd w:val="clear" w:color="auto" w:fill="FFFFFF"/>
          <w:lang w:val="uk-UA"/>
        </w:rPr>
        <w:t>ації є законодавча і нормативна база, яка використовується у роботі відділів банку, фінансова звітність банку, безпосереднє спілкування з працівниками банку.</w:t>
      </w:r>
    </w:p>
    <w:p w:rsidR="00113B6D" w:rsidRPr="00D00D22" w:rsidRDefault="00464F3E" w:rsidP="00D00D22">
      <w:pPr>
        <w:pStyle w:val="a5"/>
        <w:shd w:val="clear" w:color="auto" w:fill="FFFFFF"/>
        <w:spacing w:line="360" w:lineRule="auto"/>
        <w:ind w:firstLine="567"/>
        <w:contextualSpacing/>
        <w:jc w:val="both"/>
        <w:rPr>
          <w:color w:val="000000"/>
          <w:sz w:val="28"/>
          <w:szCs w:val="28"/>
          <w:shd w:val="clear" w:color="auto" w:fill="FFFFFF"/>
          <w:lang w:val="uk-UA"/>
        </w:rPr>
      </w:pPr>
      <w:r w:rsidRPr="00D00D22">
        <w:rPr>
          <w:color w:val="000000"/>
          <w:sz w:val="28"/>
          <w:szCs w:val="28"/>
          <w:shd w:val="clear" w:color="auto" w:fill="FFFFFF"/>
        </w:rPr>
        <w:t> Метою виробничої практики є закріплення набутих теоретичних знань та отримання  практичних навиків стосовно використання методик, прийомі</w:t>
      </w:r>
      <w:proofErr w:type="gramStart"/>
      <w:r w:rsidRPr="00D00D22">
        <w:rPr>
          <w:color w:val="000000"/>
          <w:sz w:val="28"/>
          <w:szCs w:val="28"/>
          <w:shd w:val="clear" w:color="auto" w:fill="FFFFFF"/>
        </w:rPr>
        <w:t>в</w:t>
      </w:r>
      <w:proofErr w:type="gramEnd"/>
      <w:r w:rsidRPr="00D00D22">
        <w:rPr>
          <w:color w:val="000000"/>
          <w:sz w:val="28"/>
          <w:szCs w:val="28"/>
          <w:shd w:val="clear" w:color="auto" w:fill="FFFFFF"/>
        </w:rPr>
        <w:t xml:space="preserve"> </w:t>
      </w:r>
      <w:proofErr w:type="gramStart"/>
      <w:r w:rsidRPr="00D00D22">
        <w:rPr>
          <w:color w:val="000000"/>
          <w:sz w:val="28"/>
          <w:szCs w:val="28"/>
          <w:shd w:val="clear" w:color="auto" w:fill="FFFFFF"/>
        </w:rPr>
        <w:t>та</w:t>
      </w:r>
      <w:proofErr w:type="gramEnd"/>
      <w:r w:rsidRPr="00D00D22">
        <w:rPr>
          <w:color w:val="000000"/>
          <w:sz w:val="28"/>
          <w:szCs w:val="28"/>
          <w:shd w:val="clear" w:color="auto" w:fill="FFFFFF"/>
        </w:rPr>
        <w:t xml:space="preserve"> процедур управління роботою банківської установи.</w:t>
      </w:r>
      <w:r w:rsidRPr="00D00D22">
        <w:rPr>
          <w:color w:val="000000"/>
          <w:sz w:val="28"/>
          <w:szCs w:val="28"/>
        </w:rPr>
        <w:br/>
      </w:r>
      <w:r w:rsidRPr="00D00D22">
        <w:rPr>
          <w:color w:val="000000"/>
          <w:sz w:val="28"/>
          <w:szCs w:val="28"/>
          <w:shd w:val="clear" w:color="auto" w:fill="FFFFFF"/>
        </w:rPr>
        <w:t xml:space="preserve"> Завдання проходження практики – отримати первинний професійний досвід та практичні навики з організації та управління банківською установою, сформувати вміння самостійно приймати стратегічні управлінські </w:t>
      </w:r>
      <w:proofErr w:type="gramStart"/>
      <w:r w:rsidRPr="00D00D22">
        <w:rPr>
          <w:color w:val="000000"/>
          <w:sz w:val="28"/>
          <w:szCs w:val="28"/>
          <w:shd w:val="clear" w:color="auto" w:fill="FFFFFF"/>
        </w:rPr>
        <w:t>р</w:t>
      </w:r>
      <w:proofErr w:type="gramEnd"/>
      <w:r w:rsidRPr="00D00D22">
        <w:rPr>
          <w:color w:val="000000"/>
          <w:sz w:val="28"/>
          <w:szCs w:val="28"/>
          <w:shd w:val="clear" w:color="auto" w:fill="FFFFFF"/>
        </w:rPr>
        <w:t>ішення з метою забезпечення прибуткової діяльності комерційної структури, ознайомити їх з функціональними обов'язками працівників різних структурних підрозділів фінансової установи.</w:t>
      </w:r>
    </w:p>
    <w:p w:rsidR="00113B6D" w:rsidRPr="00D00D22" w:rsidRDefault="00113B6D" w:rsidP="00D00D22">
      <w:pPr>
        <w:spacing w:line="360" w:lineRule="auto"/>
        <w:ind w:firstLine="567"/>
        <w:contextualSpacing/>
        <w:jc w:val="center"/>
        <w:rPr>
          <w:rFonts w:ascii="Times New Roman" w:hAnsi="Times New Roman" w:cs="Times New Roman"/>
          <w:sz w:val="28"/>
          <w:szCs w:val="28"/>
          <w:lang w:val="uk-UA"/>
        </w:rPr>
      </w:pPr>
    </w:p>
    <w:p w:rsidR="00113B6D" w:rsidRPr="00D00D22" w:rsidRDefault="00113B6D" w:rsidP="00D00D22">
      <w:pPr>
        <w:spacing w:line="360" w:lineRule="auto"/>
        <w:ind w:firstLine="567"/>
        <w:contextualSpacing/>
        <w:jc w:val="center"/>
        <w:rPr>
          <w:rFonts w:ascii="Times New Roman" w:hAnsi="Times New Roman" w:cs="Times New Roman"/>
          <w:sz w:val="28"/>
          <w:szCs w:val="28"/>
          <w:lang w:val="uk-UA"/>
        </w:rPr>
      </w:pPr>
    </w:p>
    <w:p w:rsidR="00113B6D" w:rsidRPr="00D00D22" w:rsidRDefault="00113B6D" w:rsidP="00D00D22">
      <w:pPr>
        <w:spacing w:line="360" w:lineRule="auto"/>
        <w:ind w:firstLine="567"/>
        <w:contextualSpacing/>
        <w:jc w:val="center"/>
        <w:rPr>
          <w:rFonts w:ascii="Times New Roman" w:hAnsi="Times New Roman" w:cs="Times New Roman"/>
          <w:sz w:val="28"/>
          <w:szCs w:val="28"/>
          <w:lang w:val="uk-UA"/>
        </w:rPr>
      </w:pPr>
    </w:p>
    <w:p w:rsidR="00113B6D" w:rsidRPr="00D00D22" w:rsidRDefault="00113B6D" w:rsidP="00D00D22">
      <w:pPr>
        <w:spacing w:line="360" w:lineRule="auto"/>
        <w:ind w:firstLine="567"/>
        <w:contextualSpacing/>
        <w:jc w:val="center"/>
        <w:rPr>
          <w:rFonts w:ascii="Times New Roman" w:hAnsi="Times New Roman" w:cs="Times New Roman"/>
          <w:sz w:val="28"/>
          <w:szCs w:val="28"/>
          <w:lang w:val="uk-UA"/>
        </w:rPr>
      </w:pPr>
    </w:p>
    <w:p w:rsidR="00113B6D" w:rsidRPr="00D00D22" w:rsidRDefault="00113B6D" w:rsidP="00D00D22">
      <w:pPr>
        <w:spacing w:line="360" w:lineRule="auto"/>
        <w:ind w:firstLine="567"/>
        <w:contextualSpacing/>
        <w:jc w:val="center"/>
        <w:rPr>
          <w:rFonts w:ascii="Times New Roman" w:hAnsi="Times New Roman" w:cs="Times New Roman"/>
          <w:sz w:val="28"/>
          <w:szCs w:val="28"/>
          <w:lang w:val="uk-UA"/>
        </w:rPr>
      </w:pPr>
    </w:p>
    <w:p w:rsidR="00113B6D" w:rsidRPr="00D00D22" w:rsidRDefault="00113B6D" w:rsidP="00D00D22">
      <w:pPr>
        <w:spacing w:line="360" w:lineRule="auto"/>
        <w:ind w:firstLine="567"/>
        <w:contextualSpacing/>
        <w:jc w:val="center"/>
        <w:rPr>
          <w:rFonts w:ascii="Times New Roman" w:hAnsi="Times New Roman" w:cs="Times New Roman"/>
          <w:sz w:val="28"/>
          <w:szCs w:val="28"/>
          <w:lang w:val="uk-UA"/>
        </w:rPr>
      </w:pPr>
    </w:p>
    <w:p w:rsidR="00113B6D" w:rsidRPr="00D00D22" w:rsidRDefault="00113B6D" w:rsidP="00D00D22">
      <w:pPr>
        <w:spacing w:line="360" w:lineRule="auto"/>
        <w:ind w:firstLine="567"/>
        <w:contextualSpacing/>
        <w:jc w:val="center"/>
        <w:rPr>
          <w:rFonts w:ascii="Times New Roman" w:hAnsi="Times New Roman" w:cs="Times New Roman"/>
          <w:sz w:val="28"/>
          <w:szCs w:val="28"/>
          <w:lang w:val="uk-UA"/>
        </w:rPr>
      </w:pPr>
    </w:p>
    <w:p w:rsidR="00113B6D" w:rsidRPr="00D00D22" w:rsidRDefault="00113B6D" w:rsidP="00D00D22">
      <w:pPr>
        <w:spacing w:line="360" w:lineRule="auto"/>
        <w:ind w:firstLine="567"/>
        <w:contextualSpacing/>
        <w:jc w:val="center"/>
        <w:rPr>
          <w:rFonts w:ascii="Times New Roman" w:hAnsi="Times New Roman" w:cs="Times New Roman"/>
          <w:sz w:val="28"/>
          <w:szCs w:val="28"/>
          <w:lang w:val="uk-UA"/>
        </w:rPr>
      </w:pPr>
    </w:p>
    <w:p w:rsidR="00113B6D" w:rsidRPr="00D00D22" w:rsidRDefault="00113B6D" w:rsidP="00D00D22">
      <w:pPr>
        <w:spacing w:line="360" w:lineRule="auto"/>
        <w:ind w:firstLine="567"/>
        <w:contextualSpacing/>
        <w:jc w:val="center"/>
        <w:rPr>
          <w:rFonts w:ascii="Times New Roman" w:hAnsi="Times New Roman" w:cs="Times New Roman"/>
          <w:sz w:val="28"/>
          <w:szCs w:val="28"/>
          <w:lang w:val="uk-UA"/>
        </w:rPr>
      </w:pPr>
    </w:p>
    <w:p w:rsidR="00113B6D" w:rsidRPr="00D00D22" w:rsidRDefault="00113B6D" w:rsidP="00D00D22">
      <w:pPr>
        <w:spacing w:line="360" w:lineRule="auto"/>
        <w:ind w:firstLine="567"/>
        <w:contextualSpacing/>
        <w:jc w:val="center"/>
        <w:rPr>
          <w:rFonts w:ascii="Times New Roman" w:hAnsi="Times New Roman" w:cs="Times New Roman"/>
          <w:sz w:val="28"/>
          <w:szCs w:val="28"/>
          <w:lang w:val="uk-UA"/>
        </w:rPr>
      </w:pPr>
    </w:p>
    <w:p w:rsidR="00113B6D" w:rsidRPr="00D00D22" w:rsidRDefault="00113B6D" w:rsidP="00D00D22">
      <w:pPr>
        <w:spacing w:line="360" w:lineRule="auto"/>
        <w:ind w:firstLine="567"/>
        <w:contextualSpacing/>
        <w:jc w:val="center"/>
        <w:rPr>
          <w:rFonts w:ascii="Times New Roman" w:hAnsi="Times New Roman" w:cs="Times New Roman"/>
          <w:sz w:val="28"/>
          <w:szCs w:val="28"/>
          <w:lang w:val="uk-UA"/>
        </w:rPr>
      </w:pPr>
    </w:p>
    <w:p w:rsidR="00113B6D" w:rsidRPr="00D00D22" w:rsidRDefault="00113B6D" w:rsidP="00D00D22">
      <w:pPr>
        <w:spacing w:line="360" w:lineRule="auto"/>
        <w:ind w:firstLine="567"/>
        <w:contextualSpacing/>
        <w:jc w:val="center"/>
        <w:rPr>
          <w:rFonts w:ascii="Times New Roman" w:hAnsi="Times New Roman" w:cs="Times New Roman"/>
          <w:sz w:val="28"/>
          <w:szCs w:val="28"/>
          <w:lang w:val="uk-UA"/>
        </w:rPr>
      </w:pPr>
    </w:p>
    <w:p w:rsidR="00113B6D" w:rsidRPr="00D00D22" w:rsidRDefault="00113B6D" w:rsidP="00D00D22">
      <w:pPr>
        <w:spacing w:line="360" w:lineRule="auto"/>
        <w:ind w:firstLine="567"/>
        <w:contextualSpacing/>
        <w:jc w:val="center"/>
        <w:rPr>
          <w:rFonts w:ascii="Times New Roman" w:hAnsi="Times New Roman" w:cs="Times New Roman"/>
          <w:sz w:val="28"/>
          <w:szCs w:val="28"/>
          <w:lang w:val="uk-UA"/>
        </w:rPr>
      </w:pPr>
    </w:p>
    <w:p w:rsidR="00113B6D" w:rsidRPr="00D00D22" w:rsidRDefault="00113B6D" w:rsidP="00D00D22">
      <w:pPr>
        <w:spacing w:line="360" w:lineRule="auto"/>
        <w:ind w:firstLine="567"/>
        <w:contextualSpacing/>
        <w:jc w:val="center"/>
        <w:rPr>
          <w:rFonts w:ascii="Times New Roman" w:hAnsi="Times New Roman" w:cs="Times New Roman"/>
          <w:sz w:val="28"/>
          <w:szCs w:val="28"/>
          <w:lang w:val="uk-UA"/>
        </w:rPr>
      </w:pPr>
    </w:p>
    <w:p w:rsidR="00113B6D" w:rsidRPr="00D00D22" w:rsidRDefault="00113B6D" w:rsidP="00D00D22">
      <w:pPr>
        <w:spacing w:line="360" w:lineRule="auto"/>
        <w:ind w:firstLine="567"/>
        <w:contextualSpacing/>
        <w:jc w:val="center"/>
        <w:rPr>
          <w:rFonts w:ascii="Times New Roman" w:hAnsi="Times New Roman" w:cs="Times New Roman"/>
          <w:sz w:val="28"/>
          <w:szCs w:val="28"/>
          <w:lang w:val="uk-UA"/>
        </w:rPr>
      </w:pPr>
    </w:p>
    <w:p w:rsidR="007E315E" w:rsidRDefault="007E315E" w:rsidP="00D00D22">
      <w:pPr>
        <w:spacing w:line="360" w:lineRule="auto"/>
        <w:ind w:firstLine="567"/>
        <w:contextualSpacing/>
        <w:jc w:val="center"/>
        <w:rPr>
          <w:rFonts w:ascii="Times New Roman" w:hAnsi="Times New Roman" w:cs="Times New Roman"/>
          <w:sz w:val="28"/>
          <w:szCs w:val="28"/>
          <w:lang w:val="uk-UA"/>
        </w:rPr>
      </w:pPr>
    </w:p>
    <w:p w:rsidR="007E315E" w:rsidRDefault="007E315E" w:rsidP="00D00D22">
      <w:pPr>
        <w:spacing w:line="360" w:lineRule="auto"/>
        <w:ind w:firstLine="567"/>
        <w:contextualSpacing/>
        <w:jc w:val="center"/>
        <w:rPr>
          <w:rFonts w:ascii="Times New Roman" w:hAnsi="Times New Roman" w:cs="Times New Roman"/>
          <w:sz w:val="28"/>
          <w:szCs w:val="28"/>
          <w:lang w:val="uk-UA"/>
        </w:rPr>
      </w:pPr>
    </w:p>
    <w:p w:rsidR="00AD69E0" w:rsidRPr="00D00D22" w:rsidRDefault="00FB3FCD" w:rsidP="00D00D22">
      <w:pPr>
        <w:spacing w:line="360" w:lineRule="auto"/>
        <w:ind w:firstLine="567"/>
        <w:contextualSpacing/>
        <w:jc w:val="center"/>
        <w:rPr>
          <w:rFonts w:ascii="Times New Roman" w:hAnsi="Times New Roman" w:cs="Times New Roman"/>
          <w:sz w:val="28"/>
          <w:szCs w:val="28"/>
          <w:lang w:val="uk-UA"/>
        </w:rPr>
      </w:pPr>
      <w:r w:rsidRPr="00D00D22">
        <w:rPr>
          <w:rFonts w:ascii="Times New Roman" w:hAnsi="Times New Roman" w:cs="Times New Roman"/>
          <w:sz w:val="28"/>
          <w:szCs w:val="28"/>
          <w:lang w:val="uk-UA"/>
        </w:rPr>
        <w:lastRenderedPageBreak/>
        <w:t>РОЗДІЛ 1</w:t>
      </w:r>
    </w:p>
    <w:p w:rsidR="00FB3FCD" w:rsidRPr="00D00D22" w:rsidRDefault="00FB3FCD" w:rsidP="00D00D22">
      <w:pPr>
        <w:spacing w:line="360" w:lineRule="auto"/>
        <w:ind w:firstLine="567"/>
        <w:contextualSpacing/>
        <w:jc w:val="center"/>
        <w:rPr>
          <w:rFonts w:ascii="Times New Roman" w:hAnsi="Times New Roman" w:cs="Times New Roman"/>
          <w:sz w:val="28"/>
          <w:szCs w:val="28"/>
          <w:lang w:val="uk-UA"/>
        </w:rPr>
      </w:pPr>
      <w:r w:rsidRPr="00D00D22">
        <w:rPr>
          <w:rFonts w:ascii="Times New Roman" w:hAnsi="Times New Roman" w:cs="Times New Roman"/>
          <w:sz w:val="28"/>
          <w:szCs w:val="28"/>
          <w:lang w:val="uk-UA"/>
        </w:rPr>
        <w:t>СТАН ТА ТЕНДЕНЦІЇ РОЗВИТКУ КБ «НАДРА»</w:t>
      </w:r>
    </w:p>
    <w:p w:rsidR="003D5327" w:rsidRPr="00D00D22" w:rsidRDefault="003D5327" w:rsidP="00D00D22">
      <w:pPr>
        <w:spacing w:line="360" w:lineRule="auto"/>
        <w:ind w:firstLine="567"/>
        <w:contextualSpacing/>
        <w:jc w:val="both"/>
        <w:rPr>
          <w:rFonts w:ascii="Times New Roman" w:hAnsi="Times New Roman" w:cs="Times New Roman"/>
          <w:sz w:val="28"/>
          <w:szCs w:val="28"/>
          <w:lang w:val="uk-UA"/>
        </w:rPr>
      </w:pPr>
    </w:p>
    <w:p w:rsidR="003D5327" w:rsidRPr="00D00D22" w:rsidRDefault="003D5327" w:rsidP="00D00D22">
      <w:pPr>
        <w:spacing w:line="360" w:lineRule="auto"/>
        <w:ind w:firstLine="567"/>
        <w:contextualSpacing/>
        <w:rPr>
          <w:rFonts w:ascii="Times New Roman" w:hAnsi="Times New Roman" w:cs="Times New Roman"/>
          <w:sz w:val="28"/>
          <w:szCs w:val="28"/>
        </w:rPr>
      </w:pPr>
      <w:r w:rsidRPr="00D00D22">
        <w:rPr>
          <w:rFonts w:ascii="Times New Roman" w:hAnsi="Times New Roman" w:cs="Times New Roman"/>
          <w:sz w:val="28"/>
          <w:szCs w:val="28"/>
        </w:rPr>
        <w:t>1.1 Організація діяльності ПАТ КБ «Надра»</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ab/>
      </w:r>
      <w:r w:rsidRPr="00D00D22">
        <w:rPr>
          <w:rFonts w:ascii="Times New Roman" w:hAnsi="Times New Roman" w:cs="Times New Roman"/>
          <w:sz w:val="28"/>
          <w:szCs w:val="28"/>
        </w:rPr>
        <w:tab/>
      </w:r>
      <w:r w:rsidRPr="00D00D22">
        <w:rPr>
          <w:rFonts w:ascii="Times New Roman" w:hAnsi="Times New Roman" w:cs="Times New Roman"/>
          <w:sz w:val="28"/>
          <w:szCs w:val="28"/>
        </w:rPr>
        <w:tab/>
      </w:r>
      <w:r w:rsidRPr="00D00D22">
        <w:rPr>
          <w:rFonts w:ascii="Times New Roman" w:hAnsi="Times New Roman" w:cs="Times New Roman"/>
          <w:sz w:val="28"/>
          <w:szCs w:val="28"/>
        </w:rPr>
        <w:tab/>
      </w:r>
      <w:r w:rsidRPr="00D00D22">
        <w:rPr>
          <w:rFonts w:ascii="Times New Roman" w:hAnsi="Times New Roman" w:cs="Times New Roman"/>
          <w:sz w:val="28"/>
          <w:szCs w:val="28"/>
        </w:rPr>
        <w:tab/>
      </w:r>
      <w:r w:rsidRPr="00D00D22">
        <w:rPr>
          <w:rFonts w:ascii="Times New Roman" w:hAnsi="Times New Roman" w:cs="Times New Roman"/>
          <w:sz w:val="28"/>
          <w:szCs w:val="28"/>
        </w:rPr>
        <w:tab/>
      </w:r>
      <w:r w:rsidRPr="00D00D22">
        <w:rPr>
          <w:rFonts w:ascii="Times New Roman" w:hAnsi="Times New Roman" w:cs="Times New Roman"/>
          <w:sz w:val="28"/>
          <w:szCs w:val="28"/>
        </w:rPr>
        <w:tab/>
      </w:r>
      <w:r w:rsidRPr="00D00D22">
        <w:rPr>
          <w:rFonts w:ascii="Times New Roman" w:hAnsi="Times New Roman" w:cs="Times New Roman"/>
          <w:sz w:val="28"/>
          <w:szCs w:val="28"/>
        </w:rPr>
        <w:tab/>
      </w:r>
      <w:r w:rsidRPr="00D00D22">
        <w:rPr>
          <w:rFonts w:ascii="Times New Roman" w:hAnsi="Times New Roman" w:cs="Times New Roman"/>
          <w:sz w:val="28"/>
          <w:szCs w:val="28"/>
        </w:rPr>
        <w:tab/>
      </w:r>
      <w:r w:rsidRPr="00D00D22">
        <w:rPr>
          <w:rFonts w:ascii="Times New Roman" w:hAnsi="Times New Roman" w:cs="Times New Roman"/>
          <w:sz w:val="28"/>
          <w:szCs w:val="28"/>
        </w:rPr>
        <w:tab/>
      </w:r>
      <w:r w:rsidRPr="00D00D22">
        <w:rPr>
          <w:rFonts w:ascii="Times New Roman" w:hAnsi="Times New Roman" w:cs="Times New Roman"/>
          <w:sz w:val="28"/>
          <w:szCs w:val="28"/>
        </w:rPr>
        <w:tab/>
      </w:r>
      <w:r w:rsidRPr="00D00D22">
        <w:rPr>
          <w:rFonts w:ascii="Times New Roman" w:hAnsi="Times New Roman" w:cs="Times New Roman"/>
          <w:sz w:val="28"/>
          <w:szCs w:val="28"/>
        </w:rPr>
        <w:tab/>
      </w:r>
      <w:r w:rsidRPr="00D00D22">
        <w:rPr>
          <w:rFonts w:ascii="Times New Roman" w:hAnsi="Times New Roman" w:cs="Times New Roman"/>
          <w:sz w:val="28"/>
          <w:szCs w:val="28"/>
        </w:rPr>
        <w:tab/>
      </w:r>
      <w:r w:rsidRPr="00D00D22">
        <w:rPr>
          <w:rFonts w:ascii="Times New Roman" w:hAnsi="Times New Roman" w:cs="Times New Roman"/>
          <w:sz w:val="28"/>
          <w:szCs w:val="28"/>
        </w:rPr>
        <w:tab/>
        <w:t>Місцем проходження моєї виробничої практики було відділення ПАТ КБ «Надра» №1799</w:t>
      </w:r>
      <w:r w:rsidR="00113B6D" w:rsidRPr="00D00D22">
        <w:rPr>
          <w:rFonts w:ascii="Times New Roman" w:hAnsi="Times New Roman" w:cs="Times New Roman"/>
          <w:sz w:val="28"/>
          <w:szCs w:val="28"/>
          <w:lang w:val="uk-UA"/>
        </w:rPr>
        <w:t xml:space="preserve"> </w:t>
      </w:r>
      <w:r w:rsidRPr="00D00D22">
        <w:rPr>
          <w:rFonts w:ascii="Times New Roman" w:hAnsi="Times New Roman" w:cs="Times New Roman"/>
          <w:sz w:val="28"/>
          <w:szCs w:val="28"/>
        </w:rPr>
        <w:t xml:space="preserve"> в мі</w:t>
      </w:r>
      <w:proofErr w:type="gramStart"/>
      <w:r w:rsidRPr="00D00D22">
        <w:rPr>
          <w:rFonts w:ascii="Times New Roman" w:hAnsi="Times New Roman" w:cs="Times New Roman"/>
          <w:sz w:val="28"/>
          <w:szCs w:val="28"/>
        </w:rPr>
        <w:t>ст</w:t>
      </w:r>
      <w:proofErr w:type="gramEnd"/>
      <w:r w:rsidRPr="00D00D22">
        <w:rPr>
          <w:rFonts w:ascii="Times New Roman" w:hAnsi="Times New Roman" w:cs="Times New Roman"/>
          <w:sz w:val="28"/>
          <w:szCs w:val="28"/>
        </w:rPr>
        <w:t>і Запор</w:t>
      </w:r>
      <w:r w:rsidRPr="00D00D22">
        <w:rPr>
          <w:rFonts w:ascii="Times New Roman" w:hAnsi="Times New Roman" w:cs="Times New Roman"/>
          <w:sz w:val="28"/>
          <w:szCs w:val="28"/>
          <w:lang w:val="uk-UA"/>
        </w:rPr>
        <w:t>іжжя</w:t>
      </w:r>
      <w:r w:rsidRPr="00D00D22">
        <w:rPr>
          <w:rFonts w:ascii="Times New Roman" w:hAnsi="Times New Roman" w:cs="Times New Roman"/>
          <w:sz w:val="28"/>
          <w:szCs w:val="28"/>
        </w:rPr>
        <w:t>.  26 жовтня 1993 р. НБУ зареєстрував ПАТ КБ «Надра» (реєстраційний номер 205) на необмежений період часу, орієнтуючись виключно на обслуговування вугільної промисловості.</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ab/>
        <w:t xml:space="preserve">У 1994 р. НБУ зареєстрував ПАТ КБ «Надра» як відкрите акціонерне товариство. У 1999 р. розроблені основи продуктивної політики Банку. Почалося формування холдингу Банку, емітування карток VISA, Eurocard/Mastercard. Банк було прийнято </w:t>
      </w:r>
      <w:proofErr w:type="gramStart"/>
      <w:r w:rsidRPr="00D00D22">
        <w:rPr>
          <w:rFonts w:ascii="Times New Roman" w:hAnsi="Times New Roman" w:cs="Times New Roman"/>
          <w:sz w:val="28"/>
          <w:szCs w:val="28"/>
        </w:rPr>
        <w:t>до</w:t>
      </w:r>
      <w:proofErr w:type="gramEnd"/>
      <w:r w:rsidRPr="00D00D22">
        <w:rPr>
          <w:rFonts w:ascii="Times New Roman" w:hAnsi="Times New Roman" w:cs="Times New Roman"/>
          <w:sz w:val="28"/>
          <w:szCs w:val="28"/>
        </w:rPr>
        <w:t xml:space="preserve"> складу міжнародної системи Western Union.  Банк використовує документарні кредитні лінії </w:t>
      </w:r>
      <w:proofErr w:type="gramStart"/>
      <w:r w:rsidRPr="00D00D22">
        <w:rPr>
          <w:rFonts w:ascii="Times New Roman" w:hAnsi="Times New Roman" w:cs="Times New Roman"/>
          <w:sz w:val="28"/>
          <w:szCs w:val="28"/>
        </w:rPr>
        <w:t>таких</w:t>
      </w:r>
      <w:proofErr w:type="gramEnd"/>
      <w:r w:rsidRPr="00D00D22">
        <w:rPr>
          <w:rFonts w:ascii="Times New Roman" w:hAnsi="Times New Roman" w:cs="Times New Roman"/>
          <w:sz w:val="28"/>
          <w:szCs w:val="28"/>
        </w:rPr>
        <w:t xml:space="preserve"> банків і фінансових організацій, як: EBRD (Великобританія), ING Bank (Голландія), Commerzbank AG (Німеччина), Raiffeisen Bank (</w:t>
      </w:r>
      <w:proofErr w:type="gramStart"/>
      <w:r w:rsidRPr="00D00D22">
        <w:rPr>
          <w:rFonts w:ascii="Times New Roman" w:hAnsi="Times New Roman" w:cs="Times New Roman"/>
          <w:sz w:val="28"/>
          <w:szCs w:val="28"/>
        </w:rPr>
        <w:t>Австр</w:t>
      </w:r>
      <w:proofErr w:type="gramEnd"/>
      <w:r w:rsidRPr="00D00D22">
        <w:rPr>
          <w:rFonts w:ascii="Times New Roman" w:hAnsi="Times New Roman" w:cs="Times New Roman"/>
          <w:sz w:val="28"/>
          <w:szCs w:val="28"/>
        </w:rPr>
        <w:t xml:space="preserve">ія), Export-Import Bank (Угорщина), Calyon Bank (Франція),  «Альфа-Банк» (Російська Федерація), «Казкоммерцбанк» і ПАТ Банк ТуранАлем (Казахстан) та ін., що дозволяє надавати повний комплекс послуг по торговельному фінансуванню. </w:t>
      </w:r>
    </w:p>
    <w:p w:rsidR="003D5327" w:rsidRPr="00D00D22" w:rsidRDefault="007B6246"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 xml:space="preserve">  </w:t>
      </w:r>
      <w:proofErr w:type="gramStart"/>
      <w:r w:rsidR="003D5327" w:rsidRPr="00D00D22">
        <w:rPr>
          <w:rFonts w:ascii="Times New Roman" w:hAnsi="Times New Roman" w:cs="Times New Roman"/>
          <w:sz w:val="28"/>
          <w:szCs w:val="28"/>
        </w:rPr>
        <w:t>З</w:t>
      </w:r>
      <w:proofErr w:type="gramEnd"/>
      <w:r w:rsidR="003D5327" w:rsidRPr="00D00D22">
        <w:rPr>
          <w:rFonts w:ascii="Times New Roman" w:hAnsi="Times New Roman" w:cs="Times New Roman"/>
          <w:sz w:val="28"/>
          <w:szCs w:val="28"/>
        </w:rPr>
        <w:t xml:space="preserve"> 4 лютого 2011 року Надра Банк здійснює свою фінансову діяльність як акціонерне товариство публічного типу. У зв'язку з проведення державної реєстрації статуту в новій редакції найменування ВАТ «Комерційний банк «Надра» змінено на ПАТ «Комерційний банк «Надра». </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Високу якість роботи Банку «Надра» упродовж усіх років його діяльності неодноразово відзначали і клієнти, і експерти банківського ринку. Банк    «Надра» має генеральну ліцензію Національного банку України на проведення банківських операцій, які є на вітчизняному ринку, з обслуговування корпоративних та приватних  клієнтів </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ідповідно до міжнародних стандартів. На сьогодні банк обслуговує 3,9 млн. приватних клієнтів і понад 240 тис. юридичних осіб,</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lastRenderedPageBreak/>
        <w:t xml:space="preserve">Банк здійснює </w:t>
      </w:r>
      <w:proofErr w:type="gramStart"/>
      <w:r w:rsidRPr="00D00D22">
        <w:rPr>
          <w:rFonts w:ascii="Times New Roman" w:hAnsi="Times New Roman" w:cs="Times New Roman"/>
          <w:sz w:val="28"/>
          <w:szCs w:val="28"/>
        </w:rPr>
        <w:t>свою</w:t>
      </w:r>
      <w:proofErr w:type="gramEnd"/>
      <w:r w:rsidRPr="00D00D22">
        <w:rPr>
          <w:rFonts w:ascii="Times New Roman" w:hAnsi="Times New Roman" w:cs="Times New Roman"/>
          <w:sz w:val="28"/>
          <w:szCs w:val="28"/>
        </w:rPr>
        <w:t xml:space="preserve"> діяльність на основі наступних дозволів та ліцензій:</w:t>
      </w:r>
    </w:p>
    <w:p w:rsidR="003D5327" w:rsidRPr="00D00D22" w:rsidRDefault="003D5327" w:rsidP="00D00D22">
      <w:pPr>
        <w:spacing w:line="360" w:lineRule="auto"/>
        <w:ind w:firstLine="567"/>
        <w:contextualSpacing/>
        <w:jc w:val="both"/>
        <w:rPr>
          <w:rFonts w:ascii="Times New Roman" w:hAnsi="Times New Roman" w:cs="Times New Roman"/>
          <w:sz w:val="28"/>
          <w:szCs w:val="28"/>
          <w:lang w:val="uk-UA"/>
        </w:rPr>
      </w:pPr>
      <w:proofErr w:type="gramStart"/>
      <w:r w:rsidRPr="00D00D22">
        <w:rPr>
          <w:rFonts w:ascii="Times New Roman" w:hAnsi="Times New Roman" w:cs="Times New Roman"/>
          <w:sz w:val="28"/>
          <w:szCs w:val="28"/>
        </w:rPr>
        <w:t>Св</w:t>
      </w:r>
      <w:proofErr w:type="gramEnd"/>
      <w:r w:rsidRPr="00D00D22">
        <w:rPr>
          <w:rFonts w:ascii="Times New Roman" w:hAnsi="Times New Roman" w:cs="Times New Roman"/>
          <w:sz w:val="28"/>
          <w:szCs w:val="28"/>
        </w:rPr>
        <w:t>ідоцтво про реєстрацію в НБУ № 205 від 26.</w:t>
      </w:r>
      <w:r w:rsidR="008A5D17" w:rsidRPr="00D00D22">
        <w:rPr>
          <w:rFonts w:ascii="Times New Roman" w:hAnsi="Times New Roman" w:cs="Times New Roman"/>
          <w:sz w:val="28"/>
          <w:szCs w:val="28"/>
        </w:rPr>
        <w:t xml:space="preserve">10.1993 р.; </w:t>
      </w:r>
    </w:p>
    <w:p w:rsidR="003D5327" w:rsidRPr="00D00D22"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lang w:val="uk-UA"/>
        </w:rPr>
        <w:t>Банківська ліцензія № 2</w:t>
      </w:r>
      <w:r w:rsidR="008A5D17" w:rsidRPr="00D00D22">
        <w:rPr>
          <w:rFonts w:ascii="Times New Roman" w:hAnsi="Times New Roman" w:cs="Times New Roman"/>
          <w:sz w:val="28"/>
          <w:szCs w:val="28"/>
          <w:lang w:val="uk-UA"/>
        </w:rPr>
        <w:t xml:space="preserve">1 від 23.08.2002 р.; </w:t>
      </w:r>
    </w:p>
    <w:p w:rsidR="003D5327" w:rsidRPr="00D00D22"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lang w:val="uk-UA"/>
        </w:rPr>
        <w:t xml:space="preserve">Письмовий дозвіл № 21-3 від 23.09.2009 р.; </w:t>
      </w:r>
    </w:p>
    <w:p w:rsidR="003D5327" w:rsidRPr="00D00D22"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lang w:val="uk-UA"/>
        </w:rPr>
        <w:t xml:space="preserve">Ліцензія ДКЦПФР № 362008 від 27.07.2007 р. на здійснення професійної діяльності на фондовому ринку з торгівлі цінними паперами (дилерська діяльність); </w:t>
      </w:r>
    </w:p>
    <w:p w:rsidR="003D5327" w:rsidRPr="00D00D22"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lang w:val="uk-UA"/>
        </w:rPr>
        <w:tab/>
        <w:t xml:space="preserve">Ліцензія ДКЦПФР № 362010 від 27.07.2007 р. на здійснення професійної діяльності на фондовому ринку - депозитарна діяльність (депозитарна діяльність зберігача цінних паперів); </w:t>
      </w:r>
    </w:p>
    <w:p w:rsidR="003D5327" w:rsidRPr="00D00D22"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lang w:val="uk-UA"/>
        </w:rPr>
        <w:t xml:space="preserve">Ліцензія ДКЦПФР № 362007 від 27.07.2007 р. на здійснення професійної діяльності на фондовому ринку з торгівлі цінними паперами (брокерська діяльність); </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Ліцензія ДКЦПФР № 362009 від 27.07.2007 р. на здійснення професійної діяльності на фондовому ринку з торгі</w:t>
      </w:r>
      <w:proofErr w:type="gramStart"/>
      <w:r w:rsidRPr="00D00D22">
        <w:rPr>
          <w:rFonts w:ascii="Times New Roman" w:hAnsi="Times New Roman" w:cs="Times New Roman"/>
          <w:sz w:val="28"/>
          <w:szCs w:val="28"/>
        </w:rPr>
        <w:t>вл</w:t>
      </w:r>
      <w:proofErr w:type="gramEnd"/>
      <w:r w:rsidRPr="00D00D22">
        <w:rPr>
          <w:rFonts w:ascii="Times New Roman" w:hAnsi="Times New Roman" w:cs="Times New Roman"/>
          <w:sz w:val="28"/>
          <w:szCs w:val="28"/>
        </w:rPr>
        <w:t xml:space="preserve">і цінними паперами (андеррайтинг); </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Ліцензія ДКЦПФР № 362011 від 27.07.2007 р. на здійснення професійної діяльності </w:t>
      </w:r>
      <w:proofErr w:type="gramStart"/>
      <w:r w:rsidRPr="00D00D22">
        <w:rPr>
          <w:rFonts w:ascii="Times New Roman" w:hAnsi="Times New Roman" w:cs="Times New Roman"/>
          <w:sz w:val="28"/>
          <w:szCs w:val="28"/>
        </w:rPr>
        <w:t>на</w:t>
      </w:r>
      <w:proofErr w:type="gramEnd"/>
      <w:r w:rsidRPr="00D00D22">
        <w:rPr>
          <w:rFonts w:ascii="Times New Roman" w:hAnsi="Times New Roman" w:cs="Times New Roman"/>
          <w:sz w:val="28"/>
          <w:szCs w:val="28"/>
        </w:rPr>
        <w:t xml:space="preserve"> </w:t>
      </w:r>
      <w:proofErr w:type="gramStart"/>
      <w:r w:rsidRPr="00D00D22">
        <w:rPr>
          <w:rFonts w:ascii="Times New Roman" w:hAnsi="Times New Roman" w:cs="Times New Roman"/>
          <w:sz w:val="28"/>
          <w:szCs w:val="28"/>
        </w:rPr>
        <w:t>фондовому</w:t>
      </w:r>
      <w:proofErr w:type="gramEnd"/>
      <w:r w:rsidRPr="00D00D22">
        <w:rPr>
          <w:rFonts w:ascii="Times New Roman" w:hAnsi="Times New Roman" w:cs="Times New Roman"/>
          <w:sz w:val="28"/>
          <w:szCs w:val="28"/>
        </w:rPr>
        <w:t xml:space="preserve"> ринку - депозитарна діяльність (діяльність з ведення реєстру власників іменних цінних паперів). </w:t>
      </w:r>
    </w:p>
    <w:p w:rsidR="003D5327" w:rsidRPr="00D00D22"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Також ПАТ КБ «Надра» є тимчасовим учасником Фонду гарантування вкладів фізичних осіб, що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 xml:space="preserve">ідтверджується Довідкою тимчасового учасника Фонду гарантування вкладів фізичних осіб № 30Т від 02.03.2009 року. </w:t>
      </w:r>
    </w:p>
    <w:p w:rsidR="00113B6D" w:rsidRPr="00D00D22" w:rsidRDefault="00113B6D" w:rsidP="00D00D22">
      <w:pPr>
        <w:spacing w:line="360" w:lineRule="auto"/>
        <w:ind w:firstLine="567"/>
        <w:contextualSpacing/>
        <w:jc w:val="both"/>
        <w:rPr>
          <w:rFonts w:ascii="Times New Roman" w:hAnsi="Times New Roman" w:cs="Times New Roman"/>
          <w:sz w:val="28"/>
          <w:szCs w:val="28"/>
          <w:lang w:val="uk-UA"/>
        </w:rPr>
      </w:pPr>
    </w:p>
    <w:p w:rsidR="00113B6D" w:rsidRPr="00D00D22" w:rsidRDefault="00113B6D"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1.2 Операції, які проводяться у  ПАТ КБ «Надра»</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ПАТ КБ «Надра» отримав ліцензію НБУ на проведення таких операцій:</w:t>
      </w:r>
    </w:p>
    <w:p w:rsidR="003D5327" w:rsidRPr="00D00D22" w:rsidRDefault="008A5D1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1</w:t>
      </w:r>
      <w:r w:rsidRPr="00D00D22">
        <w:rPr>
          <w:rFonts w:ascii="Times New Roman" w:hAnsi="Times New Roman" w:cs="Times New Roman"/>
          <w:sz w:val="28"/>
          <w:szCs w:val="28"/>
          <w:lang w:val="uk-UA"/>
        </w:rPr>
        <w:t xml:space="preserve">. </w:t>
      </w:r>
      <w:r w:rsidR="00615181" w:rsidRPr="00D00D22">
        <w:rPr>
          <w:rFonts w:ascii="Times New Roman" w:hAnsi="Times New Roman" w:cs="Times New Roman"/>
          <w:sz w:val="28"/>
          <w:szCs w:val="28"/>
        </w:rPr>
        <w:t>о</w:t>
      </w:r>
      <w:r w:rsidR="003D5327" w:rsidRPr="00D00D22">
        <w:rPr>
          <w:rFonts w:ascii="Times New Roman" w:hAnsi="Times New Roman" w:cs="Times New Roman"/>
          <w:sz w:val="28"/>
          <w:szCs w:val="28"/>
        </w:rPr>
        <w:t>перації з валютними цінностями: неторгові операції з валютними цінностями; ведення рахунків клієнтів (резидентів і нерезидентів) в іноземній валюті і клієнтів-нерезидентів у грошовій одиниці України; ведення кореспондентських рахунків банкі</w:t>
      </w:r>
      <w:proofErr w:type="gramStart"/>
      <w:r w:rsidR="003D5327" w:rsidRPr="00D00D22">
        <w:rPr>
          <w:rFonts w:ascii="Times New Roman" w:hAnsi="Times New Roman" w:cs="Times New Roman"/>
          <w:sz w:val="28"/>
          <w:szCs w:val="28"/>
        </w:rPr>
        <w:t>в</w:t>
      </w:r>
      <w:proofErr w:type="gramEnd"/>
      <w:r w:rsidR="003D5327" w:rsidRPr="00D00D22">
        <w:rPr>
          <w:rFonts w:ascii="Times New Roman" w:hAnsi="Times New Roman" w:cs="Times New Roman"/>
          <w:sz w:val="28"/>
          <w:szCs w:val="28"/>
        </w:rPr>
        <w:t xml:space="preserve"> (резидентів і нерезидентів) в іноземній валюті; ведення кореспондентських рахунків банків (нерезидентів) у грошовій одиниці України; відкриття кореспондентських рахунків </w:t>
      </w:r>
      <w:proofErr w:type="gramStart"/>
      <w:r w:rsidR="003D5327" w:rsidRPr="00D00D22">
        <w:rPr>
          <w:rFonts w:ascii="Times New Roman" w:hAnsi="Times New Roman" w:cs="Times New Roman"/>
          <w:sz w:val="28"/>
          <w:szCs w:val="28"/>
        </w:rPr>
        <w:t>в</w:t>
      </w:r>
      <w:proofErr w:type="gramEnd"/>
      <w:r w:rsidR="003D5327" w:rsidRPr="00D00D22">
        <w:rPr>
          <w:rFonts w:ascii="Times New Roman" w:hAnsi="Times New Roman" w:cs="Times New Roman"/>
          <w:sz w:val="28"/>
          <w:szCs w:val="28"/>
        </w:rPr>
        <w:t xml:space="preserve"> </w:t>
      </w:r>
      <w:r w:rsidR="003D5327" w:rsidRPr="00D00D22">
        <w:rPr>
          <w:rFonts w:ascii="Times New Roman" w:hAnsi="Times New Roman" w:cs="Times New Roman"/>
          <w:sz w:val="28"/>
          <w:szCs w:val="28"/>
        </w:rPr>
        <w:lastRenderedPageBreak/>
        <w:t xml:space="preserve">уповноважених банках України в іноземній валюті і здійснення операцій по них; відкриття кореспондентських рахунків у банках (нерезидентах) в іноземній валюті і здійснення операцій по них; залучення і розміщення іноземної валюти </w:t>
      </w:r>
      <w:proofErr w:type="gramStart"/>
      <w:r w:rsidR="003D5327" w:rsidRPr="00D00D22">
        <w:rPr>
          <w:rFonts w:ascii="Times New Roman" w:hAnsi="Times New Roman" w:cs="Times New Roman"/>
          <w:sz w:val="28"/>
          <w:szCs w:val="28"/>
        </w:rPr>
        <w:t>на</w:t>
      </w:r>
      <w:proofErr w:type="gramEnd"/>
      <w:r w:rsidR="003D5327" w:rsidRPr="00D00D22">
        <w:rPr>
          <w:rFonts w:ascii="Times New Roman" w:hAnsi="Times New Roman" w:cs="Times New Roman"/>
          <w:sz w:val="28"/>
          <w:szCs w:val="28"/>
        </w:rPr>
        <w:t xml:space="preserve"> </w:t>
      </w:r>
      <w:proofErr w:type="gramStart"/>
      <w:r w:rsidR="003D5327" w:rsidRPr="00D00D22">
        <w:rPr>
          <w:rFonts w:ascii="Times New Roman" w:hAnsi="Times New Roman" w:cs="Times New Roman"/>
          <w:sz w:val="28"/>
          <w:szCs w:val="28"/>
        </w:rPr>
        <w:t>валютному</w:t>
      </w:r>
      <w:proofErr w:type="gramEnd"/>
      <w:r w:rsidR="003D5327" w:rsidRPr="00D00D22">
        <w:rPr>
          <w:rFonts w:ascii="Times New Roman" w:hAnsi="Times New Roman" w:cs="Times New Roman"/>
          <w:sz w:val="28"/>
          <w:szCs w:val="28"/>
        </w:rPr>
        <w:t xml:space="preserve"> ринку України; залучення і розміщення іноземної валюти на міжнародних ринках; операції з банківськими металами на валютному ринку України; операції з банківськими металами на міжнародних ринках; інші операції з валютними цінностями на міжнародних ринках.</w:t>
      </w:r>
    </w:p>
    <w:p w:rsidR="003D5327" w:rsidRPr="00D00D22" w:rsidRDefault="008A5D1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2.</w:t>
      </w:r>
      <w:r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rPr>
        <w:t>Емі</w:t>
      </w:r>
      <w:proofErr w:type="gramStart"/>
      <w:r w:rsidR="003D5327" w:rsidRPr="00D00D22">
        <w:rPr>
          <w:rFonts w:ascii="Times New Roman" w:hAnsi="Times New Roman" w:cs="Times New Roman"/>
          <w:sz w:val="28"/>
          <w:szCs w:val="28"/>
        </w:rPr>
        <w:t>с</w:t>
      </w:r>
      <w:proofErr w:type="gramEnd"/>
      <w:r w:rsidR="003D5327" w:rsidRPr="00D00D22">
        <w:rPr>
          <w:rFonts w:ascii="Times New Roman" w:hAnsi="Times New Roman" w:cs="Times New Roman"/>
          <w:sz w:val="28"/>
          <w:szCs w:val="28"/>
        </w:rPr>
        <w:t>ія власних цінних паперів.</w:t>
      </w:r>
    </w:p>
    <w:p w:rsidR="003D5327" w:rsidRPr="00D00D22" w:rsidRDefault="008A5D1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3.</w:t>
      </w:r>
      <w:r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rPr>
        <w:t>Організація купі</w:t>
      </w:r>
      <w:proofErr w:type="gramStart"/>
      <w:r w:rsidR="003D5327" w:rsidRPr="00D00D22">
        <w:rPr>
          <w:rFonts w:ascii="Times New Roman" w:hAnsi="Times New Roman" w:cs="Times New Roman"/>
          <w:sz w:val="28"/>
          <w:szCs w:val="28"/>
        </w:rPr>
        <w:t>вл</w:t>
      </w:r>
      <w:proofErr w:type="gramEnd"/>
      <w:r w:rsidR="003D5327" w:rsidRPr="00D00D22">
        <w:rPr>
          <w:rFonts w:ascii="Times New Roman" w:hAnsi="Times New Roman" w:cs="Times New Roman"/>
          <w:sz w:val="28"/>
          <w:szCs w:val="28"/>
        </w:rPr>
        <w:t>і і продажу цінних паперів за дорученнями клієнтів.</w:t>
      </w:r>
    </w:p>
    <w:p w:rsidR="003D5327" w:rsidRPr="00D00D22" w:rsidRDefault="008A5D1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4.</w:t>
      </w:r>
      <w:r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rPr>
        <w:t xml:space="preserve">Здійснення операцій на ринку цінних паперів </w:t>
      </w:r>
      <w:proofErr w:type="gramStart"/>
      <w:r w:rsidR="003D5327" w:rsidRPr="00D00D22">
        <w:rPr>
          <w:rFonts w:ascii="Times New Roman" w:hAnsi="Times New Roman" w:cs="Times New Roman"/>
          <w:sz w:val="28"/>
          <w:szCs w:val="28"/>
        </w:rPr>
        <w:t>в</w:t>
      </w:r>
      <w:proofErr w:type="gramEnd"/>
      <w:r w:rsidR="003D5327" w:rsidRPr="00D00D22">
        <w:rPr>
          <w:rFonts w:ascii="Times New Roman" w:hAnsi="Times New Roman" w:cs="Times New Roman"/>
          <w:sz w:val="28"/>
          <w:szCs w:val="28"/>
        </w:rPr>
        <w:t>ід свого імені (включаючи андеррайтинг).</w:t>
      </w:r>
    </w:p>
    <w:p w:rsidR="003D5327" w:rsidRPr="00D00D22" w:rsidRDefault="008A5D1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5.</w:t>
      </w:r>
      <w:r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rPr>
        <w:t xml:space="preserve">Здійснення інвестицій у статутні фонди й акції інших юридичних </w:t>
      </w:r>
      <w:proofErr w:type="gramStart"/>
      <w:r w:rsidR="003D5327" w:rsidRPr="00D00D22">
        <w:rPr>
          <w:rFonts w:ascii="Times New Roman" w:hAnsi="Times New Roman" w:cs="Times New Roman"/>
          <w:sz w:val="28"/>
          <w:szCs w:val="28"/>
        </w:rPr>
        <w:t>осіб</w:t>
      </w:r>
      <w:proofErr w:type="gramEnd"/>
      <w:r w:rsidR="003D5327" w:rsidRPr="00D00D22">
        <w:rPr>
          <w:rFonts w:ascii="Times New Roman" w:hAnsi="Times New Roman" w:cs="Times New Roman"/>
          <w:sz w:val="28"/>
          <w:szCs w:val="28"/>
        </w:rPr>
        <w:t>.</w:t>
      </w:r>
    </w:p>
    <w:p w:rsidR="003D5327" w:rsidRPr="00D00D22" w:rsidRDefault="008A5D1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6.</w:t>
      </w:r>
      <w:r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rPr>
        <w:t>Перевезення валютних цінностей і інкасація кошті</w:t>
      </w:r>
      <w:proofErr w:type="gramStart"/>
      <w:r w:rsidR="003D5327" w:rsidRPr="00D00D22">
        <w:rPr>
          <w:rFonts w:ascii="Times New Roman" w:hAnsi="Times New Roman" w:cs="Times New Roman"/>
          <w:sz w:val="28"/>
          <w:szCs w:val="28"/>
        </w:rPr>
        <w:t>в</w:t>
      </w:r>
      <w:proofErr w:type="gramEnd"/>
      <w:r w:rsidR="003D5327" w:rsidRPr="00D00D22">
        <w:rPr>
          <w:rFonts w:ascii="Times New Roman" w:hAnsi="Times New Roman" w:cs="Times New Roman"/>
          <w:sz w:val="28"/>
          <w:szCs w:val="28"/>
        </w:rPr>
        <w:t>.</w:t>
      </w:r>
    </w:p>
    <w:p w:rsidR="003D5327" w:rsidRPr="00D00D22" w:rsidRDefault="008A5D1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7.</w:t>
      </w:r>
      <w:r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rPr>
        <w:t xml:space="preserve">Операції за дорученнями клієнтів або від свого імені: з інструментами </w:t>
      </w:r>
      <w:proofErr w:type="gramStart"/>
      <w:r w:rsidR="003D5327" w:rsidRPr="00D00D22">
        <w:rPr>
          <w:rFonts w:ascii="Times New Roman" w:hAnsi="Times New Roman" w:cs="Times New Roman"/>
          <w:sz w:val="28"/>
          <w:szCs w:val="28"/>
        </w:rPr>
        <w:t>грошового</w:t>
      </w:r>
      <w:proofErr w:type="gramEnd"/>
      <w:r w:rsidR="003D5327" w:rsidRPr="00D00D22">
        <w:rPr>
          <w:rFonts w:ascii="Times New Roman" w:hAnsi="Times New Roman" w:cs="Times New Roman"/>
          <w:sz w:val="28"/>
          <w:szCs w:val="28"/>
        </w:rPr>
        <w:t xml:space="preserve"> ринку; з інструментами, що ґрунтуються на обмінних курсах і відсотках; з фінансовими ф'ючерсами й опціонами. </w:t>
      </w:r>
    </w:p>
    <w:p w:rsidR="003D5327" w:rsidRPr="00D00D22" w:rsidRDefault="008A5D1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8.</w:t>
      </w:r>
      <w:r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rPr>
        <w:t xml:space="preserve">Довірче керування коштами і цінними паперами </w:t>
      </w:r>
      <w:proofErr w:type="gramStart"/>
      <w:r w:rsidR="003D5327" w:rsidRPr="00D00D22">
        <w:rPr>
          <w:rFonts w:ascii="Times New Roman" w:hAnsi="Times New Roman" w:cs="Times New Roman"/>
          <w:sz w:val="28"/>
          <w:szCs w:val="28"/>
        </w:rPr>
        <w:t>по</w:t>
      </w:r>
      <w:proofErr w:type="gramEnd"/>
      <w:r w:rsidR="003D5327" w:rsidRPr="00D00D22">
        <w:rPr>
          <w:rFonts w:ascii="Times New Roman" w:hAnsi="Times New Roman" w:cs="Times New Roman"/>
          <w:sz w:val="28"/>
          <w:szCs w:val="28"/>
        </w:rPr>
        <w:t xml:space="preserve"> договорах з юридичними і фізичними особами.</w:t>
      </w:r>
    </w:p>
    <w:p w:rsidR="003D5327" w:rsidRPr="00D00D22" w:rsidRDefault="008A5D1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9.</w:t>
      </w:r>
      <w:r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rPr>
        <w:t>Депозитарна діяльність хоронителя цінних паперів.</w:t>
      </w:r>
    </w:p>
    <w:p w:rsidR="003D5327" w:rsidRPr="00D00D22" w:rsidRDefault="008A5D1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10. </w:t>
      </w:r>
      <w:r w:rsidR="003D5327" w:rsidRPr="00D00D22">
        <w:rPr>
          <w:rFonts w:ascii="Times New Roman" w:hAnsi="Times New Roman" w:cs="Times New Roman"/>
          <w:sz w:val="28"/>
          <w:szCs w:val="28"/>
        </w:rPr>
        <w:t>Діяльність по веденню реє</w:t>
      </w:r>
      <w:proofErr w:type="gramStart"/>
      <w:r w:rsidR="003D5327" w:rsidRPr="00D00D22">
        <w:rPr>
          <w:rFonts w:ascii="Times New Roman" w:hAnsi="Times New Roman" w:cs="Times New Roman"/>
          <w:sz w:val="28"/>
          <w:szCs w:val="28"/>
        </w:rPr>
        <w:t>стр</w:t>
      </w:r>
      <w:proofErr w:type="gramEnd"/>
      <w:r w:rsidR="003D5327" w:rsidRPr="00D00D22">
        <w:rPr>
          <w:rFonts w:ascii="Times New Roman" w:hAnsi="Times New Roman" w:cs="Times New Roman"/>
          <w:sz w:val="28"/>
          <w:szCs w:val="28"/>
        </w:rPr>
        <w:t>ів власників іменних цінних паперів.</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Найбільшими акціонерами  КБ «Надра» є Novartik Trading Limited (60,9967%) й Manmade Enterprises Limited (обидві — Кі</w:t>
      </w:r>
      <w:proofErr w:type="gramStart"/>
      <w:r w:rsidRPr="00D00D22">
        <w:rPr>
          <w:rFonts w:ascii="Times New Roman" w:hAnsi="Times New Roman" w:cs="Times New Roman"/>
          <w:sz w:val="28"/>
          <w:szCs w:val="28"/>
        </w:rPr>
        <w:t>пр</w:t>
      </w:r>
      <w:proofErr w:type="gramEnd"/>
      <w:r w:rsidRPr="00D00D22">
        <w:rPr>
          <w:rFonts w:ascii="Times New Roman" w:hAnsi="Times New Roman" w:cs="Times New Roman"/>
          <w:sz w:val="28"/>
          <w:szCs w:val="28"/>
        </w:rPr>
        <w:t>, 30,7406%).</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Організаційна структура банку забезпечує його оптимальну присутність </w:t>
      </w:r>
      <w:proofErr w:type="gramStart"/>
      <w:r w:rsidRPr="00D00D22">
        <w:rPr>
          <w:rFonts w:ascii="Times New Roman" w:hAnsi="Times New Roman" w:cs="Times New Roman"/>
          <w:sz w:val="28"/>
          <w:szCs w:val="28"/>
        </w:rPr>
        <w:t>у</w:t>
      </w:r>
      <w:proofErr w:type="gramEnd"/>
      <w:r w:rsidRPr="00D00D22">
        <w:rPr>
          <w:rFonts w:ascii="Times New Roman" w:hAnsi="Times New Roman" w:cs="Times New Roman"/>
          <w:sz w:val="28"/>
          <w:szCs w:val="28"/>
        </w:rPr>
        <w:t xml:space="preserve"> кожному регіоні країни. «Надрівські» відділення здійснюють продаж послуг і обслуговування клієнтів. Регіональні управління (РУ) банку працюють на регіональному </w:t>
      </w:r>
      <w:proofErr w:type="gramStart"/>
      <w:r w:rsidRPr="00D00D22">
        <w:rPr>
          <w:rFonts w:ascii="Times New Roman" w:hAnsi="Times New Roman" w:cs="Times New Roman"/>
          <w:sz w:val="28"/>
          <w:szCs w:val="28"/>
        </w:rPr>
        <w:t>р</w:t>
      </w:r>
      <w:proofErr w:type="gramEnd"/>
      <w:r w:rsidRPr="00D00D22">
        <w:rPr>
          <w:rFonts w:ascii="Times New Roman" w:hAnsi="Times New Roman" w:cs="Times New Roman"/>
          <w:sz w:val="28"/>
          <w:szCs w:val="28"/>
        </w:rPr>
        <w:t xml:space="preserve">івні - займаються операційною підтримкою та розвитком бізнесу у відділеннях, а також здійснюють контроль за їхньою діяльністю. Міжрегіональні управління (МРУ) працюють на міжрегіональному рівні - приймають рішення щодо кредитування клієнтів і </w:t>
      </w:r>
      <w:r w:rsidRPr="00D00D22">
        <w:rPr>
          <w:rFonts w:ascii="Times New Roman" w:hAnsi="Times New Roman" w:cs="Times New Roman"/>
          <w:sz w:val="28"/>
          <w:szCs w:val="28"/>
        </w:rPr>
        <w:lastRenderedPageBreak/>
        <w:t xml:space="preserve">розвитку бізнес-напрямів </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 xml:space="preserve"> областях. Центральний офіс, що знаходиться в мі</w:t>
      </w:r>
      <w:proofErr w:type="gramStart"/>
      <w:r w:rsidRPr="00D00D22">
        <w:rPr>
          <w:rFonts w:ascii="Times New Roman" w:hAnsi="Times New Roman" w:cs="Times New Roman"/>
          <w:sz w:val="28"/>
          <w:szCs w:val="28"/>
        </w:rPr>
        <w:t>ст</w:t>
      </w:r>
      <w:proofErr w:type="gramEnd"/>
      <w:r w:rsidRPr="00D00D22">
        <w:rPr>
          <w:rFonts w:ascii="Times New Roman" w:hAnsi="Times New Roman" w:cs="Times New Roman"/>
          <w:sz w:val="28"/>
          <w:szCs w:val="28"/>
        </w:rPr>
        <w:t xml:space="preserve">і Києві за адресою: вул. Артема, 15, здійснює загальне управління структурними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ідрозділами усіх рівнів, постановку та контроль реалізації стратегічних цілей банку.</w:t>
      </w:r>
    </w:p>
    <w:p w:rsidR="00594823" w:rsidRPr="00D00D22"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Організаційну структуру КБ «Надра</w:t>
      </w:r>
      <w:r w:rsidR="00594823" w:rsidRPr="00D00D22">
        <w:rPr>
          <w:rFonts w:ascii="Times New Roman" w:hAnsi="Times New Roman" w:cs="Times New Roman"/>
          <w:sz w:val="28"/>
          <w:szCs w:val="28"/>
        </w:rPr>
        <w:t>»  визначають дві головні риси:</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ab/>
        <w:t>-    структура управління банку;</w:t>
      </w:r>
    </w:p>
    <w:p w:rsidR="003D5327" w:rsidRPr="00D00D22" w:rsidRDefault="00594823"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ab/>
        <w:t xml:space="preserve">- </w:t>
      </w:r>
      <w:r w:rsidR="003D5327" w:rsidRPr="00D00D22">
        <w:rPr>
          <w:rFonts w:ascii="Times New Roman" w:hAnsi="Times New Roman" w:cs="Times New Roman"/>
          <w:sz w:val="28"/>
          <w:szCs w:val="28"/>
        </w:rPr>
        <w:t xml:space="preserve">структура його функціональних </w:t>
      </w:r>
      <w:proofErr w:type="gramStart"/>
      <w:r w:rsidR="003D5327" w:rsidRPr="00D00D22">
        <w:rPr>
          <w:rFonts w:ascii="Times New Roman" w:hAnsi="Times New Roman" w:cs="Times New Roman"/>
          <w:sz w:val="28"/>
          <w:szCs w:val="28"/>
        </w:rPr>
        <w:t>п</w:t>
      </w:r>
      <w:proofErr w:type="gramEnd"/>
      <w:r w:rsidR="003D5327" w:rsidRPr="00D00D22">
        <w:rPr>
          <w:rFonts w:ascii="Times New Roman" w:hAnsi="Times New Roman" w:cs="Times New Roman"/>
          <w:sz w:val="28"/>
          <w:szCs w:val="28"/>
        </w:rPr>
        <w:t>ідрозділів і служб. Найвищим органом управлінн</w:t>
      </w:r>
      <w:r w:rsidR="007B6246" w:rsidRPr="00D00D22">
        <w:rPr>
          <w:rFonts w:ascii="Times New Roman" w:hAnsi="Times New Roman" w:cs="Times New Roman"/>
          <w:sz w:val="28"/>
          <w:szCs w:val="28"/>
        </w:rPr>
        <w:t>я банку є збори його акціонерів</w:t>
      </w:r>
      <w:r w:rsidR="007B6246"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rPr>
        <w:t xml:space="preserve">(учасників), які скликаються щороку (не </w:t>
      </w:r>
      <w:proofErr w:type="gramStart"/>
      <w:r w:rsidR="003D5327" w:rsidRPr="00D00D22">
        <w:rPr>
          <w:rFonts w:ascii="Times New Roman" w:hAnsi="Times New Roman" w:cs="Times New Roman"/>
          <w:sz w:val="28"/>
          <w:szCs w:val="28"/>
        </w:rPr>
        <w:t>п</w:t>
      </w:r>
      <w:proofErr w:type="gramEnd"/>
      <w:r w:rsidR="003D5327" w:rsidRPr="00D00D22">
        <w:rPr>
          <w:rFonts w:ascii="Times New Roman" w:hAnsi="Times New Roman" w:cs="Times New Roman"/>
          <w:sz w:val="28"/>
          <w:szCs w:val="28"/>
        </w:rPr>
        <w:t>ізніше ніж через місяць після складання балансу за звітний рік) і вирішують стратегічні завдання діяльності банку:</w:t>
      </w:r>
    </w:p>
    <w:p w:rsidR="003D5327" w:rsidRPr="00D00D22" w:rsidRDefault="00594823" w:rsidP="00D00D22">
      <w:pPr>
        <w:spacing w:line="360" w:lineRule="auto"/>
        <w:ind w:left="360"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rPr>
        <w:t>ухвалюють рішення про заснування, реорганізацію чи припинення діяльності банку;</w:t>
      </w:r>
    </w:p>
    <w:p w:rsidR="003D5327" w:rsidRPr="00D00D22" w:rsidRDefault="00594823" w:rsidP="00D00D22">
      <w:pPr>
        <w:spacing w:line="360" w:lineRule="auto"/>
        <w:ind w:left="360"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rPr>
        <w:t>затверджують акти й документи ділової політики банку;</w:t>
      </w:r>
    </w:p>
    <w:p w:rsidR="003D5327" w:rsidRPr="00D00D22" w:rsidRDefault="00594823" w:rsidP="00D00D22">
      <w:pPr>
        <w:spacing w:line="360" w:lineRule="auto"/>
        <w:ind w:left="360"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rPr>
        <w:t>затверджують статут банку;</w:t>
      </w:r>
    </w:p>
    <w:p w:rsidR="003D5327" w:rsidRPr="00D00D22" w:rsidRDefault="00594823" w:rsidP="00D00D22">
      <w:pPr>
        <w:spacing w:line="360" w:lineRule="auto"/>
        <w:ind w:left="360"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rPr>
        <w:t>розглядають і затверджують звіт про роботу банку;</w:t>
      </w:r>
    </w:p>
    <w:p w:rsidR="003D5327" w:rsidRPr="00D00D22" w:rsidRDefault="00594823" w:rsidP="00D00D22">
      <w:pPr>
        <w:spacing w:line="360" w:lineRule="auto"/>
        <w:ind w:left="360"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rPr>
        <w:t>розглядають і затверджують результати діяльності банку й ухвалюють рішення щодо використання прибутку чи покриття збитків;</w:t>
      </w:r>
    </w:p>
    <w:p w:rsidR="003D5327" w:rsidRPr="00D00D22" w:rsidRDefault="00594823" w:rsidP="00D00D22">
      <w:pPr>
        <w:spacing w:line="360" w:lineRule="auto"/>
        <w:ind w:left="360"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rPr>
        <w:t>ухвалюють рішення щодо формування фондів банку;</w:t>
      </w:r>
    </w:p>
    <w:p w:rsidR="003D5327" w:rsidRPr="00D00D22" w:rsidRDefault="00594823" w:rsidP="00D00D22">
      <w:pPr>
        <w:spacing w:line="360" w:lineRule="auto"/>
        <w:ind w:left="360"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rPr>
        <w:t>обирають членів виконавчих і контрольних органів, а також голову правління (директора) банку.</w:t>
      </w:r>
    </w:p>
    <w:p w:rsidR="003D5327" w:rsidRPr="00D00D22" w:rsidRDefault="003D5327" w:rsidP="00D00D22">
      <w:pPr>
        <w:spacing w:line="360" w:lineRule="auto"/>
        <w:ind w:left="360"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Основними функціями КБ «Надра»</w:t>
      </w:r>
      <w:proofErr w:type="gramStart"/>
      <w:r w:rsidRPr="00D00D22">
        <w:rPr>
          <w:rFonts w:ascii="Times New Roman" w:hAnsi="Times New Roman" w:cs="Times New Roman"/>
          <w:sz w:val="28"/>
          <w:szCs w:val="28"/>
        </w:rPr>
        <w:t xml:space="preserve"> є:</w:t>
      </w:r>
      <w:proofErr w:type="gramEnd"/>
    </w:p>
    <w:p w:rsidR="003D5327" w:rsidRPr="00D00D22" w:rsidRDefault="00594823" w:rsidP="00D00D22">
      <w:pPr>
        <w:spacing w:line="360" w:lineRule="auto"/>
        <w:ind w:left="284"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lang w:val="uk-UA"/>
        </w:rPr>
        <w:t>акумулювання тимчасово вільних коштів,</w:t>
      </w:r>
      <w:r w:rsidR="007B6246" w:rsidRPr="00D00D22">
        <w:rPr>
          <w:rFonts w:ascii="Times New Roman" w:hAnsi="Times New Roman" w:cs="Times New Roman"/>
          <w:sz w:val="28"/>
          <w:szCs w:val="28"/>
          <w:lang w:val="uk-UA"/>
        </w:rPr>
        <w:t xml:space="preserve"> грошових заощаджень і нагромад</w:t>
      </w:r>
      <w:r w:rsidR="003D5327" w:rsidRPr="00D00D22">
        <w:rPr>
          <w:rFonts w:ascii="Times New Roman" w:hAnsi="Times New Roman" w:cs="Times New Roman"/>
          <w:sz w:val="28"/>
          <w:szCs w:val="28"/>
          <w:lang w:val="uk-UA"/>
        </w:rPr>
        <w:t>жень юридичних і фізичних осіб (управління депозитних операцій);</w:t>
      </w:r>
    </w:p>
    <w:p w:rsidR="003D5327" w:rsidRPr="00D00D22" w:rsidRDefault="00594823" w:rsidP="00D00D22">
      <w:pPr>
        <w:spacing w:line="360" w:lineRule="auto"/>
        <w:ind w:left="360"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rPr>
        <w:t xml:space="preserve">забезпечення функціонування розрахунково-платіжного механізму, здійснення розрахунків у народному господарстві, організація платіжного обороту (управління розрахунково-касового обслуговування); </w:t>
      </w:r>
    </w:p>
    <w:p w:rsidR="003D5327" w:rsidRPr="00D00D22" w:rsidRDefault="00594823" w:rsidP="00D00D22">
      <w:pPr>
        <w:spacing w:line="360" w:lineRule="auto"/>
        <w:ind w:left="360"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rPr>
        <w:t>кредитування юридичних і фізичних осіб (кредитне управління);</w:t>
      </w:r>
    </w:p>
    <w:p w:rsidR="003D5327" w:rsidRPr="00D00D22" w:rsidRDefault="00594823" w:rsidP="00D00D22">
      <w:pPr>
        <w:spacing w:line="360" w:lineRule="auto"/>
        <w:ind w:left="360"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rPr>
        <w:t>облік векселів та операції з ними (управління розрахунково-касового обслуговування);</w:t>
      </w:r>
    </w:p>
    <w:p w:rsidR="003D5327" w:rsidRPr="00D00D22" w:rsidRDefault="00594823" w:rsidP="00D00D22">
      <w:pPr>
        <w:spacing w:line="360" w:lineRule="auto"/>
        <w:ind w:left="360"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lastRenderedPageBreak/>
        <w:t xml:space="preserve">- </w:t>
      </w:r>
      <w:r w:rsidR="003D5327" w:rsidRPr="00D00D22">
        <w:rPr>
          <w:rFonts w:ascii="Times New Roman" w:hAnsi="Times New Roman" w:cs="Times New Roman"/>
          <w:sz w:val="28"/>
          <w:szCs w:val="28"/>
        </w:rPr>
        <w:t>зберігання фінансових і матеріальних цінностей;</w:t>
      </w:r>
    </w:p>
    <w:p w:rsidR="003D5327" w:rsidRPr="00D00D22" w:rsidRDefault="00594823" w:rsidP="00D00D22">
      <w:pPr>
        <w:spacing w:line="360" w:lineRule="auto"/>
        <w:ind w:left="360"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rPr>
        <w:t>довірче управління майном клієнтів.</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Специфіка функціонування КБ «Надра»  полягає у тому, що їх продуктом</w:t>
      </w:r>
      <w:proofErr w:type="gramStart"/>
      <w:r w:rsidRPr="00D00D22">
        <w:rPr>
          <w:rFonts w:ascii="Times New Roman" w:hAnsi="Times New Roman" w:cs="Times New Roman"/>
          <w:sz w:val="28"/>
          <w:szCs w:val="28"/>
        </w:rPr>
        <w:t xml:space="preserve"> є,</w:t>
      </w:r>
      <w:proofErr w:type="gramEnd"/>
      <w:r w:rsidRPr="00D00D22">
        <w:rPr>
          <w:rFonts w:ascii="Times New Roman" w:hAnsi="Times New Roman" w:cs="Times New Roman"/>
          <w:sz w:val="28"/>
          <w:szCs w:val="28"/>
        </w:rPr>
        <w:t xml:space="preserve"> з одного боку, надання різних послуг шляхом проведення пасивних, активних і комісійно-посередницьких операцій, а з іншого – створення безготівкових платіжних засобів, що значною мірою є результатом тих же операцій. До базових банківських операцій належать 16 операцій, які й визначають банк як фінансову установу (ст. </w:t>
      </w:r>
      <w:proofErr w:type="gramStart"/>
      <w:r w:rsidRPr="00D00D22">
        <w:rPr>
          <w:rFonts w:ascii="Times New Roman" w:hAnsi="Times New Roman" w:cs="Times New Roman"/>
          <w:sz w:val="28"/>
          <w:szCs w:val="28"/>
        </w:rPr>
        <w:t>З</w:t>
      </w:r>
      <w:proofErr w:type="gramEnd"/>
      <w:r w:rsidRPr="00D00D22">
        <w:rPr>
          <w:rFonts w:ascii="Times New Roman" w:hAnsi="Times New Roman" w:cs="Times New Roman"/>
          <w:sz w:val="28"/>
          <w:szCs w:val="28"/>
        </w:rPr>
        <w:t xml:space="preserve"> Закону України "Про банки і банківську діяльність"). Залежно від економічного змі</w:t>
      </w:r>
      <w:proofErr w:type="gramStart"/>
      <w:r w:rsidRPr="00D00D22">
        <w:rPr>
          <w:rFonts w:ascii="Times New Roman" w:hAnsi="Times New Roman" w:cs="Times New Roman"/>
          <w:sz w:val="28"/>
          <w:szCs w:val="28"/>
        </w:rPr>
        <w:t>сту д</w:t>
      </w:r>
      <w:proofErr w:type="gramEnd"/>
      <w:r w:rsidRPr="00D00D22">
        <w:rPr>
          <w:rFonts w:ascii="Times New Roman" w:hAnsi="Times New Roman" w:cs="Times New Roman"/>
          <w:sz w:val="28"/>
          <w:szCs w:val="28"/>
        </w:rPr>
        <w:t>іяльність КБ «Надра» прийнято поділяти на три групи:</w:t>
      </w:r>
    </w:p>
    <w:p w:rsidR="003D5327" w:rsidRPr="00D00D22" w:rsidRDefault="003D5327" w:rsidP="00D00D22">
      <w:pPr>
        <w:pStyle w:val="a6"/>
        <w:numPr>
          <w:ilvl w:val="0"/>
          <w:numId w:val="5"/>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пасивні операції;</w:t>
      </w:r>
    </w:p>
    <w:p w:rsidR="003D5327" w:rsidRPr="00D00D22" w:rsidRDefault="003D5327" w:rsidP="00D00D22">
      <w:pPr>
        <w:pStyle w:val="a6"/>
        <w:numPr>
          <w:ilvl w:val="0"/>
          <w:numId w:val="5"/>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активні операції;</w:t>
      </w:r>
    </w:p>
    <w:p w:rsidR="003D5327" w:rsidRPr="00D00D22" w:rsidRDefault="003D5327" w:rsidP="00D00D22">
      <w:pPr>
        <w:pStyle w:val="a6"/>
        <w:numPr>
          <w:ilvl w:val="0"/>
          <w:numId w:val="5"/>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послуги;</w:t>
      </w:r>
    </w:p>
    <w:p w:rsidR="003D5327" w:rsidRPr="00D00D22" w:rsidRDefault="00594823"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Операції банку</w:t>
      </w:r>
      <w:r w:rsidR="003D5327" w:rsidRPr="00D00D22">
        <w:rPr>
          <w:rFonts w:ascii="Times New Roman" w:hAnsi="Times New Roman" w:cs="Times New Roman"/>
          <w:sz w:val="28"/>
          <w:szCs w:val="28"/>
        </w:rPr>
        <w:t xml:space="preserve"> є обов'язковими, тому їх називають базовими операціями банків. Усі банківські операції відображаються в активах і пасивах балансу.</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Пасивні операції  – це операції з мобілізації ресурсів комерційного банку. За рахунок пасивних операцій формуються ресурси комерційного банку, які необхідні йому понад власний капітал для забезпечення нормальної діяльності,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ідтримання ліквідності на належному рівні та отримання запланованого доходу. За видами банківські ресурси поділяються на: власні, залучені, позичені операції.</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Є чотири форми пасивних операцій:</w:t>
      </w:r>
    </w:p>
    <w:p w:rsidR="003D5327" w:rsidRPr="00D00D22" w:rsidRDefault="003D5327" w:rsidP="00D00D22">
      <w:pPr>
        <w:pStyle w:val="a6"/>
        <w:numPr>
          <w:ilvl w:val="0"/>
          <w:numId w:val="8"/>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первинна емі</w:t>
      </w:r>
      <w:proofErr w:type="gramStart"/>
      <w:r w:rsidRPr="00D00D22">
        <w:rPr>
          <w:rFonts w:ascii="Times New Roman" w:hAnsi="Times New Roman" w:cs="Times New Roman"/>
          <w:sz w:val="28"/>
          <w:szCs w:val="28"/>
        </w:rPr>
        <w:t>с</w:t>
      </w:r>
      <w:proofErr w:type="gramEnd"/>
      <w:r w:rsidRPr="00D00D22">
        <w:rPr>
          <w:rFonts w:ascii="Times New Roman" w:hAnsi="Times New Roman" w:cs="Times New Roman"/>
          <w:sz w:val="28"/>
          <w:szCs w:val="28"/>
        </w:rPr>
        <w:t>і</w:t>
      </w:r>
      <w:proofErr w:type="gramStart"/>
      <w:r w:rsidRPr="00D00D22">
        <w:rPr>
          <w:rFonts w:ascii="Times New Roman" w:hAnsi="Times New Roman" w:cs="Times New Roman"/>
          <w:sz w:val="28"/>
          <w:szCs w:val="28"/>
        </w:rPr>
        <w:t>я</w:t>
      </w:r>
      <w:proofErr w:type="gramEnd"/>
      <w:r w:rsidRPr="00D00D22">
        <w:rPr>
          <w:rFonts w:ascii="Times New Roman" w:hAnsi="Times New Roman" w:cs="Times New Roman"/>
          <w:sz w:val="28"/>
          <w:szCs w:val="28"/>
        </w:rPr>
        <w:t xml:space="preserve"> цінних паперів комерційного банку;</w:t>
      </w:r>
    </w:p>
    <w:p w:rsidR="003D5327" w:rsidRPr="00D00D22" w:rsidRDefault="003D5327" w:rsidP="00D00D22">
      <w:pPr>
        <w:pStyle w:val="a6"/>
        <w:numPr>
          <w:ilvl w:val="0"/>
          <w:numId w:val="8"/>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відрахування від прибутку банку на формування або збільшення фонді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w:t>
      </w:r>
    </w:p>
    <w:p w:rsidR="003D5327" w:rsidRPr="00D00D22" w:rsidRDefault="003D5327" w:rsidP="00D00D22">
      <w:pPr>
        <w:pStyle w:val="a6"/>
        <w:numPr>
          <w:ilvl w:val="0"/>
          <w:numId w:val="8"/>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 xml:space="preserve">одержання кредитів </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ід інших юридичних осіб;</w:t>
      </w:r>
    </w:p>
    <w:p w:rsidR="003D5327" w:rsidRPr="00D00D22" w:rsidRDefault="003D5327" w:rsidP="00D00D22">
      <w:pPr>
        <w:pStyle w:val="a6"/>
        <w:numPr>
          <w:ilvl w:val="0"/>
          <w:numId w:val="8"/>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депозитні операції.</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lastRenderedPageBreak/>
        <w:t xml:space="preserve">Активні операції  – це операції, </w:t>
      </w:r>
      <w:proofErr w:type="gramStart"/>
      <w:r w:rsidRPr="00D00D22">
        <w:rPr>
          <w:rFonts w:ascii="Times New Roman" w:hAnsi="Times New Roman" w:cs="Times New Roman"/>
          <w:sz w:val="28"/>
          <w:szCs w:val="28"/>
        </w:rPr>
        <w:t>пов'язан</w:t>
      </w:r>
      <w:proofErr w:type="gramEnd"/>
      <w:r w:rsidRPr="00D00D22">
        <w:rPr>
          <w:rFonts w:ascii="Times New Roman" w:hAnsi="Times New Roman" w:cs="Times New Roman"/>
          <w:sz w:val="28"/>
          <w:szCs w:val="28"/>
        </w:rPr>
        <w:t>і з розміщенням банківських ресурсів у грошових і кредитних та інвестиційних портфелях.</w:t>
      </w:r>
    </w:p>
    <w:p w:rsidR="009305BB" w:rsidRDefault="003D5327" w:rsidP="009305BB">
      <w:pPr>
        <w:spacing w:line="360" w:lineRule="auto"/>
        <w:ind w:firstLine="567"/>
        <w:contextualSpacing/>
        <w:jc w:val="both"/>
        <w:rPr>
          <w:rFonts w:ascii="Times New Roman" w:hAnsi="Times New Roman" w:cs="Times New Roman"/>
          <w:sz w:val="28"/>
          <w:szCs w:val="28"/>
          <w:lang w:val="uk-UA"/>
        </w:rPr>
      </w:pPr>
      <w:proofErr w:type="gramStart"/>
      <w:r w:rsidRPr="00D00D22">
        <w:rPr>
          <w:rFonts w:ascii="Times New Roman" w:hAnsi="Times New Roman" w:cs="Times New Roman"/>
          <w:sz w:val="28"/>
          <w:szCs w:val="28"/>
        </w:rPr>
        <w:t>Поряд із традиційними банківськими операціями (кредитування, розрахунки) у КБ «Надра» розвиваються нетрадиційні. Це в першу чергу банківські послуги, серед яких головне місце займають трастові, гарантійні</w:t>
      </w:r>
      <w:r w:rsidR="00615181" w:rsidRPr="00D00D22">
        <w:rPr>
          <w:rFonts w:ascii="Times New Roman" w:hAnsi="Times New Roman" w:cs="Times New Roman"/>
          <w:sz w:val="28"/>
          <w:szCs w:val="28"/>
        </w:rPr>
        <w:t>, консультативні тощо</w:t>
      </w:r>
      <w:r w:rsidRPr="00D00D22">
        <w:rPr>
          <w:rFonts w:ascii="Times New Roman" w:hAnsi="Times New Roman" w:cs="Times New Roman"/>
          <w:sz w:val="28"/>
          <w:szCs w:val="28"/>
        </w:rPr>
        <w:t xml:space="preserve">, що здійснюються банком за дорученням клієнта, за його рахунок та, як правило, від його імені. Банк за їх виконання отримує </w:t>
      </w:r>
      <w:r w:rsidRPr="009305BB">
        <w:rPr>
          <w:rFonts w:ascii="Times New Roman" w:hAnsi="Times New Roman" w:cs="Times New Roman"/>
          <w:sz w:val="28"/>
          <w:szCs w:val="28"/>
        </w:rPr>
        <w:t>комісійну</w:t>
      </w:r>
      <w:proofErr w:type="gramEnd"/>
      <w:r w:rsidRPr="009305BB">
        <w:rPr>
          <w:rFonts w:ascii="Times New Roman" w:hAnsi="Times New Roman" w:cs="Times New Roman"/>
          <w:sz w:val="28"/>
          <w:szCs w:val="28"/>
        </w:rPr>
        <w:t xml:space="preserve"> винагороду.</w:t>
      </w:r>
    </w:p>
    <w:p w:rsidR="009305BB" w:rsidRDefault="009305BB" w:rsidP="009305BB">
      <w:pPr>
        <w:spacing w:line="360" w:lineRule="auto"/>
        <w:ind w:firstLine="567"/>
        <w:contextualSpacing/>
        <w:jc w:val="both"/>
        <w:rPr>
          <w:rFonts w:ascii="Times New Roman" w:hAnsi="Times New Roman" w:cs="Times New Roman"/>
          <w:color w:val="000000"/>
          <w:sz w:val="28"/>
          <w:szCs w:val="28"/>
          <w:lang w:val="uk-UA"/>
        </w:rPr>
      </w:pPr>
      <w:r w:rsidRPr="009305BB">
        <w:rPr>
          <w:rFonts w:ascii="Times New Roman" w:hAnsi="Times New Roman" w:cs="Times New Roman"/>
          <w:color w:val="000000"/>
          <w:sz w:val="28"/>
          <w:szCs w:val="28"/>
        </w:rPr>
        <w:t xml:space="preserve">Аналіз економічної ефективності управління банком «НАДРА» передбачає використання методик визначення </w:t>
      </w:r>
      <w:proofErr w:type="gramStart"/>
      <w:r w:rsidRPr="009305BB">
        <w:rPr>
          <w:rFonts w:ascii="Times New Roman" w:hAnsi="Times New Roman" w:cs="Times New Roman"/>
          <w:color w:val="000000"/>
          <w:sz w:val="28"/>
          <w:szCs w:val="28"/>
        </w:rPr>
        <w:t>ст</w:t>
      </w:r>
      <w:proofErr w:type="gramEnd"/>
      <w:r w:rsidRPr="009305BB">
        <w:rPr>
          <w:rFonts w:ascii="Times New Roman" w:hAnsi="Times New Roman" w:cs="Times New Roman"/>
          <w:color w:val="000000"/>
          <w:sz w:val="28"/>
          <w:szCs w:val="28"/>
        </w:rPr>
        <w:t xml:space="preserve">ійкості банківської установи у відповідності з системою правових та нормативних актів, які регламентують різні аспекти банківської діяльності. Менеджери ПАТ КБ «НАДРА» на основі аналізу своїх балансових даних здійснюють моніторинг за дотриманням економічних нормативів, встановлених НБУ, перевіряють ступінь реалізації основних цільових установок у </w:t>
      </w:r>
      <w:proofErr w:type="gramStart"/>
      <w:r w:rsidRPr="009305BB">
        <w:rPr>
          <w:rFonts w:ascii="Times New Roman" w:hAnsi="Times New Roman" w:cs="Times New Roman"/>
          <w:color w:val="000000"/>
          <w:sz w:val="28"/>
          <w:szCs w:val="28"/>
        </w:rPr>
        <w:t>своїй</w:t>
      </w:r>
      <w:proofErr w:type="gramEnd"/>
      <w:r w:rsidRPr="009305BB">
        <w:rPr>
          <w:rFonts w:ascii="Times New Roman" w:hAnsi="Times New Roman" w:cs="Times New Roman"/>
          <w:color w:val="000000"/>
          <w:sz w:val="28"/>
          <w:szCs w:val="28"/>
        </w:rPr>
        <w:t xml:space="preserve"> діяльності.</w:t>
      </w:r>
    </w:p>
    <w:p w:rsidR="009305BB" w:rsidRDefault="009305BB" w:rsidP="009305BB">
      <w:pPr>
        <w:spacing w:line="360" w:lineRule="auto"/>
        <w:ind w:firstLine="567"/>
        <w:contextualSpacing/>
        <w:jc w:val="both"/>
        <w:rPr>
          <w:rFonts w:ascii="Times New Roman" w:hAnsi="Times New Roman" w:cs="Times New Roman"/>
          <w:color w:val="000000"/>
          <w:sz w:val="28"/>
          <w:szCs w:val="28"/>
          <w:lang w:val="uk-UA"/>
        </w:rPr>
      </w:pPr>
      <w:r w:rsidRPr="009305BB">
        <w:rPr>
          <w:rFonts w:ascii="Times New Roman" w:hAnsi="Times New Roman" w:cs="Times New Roman"/>
          <w:color w:val="000000"/>
          <w:sz w:val="28"/>
          <w:szCs w:val="28"/>
        </w:rPr>
        <w:t xml:space="preserve">Аналітична оцінка ефективності управління діяльністю банку, насамперед, орієнтована на визначення динаміки доходів банку. У 2010 році у порівнянні з 2009 роком відбулося загальне збільшення прибутків на 21,3%. Збільшення прибутків було зумовлено зростанням непроцентних доходів на 1094,7 тис. грн. (54,7%), що на 01.01.2011 року склали 3098,3 тис. грн. Їх зростання, у свою чергу, було викликане збільшенням на 1003,9 тис. грн., або на 53,6%, доходів </w:t>
      </w:r>
      <w:proofErr w:type="gramStart"/>
      <w:r w:rsidRPr="009305BB">
        <w:rPr>
          <w:rFonts w:ascii="Times New Roman" w:hAnsi="Times New Roman" w:cs="Times New Roman"/>
          <w:color w:val="000000"/>
          <w:sz w:val="28"/>
          <w:szCs w:val="28"/>
        </w:rPr>
        <w:t>в</w:t>
      </w:r>
      <w:proofErr w:type="gramEnd"/>
      <w:r w:rsidRPr="009305BB">
        <w:rPr>
          <w:rFonts w:ascii="Times New Roman" w:hAnsi="Times New Roman" w:cs="Times New Roman"/>
          <w:color w:val="000000"/>
          <w:sz w:val="28"/>
          <w:szCs w:val="28"/>
        </w:rPr>
        <w:t xml:space="preserve">ід комісійних операцій і фінансового результату від торгових угод. Процентні доходи КБ «Надра» у 2010 році склали 62% від загальної суми доходів, непроцентні банківські - 35,3%, з них комісійні по операціях із банками і клієнтами - 56,8%, </w:t>
      </w:r>
      <w:proofErr w:type="gramStart"/>
      <w:r w:rsidRPr="009305BB">
        <w:rPr>
          <w:rFonts w:ascii="Times New Roman" w:hAnsi="Times New Roman" w:cs="Times New Roman"/>
          <w:color w:val="000000"/>
          <w:sz w:val="28"/>
          <w:szCs w:val="28"/>
        </w:rPr>
        <w:t>в</w:t>
      </w:r>
      <w:proofErr w:type="gramEnd"/>
      <w:r w:rsidRPr="009305BB">
        <w:rPr>
          <w:rFonts w:ascii="Times New Roman" w:hAnsi="Times New Roman" w:cs="Times New Roman"/>
          <w:color w:val="000000"/>
          <w:sz w:val="28"/>
          <w:szCs w:val="28"/>
        </w:rPr>
        <w:t>ід торгових операцій - 39,0%.</w:t>
      </w:r>
    </w:p>
    <w:p w:rsidR="009305BB" w:rsidRPr="009305BB" w:rsidRDefault="009305BB" w:rsidP="009305BB">
      <w:pPr>
        <w:spacing w:line="360" w:lineRule="auto"/>
        <w:ind w:firstLine="567"/>
        <w:contextualSpacing/>
        <w:jc w:val="both"/>
        <w:rPr>
          <w:rFonts w:ascii="Times New Roman" w:hAnsi="Times New Roman" w:cs="Times New Roman"/>
          <w:color w:val="000000"/>
          <w:sz w:val="28"/>
          <w:szCs w:val="28"/>
          <w:lang w:val="uk-UA"/>
        </w:rPr>
      </w:pPr>
      <w:r w:rsidRPr="009305BB">
        <w:rPr>
          <w:rFonts w:ascii="Times New Roman" w:hAnsi="Times New Roman" w:cs="Times New Roman"/>
          <w:color w:val="000000"/>
          <w:sz w:val="28"/>
          <w:szCs w:val="28"/>
        </w:rPr>
        <w:t>Аналізуючи структуру доходів ПАТ КБ «НАДРА»</w:t>
      </w:r>
      <w:r>
        <w:rPr>
          <w:rFonts w:ascii="Times New Roman" w:hAnsi="Times New Roman" w:cs="Times New Roman"/>
          <w:color w:val="000000"/>
          <w:sz w:val="28"/>
          <w:szCs w:val="28"/>
        </w:rPr>
        <w:t xml:space="preserve"> за 20</w:t>
      </w:r>
      <w:r>
        <w:rPr>
          <w:rFonts w:ascii="Times New Roman" w:hAnsi="Times New Roman" w:cs="Times New Roman"/>
          <w:color w:val="000000"/>
          <w:sz w:val="28"/>
          <w:szCs w:val="28"/>
          <w:lang w:val="uk-UA"/>
        </w:rPr>
        <w:t>11</w:t>
      </w:r>
      <w:r>
        <w:rPr>
          <w:rFonts w:ascii="Times New Roman" w:hAnsi="Times New Roman" w:cs="Times New Roman"/>
          <w:color w:val="000000"/>
          <w:sz w:val="28"/>
          <w:szCs w:val="28"/>
        </w:rPr>
        <w:t>-201</w:t>
      </w:r>
      <w:r>
        <w:rPr>
          <w:rFonts w:ascii="Times New Roman" w:hAnsi="Times New Roman" w:cs="Times New Roman"/>
          <w:color w:val="000000"/>
          <w:sz w:val="28"/>
          <w:szCs w:val="28"/>
          <w:lang w:val="uk-UA"/>
        </w:rPr>
        <w:t>4</w:t>
      </w:r>
      <w:r>
        <w:rPr>
          <w:rFonts w:ascii="Times New Roman" w:hAnsi="Times New Roman" w:cs="Times New Roman"/>
          <w:color w:val="000000"/>
          <w:sz w:val="28"/>
          <w:szCs w:val="28"/>
        </w:rPr>
        <w:t xml:space="preserve"> роки</w:t>
      </w:r>
      <w:proofErr w:type="gramStart"/>
      <w:r>
        <w:rPr>
          <w:rFonts w:ascii="Times New Roman" w:hAnsi="Times New Roman" w:cs="Times New Roman"/>
          <w:color w:val="000000"/>
          <w:sz w:val="28"/>
          <w:szCs w:val="28"/>
        </w:rPr>
        <w:t xml:space="preserve"> </w:t>
      </w:r>
      <w:r w:rsidRPr="009305BB">
        <w:rPr>
          <w:rFonts w:ascii="Times New Roman" w:hAnsi="Times New Roman" w:cs="Times New Roman"/>
          <w:color w:val="000000"/>
          <w:sz w:val="28"/>
          <w:szCs w:val="28"/>
        </w:rPr>
        <w:t>,</w:t>
      </w:r>
      <w:proofErr w:type="gramEnd"/>
      <w:r w:rsidRPr="009305BB">
        <w:rPr>
          <w:rFonts w:ascii="Times New Roman" w:hAnsi="Times New Roman" w:cs="Times New Roman"/>
          <w:color w:val="000000"/>
          <w:sz w:val="28"/>
          <w:szCs w:val="28"/>
        </w:rPr>
        <w:t xml:space="preserve"> слід зазначити істотні зміни співвідношення між процентними і непроцентними доходами при загальній тенденції зростання доходів за всіма статтями, за винятком процентних доходів за кредитами субєктів загальнодержавного управління, за цінними паперами, за операціями із </w:t>
      </w:r>
      <w:r w:rsidRPr="009305BB">
        <w:rPr>
          <w:rFonts w:ascii="Times New Roman" w:hAnsi="Times New Roman" w:cs="Times New Roman"/>
          <w:color w:val="000000"/>
          <w:sz w:val="28"/>
          <w:szCs w:val="28"/>
        </w:rPr>
        <w:lastRenderedPageBreak/>
        <w:t>установами банків і за іншими процентними доходами. Найбільший абсолютний прирі</w:t>
      </w:r>
      <w:proofErr w:type="gramStart"/>
      <w:r w:rsidRPr="009305BB">
        <w:rPr>
          <w:rFonts w:ascii="Times New Roman" w:hAnsi="Times New Roman" w:cs="Times New Roman"/>
          <w:color w:val="000000"/>
          <w:sz w:val="28"/>
          <w:szCs w:val="28"/>
        </w:rPr>
        <w:t>ст</w:t>
      </w:r>
      <w:proofErr w:type="gramEnd"/>
      <w:r w:rsidRPr="009305BB">
        <w:rPr>
          <w:rFonts w:ascii="Times New Roman" w:hAnsi="Times New Roman" w:cs="Times New Roman"/>
          <w:color w:val="000000"/>
          <w:sz w:val="28"/>
          <w:szCs w:val="28"/>
        </w:rPr>
        <w:t xml:space="preserve"> спостерігався за процентними доходами субєктів господарської діяльності (347,6 тис. грн.), іншими непроцентними доходами (332,2 тис. грн.), за комісійними доходами (323,8 тис. грн.). При цьому </w:t>
      </w:r>
      <w:proofErr w:type="gramStart"/>
      <w:r w:rsidRPr="009305BB">
        <w:rPr>
          <w:rFonts w:ascii="Times New Roman" w:hAnsi="Times New Roman" w:cs="Times New Roman"/>
          <w:color w:val="000000"/>
          <w:sz w:val="28"/>
          <w:szCs w:val="28"/>
        </w:rPr>
        <w:t>в</w:t>
      </w:r>
      <w:proofErr w:type="gramEnd"/>
      <w:r w:rsidRPr="009305BB">
        <w:rPr>
          <w:rFonts w:ascii="Times New Roman" w:hAnsi="Times New Roman" w:cs="Times New Roman"/>
          <w:color w:val="000000"/>
          <w:sz w:val="28"/>
          <w:szCs w:val="28"/>
        </w:rPr>
        <w:t xml:space="preserve"> </w:t>
      </w:r>
      <w:proofErr w:type="gramStart"/>
      <w:r w:rsidRPr="009305BB">
        <w:rPr>
          <w:rFonts w:ascii="Times New Roman" w:hAnsi="Times New Roman" w:cs="Times New Roman"/>
          <w:color w:val="000000"/>
          <w:sz w:val="28"/>
          <w:szCs w:val="28"/>
        </w:rPr>
        <w:t>структур</w:t>
      </w:r>
      <w:proofErr w:type="gramEnd"/>
      <w:r w:rsidRPr="009305BB">
        <w:rPr>
          <w:rFonts w:ascii="Times New Roman" w:hAnsi="Times New Roman" w:cs="Times New Roman"/>
          <w:color w:val="000000"/>
          <w:sz w:val="28"/>
          <w:szCs w:val="28"/>
        </w:rPr>
        <w:t>і доходів найбільше збільшилися комісійні доходи (на 4,3 процентних пункти) та інші непроцентні доходи (на 7,1 процентних пункти)[3;ст. 45-48].</w:t>
      </w:r>
    </w:p>
    <w:p w:rsidR="009305BB" w:rsidRPr="009305BB" w:rsidRDefault="009305BB" w:rsidP="009305BB">
      <w:pPr>
        <w:spacing w:line="360" w:lineRule="auto"/>
        <w:ind w:firstLine="567"/>
        <w:contextualSpacing/>
        <w:jc w:val="both"/>
        <w:rPr>
          <w:rFonts w:ascii="Times New Roman" w:hAnsi="Times New Roman" w:cs="Times New Roman"/>
          <w:color w:val="000000"/>
          <w:sz w:val="28"/>
          <w:szCs w:val="28"/>
          <w:lang w:val="uk-UA"/>
        </w:rPr>
      </w:pPr>
      <w:r w:rsidRPr="009305BB">
        <w:rPr>
          <w:rFonts w:ascii="Times New Roman" w:hAnsi="Times New Roman" w:cs="Times New Roman"/>
          <w:color w:val="000000"/>
          <w:sz w:val="28"/>
          <w:szCs w:val="28"/>
        </w:rPr>
        <w:t xml:space="preserve">Збільшення питомої ваги цих статей у загальній структурі відбулося за рахунок зниження питомої ваги процентних доходів у цілому на 12,4 процентних пункти, </w:t>
      </w:r>
      <w:proofErr w:type="gramStart"/>
      <w:r w:rsidRPr="009305BB">
        <w:rPr>
          <w:rFonts w:ascii="Times New Roman" w:hAnsi="Times New Roman" w:cs="Times New Roman"/>
          <w:color w:val="000000"/>
          <w:sz w:val="28"/>
          <w:szCs w:val="28"/>
        </w:rPr>
        <w:t>при</w:t>
      </w:r>
      <w:proofErr w:type="gramEnd"/>
      <w:r w:rsidRPr="009305BB">
        <w:rPr>
          <w:rFonts w:ascii="Times New Roman" w:hAnsi="Times New Roman" w:cs="Times New Roman"/>
          <w:color w:val="000000"/>
          <w:sz w:val="28"/>
          <w:szCs w:val="28"/>
        </w:rPr>
        <w:t xml:space="preserve"> цьому найбільш істотне зменшення в структурі було зумовлено зниженням доходів цінних паперів (на 8,5 процентних пункти).</w:t>
      </w:r>
    </w:p>
    <w:p w:rsidR="009305BB" w:rsidRPr="009305BB" w:rsidRDefault="009305BB" w:rsidP="009305BB">
      <w:pPr>
        <w:spacing w:line="360" w:lineRule="auto"/>
        <w:ind w:firstLine="567"/>
        <w:contextualSpacing/>
        <w:jc w:val="both"/>
        <w:rPr>
          <w:rFonts w:ascii="Times New Roman" w:hAnsi="Times New Roman" w:cs="Times New Roman"/>
          <w:color w:val="000000"/>
          <w:sz w:val="28"/>
          <w:szCs w:val="28"/>
          <w:lang w:val="uk-UA"/>
        </w:rPr>
      </w:pPr>
      <w:r w:rsidRPr="00701343">
        <w:rPr>
          <w:rFonts w:ascii="Times New Roman" w:hAnsi="Times New Roman" w:cs="Times New Roman"/>
          <w:color w:val="000000"/>
          <w:sz w:val="28"/>
          <w:szCs w:val="28"/>
          <w:lang w:val="uk-UA"/>
        </w:rPr>
        <w:t>Низька активність ПАТ КБ «НАДРА» щодо кредитування фізичних осіб (44,9 тис. грн. доходів, або 2,2%, 20</w:t>
      </w:r>
      <w:r w:rsidRPr="009305BB">
        <w:rPr>
          <w:rFonts w:ascii="Times New Roman" w:hAnsi="Times New Roman" w:cs="Times New Roman"/>
          <w:color w:val="000000"/>
          <w:sz w:val="28"/>
          <w:szCs w:val="28"/>
          <w:lang w:val="uk-UA"/>
        </w:rPr>
        <w:t>11</w:t>
      </w:r>
      <w:r w:rsidRPr="00701343">
        <w:rPr>
          <w:rFonts w:ascii="Times New Roman" w:hAnsi="Times New Roman" w:cs="Times New Roman"/>
          <w:color w:val="000000"/>
          <w:sz w:val="28"/>
          <w:szCs w:val="28"/>
          <w:lang w:val="uk-UA"/>
        </w:rPr>
        <w:t xml:space="preserve"> рік і 64,8 тис. грн., або 2,0% за 2010 рік). </w:t>
      </w:r>
      <w:r w:rsidRPr="009305BB">
        <w:rPr>
          <w:rFonts w:ascii="Times New Roman" w:hAnsi="Times New Roman" w:cs="Times New Roman"/>
          <w:color w:val="000000"/>
          <w:sz w:val="28"/>
          <w:szCs w:val="28"/>
        </w:rPr>
        <w:t xml:space="preserve">Це </w:t>
      </w:r>
      <w:proofErr w:type="gramStart"/>
      <w:r w:rsidRPr="009305BB">
        <w:rPr>
          <w:rFonts w:ascii="Times New Roman" w:hAnsi="Times New Roman" w:cs="Times New Roman"/>
          <w:color w:val="000000"/>
          <w:sz w:val="28"/>
          <w:szCs w:val="28"/>
        </w:rPr>
        <w:t>св</w:t>
      </w:r>
      <w:proofErr w:type="gramEnd"/>
      <w:r w:rsidRPr="009305BB">
        <w:rPr>
          <w:rFonts w:ascii="Times New Roman" w:hAnsi="Times New Roman" w:cs="Times New Roman"/>
          <w:color w:val="000000"/>
          <w:sz w:val="28"/>
          <w:szCs w:val="28"/>
        </w:rPr>
        <w:t>ідчить про те, що соціальної значимості банку щодо видачі споживчих кредитів недостатньо.</w:t>
      </w:r>
    </w:p>
    <w:p w:rsidR="009305BB" w:rsidRPr="009305BB" w:rsidRDefault="009305BB" w:rsidP="009305BB">
      <w:pPr>
        <w:spacing w:line="360" w:lineRule="auto"/>
        <w:ind w:firstLine="567"/>
        <w:contextualSpacing/>
        <w:jc w:val="both"/>
        <w:rPr>
          <w:rFonts w:ascii="Times New Roman" w:hAnsi="Times New Roman" w:cs="Times New Roman"/>
          <w:color w:val="000000"/>
          <w:sz w:val="28"/>
          <w:szCs w:val="28"/>
          <w:lang w:val="uk-UA"/>
        </w:rPr>
      </w:pPr>
      <w:r w:rsidRPr="009305BB">
        <w:rPr>
          <w:rFonts w:ascii="Times New Roman" w:hAnsi="Times New Roman" w:cs="Times New Roman"/>
          <w:color w:val="000000"/>
          <w:sz w:val="28"/>
          <w:szCs w:val="28"/>
        </w:rPr>
        <w:t>Витрати ВАТ КБ «НАДРА» у 20</w:t>
      </w:r>
      <w:r w:rsidRPr="009305BB">
        <w:rPr>
          <w:rFonts w:ascii="Times New Roman" w:hAnsi="Times New Roman" w:cs="Times New Roman"/>
          <w:color w:val="000000"/>
          <w:sz w:val="28"/>
          <w:szCs w:val="28"/>
          <w:lang w:val="uk-UA"/>
        </w:rPr>
        <w:t>14</w:t>
      </w:r>
      <w:r w:rsidRPr="009305BB">
        <w:rPr>
          <w:rFonts w:ascii="Times New Roman" w:hAnsi="Times New Roman" w:cs="Times New Roman"/>
          <w:color w:val="000000"/>
          <w:sz w:val="28"/>
          <w:szCs w:val="28"/>
        </w:rPr>
        <w:t xml:space="preserve"> році в порівнянні з 20</w:t>
      </w:r>
      <w:r w:rsidRPr="009305BB">
        <w:rPr>
          <w:rFonts w:ascii="Times New Roman" w:hAnsi="Times New Roman" w:cs="Times New Roman"/>
          <w:color w:val="000000"/>
          <w:sz w:val="28"/>
          <w:szCs w:val="28"/>
          <w:lang w:val="uk-UA"/>
        </w:rPr>
        <w:t>13</w:t>
      </w:r>
      <w:r w:rsidRPr="009305BB">
        <w:rPr>
          <w:rFonts w:ascii="Times New Roman" w:hAnsi="Times New Roman" w:cs="Times New Roman"/>
          <w:color w:val="000000"/>
          <w:sz w:val="28"/>
          <w:szCs w:val="28"/>
        </w:rPr>
        <w:t xml:space="preserve"> роком зросли на 21,9%. Процентні витрати за 201</w:t>
      </w:r>
      <w:r w:rsidRPr="009305BB">
        <w:rPr>
          <w:rFonts w:ascii="Times New Roman" w:hAnsi="Times New Roman" w:cs="Times New Roman"/>
          <w:color w:val="000000"/>
          <w:sz w:val="28"/>
          <w:szCs w:val="28"/>
          <w:lang w:val="uk-UA"/>
        </w:rPr>
        <w:t>4</w:t>
      </w:r>
      <w:r w:rsidRPr="009305BB">
        <w:rPr>
          <w:rFonts w:ascii="Times New Roman" w:hAnsi="Times New Roman" w:cs="Times New Roman"/>
          <w:color w:val="000000"/>
          <w:sz w:val="28"/>
          <w:szCs w:val="28"/>
        </w:rPr>
        <w:t xml:space="preserve"> </w:t>
      </w:r>
      <w:proofErr w:type="gramStart"/>
      <w:r w:rsidRPr="009305BB">
        <w:rPr>
          <w:rFonts w:ascii="Times New Roman" w:hAnsi="Times New Roman" w:cs="Times New Roman"/>
          <w:color w:val="000000"/>
          <w:sz w:val="28"/>
          <w:szCs w:val="28"/>
        </w:rPr>
        <w:t>р</w:t>
      </w:r>
      <w:proofErr w:type="gramEnd"/>
      <w:r w:rsidRPr="009305BB">
        <w:rPr>
          <w:rFonts w:ascii="Times New Roman" w:hAnsi="Times New Roman" w:cs="Times New Roman"/>
          <w:color w:val="000000"/>
          <w:sz w:val="28"/>
          <w:szCs w:val="28"/>
        </w:rPr>
        <w:t>ік склали 44,4% у загальній сумі витрат, непроцентні банківські витрати - 11,1%, із них комісійні - 69,6%, адміністративні - 27,0%, із них витрати на утримання персоналу - 38,7%, витрати на формування резервів під активні операції - 13,8%.</w:t>
      </w:r>
    </w:p>
    <w:p w:rsidR="009305BB" w:rsidRPr="009305BB" w:rsidRDefault="009305BB" w:rsidP="009305BB">
      <w:pPr>
        <w:spacing w:line="360" w:lineRule="auto"/>
        <w:ind w:firstLine="567"/>
        <w:contextualSpacing/>
        <w:jc w:val="both"/>
        <w:rPr>
          <w:rFonts w:ascii="Times New Roman" w:hAnsi="Times New Roman" w:cs="Times New Roman"/>
          <w:color w:val="000000"/>
          <w:sz w:val="28"/>
          <w:szCs w:val="28"/>
          <w:lang w:val="uk-UA"/>
        </w:rPr>
      </w:pPr>
      <w:r w:rsidRPr="00701343">
        <w:rPr>
          <w:rFonts w:ascii="Times New Roman" w:hAnsi="Times New Roman" w:cs="Times New Roman"/>
          <w:color w:val="000000"/>
          <w:sz w:val="28"/>
          <w:szCs w:val="28"/>
          <w:lang w:val="uk-UA"/>
        </w:rPr>
        <w:t>Зменшення питомої ваги оплати праці в 2011 році зумовлене тим, що при погіршенні економічних показників діяльності банк компенсує збільшення витрат за іншими статтями саме за рахунок оплати праці. Це відбувається за рахунок скорочення штатної чисельності і зниження рівня додаткових і компенсаційних виплат.</w:t>
      </w:r>
    </w:p>
    <w:p w:rsidR="009305BB" w:rsidRPr="009305BB" w:rsidRDefault="009305BB" w:rsidP="009305BB">
      <w:pPr>
        <w:spacing w:line="360" w:lineRule="auto"/>
        <w:ind w:firstLine="567"/>
        <w:contextualSpacing/>
        <w:jc w:val="both"/>
        <w:rPr>
          <w:rFonts w:ascii="Times New Roman" w:hAnsi="Times New Roman" w:cs="Times New Roman"/>
          <w:sz w:val="28"/>
          <w:szCs w:val="28"/>
          <w:lang w:val="uk-UA"/>
        </w:rPr>
      </w:pPr>
      <w:r w:rsidRPr="009305BB">
        <w:rPr>
          <w:rFonts w:ascii="Times New Roman" w:hAnsi="Times New Roman" w:cs="Times New Roman"/>
          <w:color w:val="000000"/>
          <w:sz w:val="28"/>
          <w:szCs w:val="28"/>
        </w:rPr>
        <w:t xml:space="preserve">Порівнюючи </w:t>
      </w:r>
      <w:proofErr w:type="gramStart"/>
      <w:r w:rsidRPr="009305BB">
        <w:rPr>
          <w:rFonts w:ascii="Times New Roman" w:hAnsi="Times New Roman" w:cs="Times New Roman"/>
          <w:color w:val="000000"/>
          <w:sz w:val="28"/>
          <w:szCs w:val="28"/>
        </w:rPr>
        <w:t>р</w:t>
      </w:r>
      <w:proofErr w:type="gramEnd"/>
      <w:r w:rsidRPr="009305BB">
        <w:rPr>
          <w:rFonts w:ascii="Times New Roman" w:hAnsi="Times New Roman" w:cs="Times New Roman"/>
          <w:color w:val="000000"/>
          <w:sz w:val="28"/>
          <w:szCs w:val="28"/>
        </w:rPr>
        <w:t>івень витрат ПАТ КБ «НАДРА» за статтями, слід зазначити, що значних змін у структурі витрат у 201</w:t>
      </w:r>
      <w:r w:rsidRPr="009305BB">
        <w:rPr>
          <w:rFonts w:ascii="Times New Roman" w:hAnsi="Times New Roman" w:cs="Times New Roman"/>
          <w:color w:val="000000"/>
          <w:sz w:val="28"/>
          <w:szCs w:val="28"/>
          <w:lang w:val="uk-UA"/>
        </w:rPr>
        <w:t>4</w:t>
      </w:r>
      <w:r w:rsidRPr="009305BB">
        <w:rPr>
          <w:rFonts w:ascii="Times New Roman" w:hAnsi="Times New Roman" w:cs="Times New Roman"/>
          <w:color w:val="000000"/>
          <w:sz w:val="28"/>
          <w:szCs w:val="28"/>
        </w:rPr>
        <w:t xml:space="preserve"> році в порівнянні з 20</w:t>
      </w:r>
      <w:r w:rsidRPr="009305BB">
        <w:rPr>
          <w:rFonts w:ascii="Times New Roman" w:hAnsi="Times New Roman" w:cs="Times New Roman"/>
          <w:color w:val="000000"/>
          <w:sz w:val="28"/>
          <w:szCs w:val="28"/>
          <w:lang w:val="uk-UA"/>
        </w:rPr>
        <w:t>13</w:t>
      </w:r>
      <w:r w:rsidRPr="009305BB">
        <w:rPr>
          <w:rFonts w:ascii="Times New Roman" w:hAnsi="Times New Roman" w:cs="Times New Roman"/>
          <w:color w:val="000000"/>
          <w:sz w:val="28"/>
          <w:szCs w:val="28"/>
        </w:rPr>
        <w:t xml:space="preserve"> роком не відбулося, за винятком того, що зменшення питомої ваги на 4,5% в загальній структурі процентних витрат було перекрито збільшенням відрахувань на формування резервів.</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lastRenderedPageBreak/>
        <w:t>Найбільший абсолютний прирі</w:t>
      </w:r>
      <w:proofErr w:type="gramStart"/>
      <w:r w:rsidRPr="009305BB">
        <w:rPr>
          <w:color w:val="000000"/>
          <w:sz w:val="28"/>
          <w:szCs w:val="28"/>
        </w:rPr>
        <w:t>ст</w:t>
      </w:r>
      <w:proofErr w:type="gramEnd"/>
      <w:r w:rsidRPr="009305BB">
        <w:rPr>
          <w:color w:val="000000"/>
          <w:sz w:val="28"/>
          <w:szCs w:val="28"/>
        </w:rPr>
        <w:t xml:space="preserve"> відбувся за процентними витратами - 1223,0 тис. грн. (у тому числі за коштами фізичних осіб на 379,9 тис. грн.), за іншими небанківськими операційними витратами - на 764,2 тис. грн. (у тому числі на утримання персоналу - 211,2 тис. грн.) і за відрахуваннями у резерви - на 482,4 тис. грн.</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Зниження показника витрат на утримання персоналу в загальни</w:t>
      </w:r>
      <w:r>
        <w:rPr>
          <w:color w:val="000000"/>
          <w:sz w:val="28"/>
          <w:szCs w:val="28"/>
        </w:rPr>
        <w:t>х витратах з 11,9% на 01.01.201</w:t>
      </w:r>
      <w:r>
        <w:rPr>
          <w:color w:val="000000"/>
          <w:sz w:val="28"/>
          <w:szCs w:val="28"/>
          <w:lang w:val="uk-UA"/>
        </w:rPr>
        <w:t>4</w:t>
      </w:r>
      <w:r>
        <w:rPr>
          <w:color w:val="000000"/>
          <w:sz w:val="28"/>
          <w:szCs w:val="28"/>
        </w:rPr>
        <w:t xml:space="preserve"> року до 10,5% на 01.01.20</w:t>
      </w:r>
      <w:r>
        <w:rPr>
          <w:color w:val="000000"/>
          <w:sz w:val="28"/>
          <w:szCs w:val="28"/>
          <w:lang w:val="uk-UA"/>
        </w:rPr>
        <w:t>11</w:t>
      </w:r>
      <w:r w:rsidRPr="009305BB">
        <w:rPr>
          <w:color w:val="000000"/>
          <w:sz w:val="28"/>
          <w:szCs w:val="28"/>
        </w:rPr>
        <w:t xml:space="preserve"> року. Це </w:t>
      </w:r>
      <w:proofErr w:type="gramStart"/>
      <w:r w:rsidRPr="009305BB">
        <w:rPr>
          <w:color w:val="000000"/>
          <w:sz w:val="28"/>
          <w:szCs w:val="28"/>
        </w:rPr>
        <w:t>св</w:t>
      </w:r>
      <w:proofErr w:type="gramEnd"/>
      <w:r w:rsidRPr="009305BB">
        <w:rPr>
          <w:color w:val="000000"/>
          <w:sz w:val="28"/>
          <w:szCs w:val="28"/>
        </w:rPr>
        <w:t>ідчить про те, що КБ «НАДРА» утримувався від підвищення заробітної плати своїм співробітникам [9; ст. 24-30].</w:t>
      </w:r>
    </w:p>
    <w:p w:rsidR="009305BB" w:rsidRPr="009305BB" w:rsidRDefault="009305BB" w:rsidP="00D00D22">
      <w:pPr>
        <w:spacing w:line="360" w:lineRule="auto"/>
        <w:ind w:firstLine="567"/>
        <w:contextualSpacing/>
        <w:jc w:val="both"/>
        <w:rPr>
          <w:rFonts w:ascii="Times New Roman" w:hAnsi="Times New Roman" w:cs="Times New Roman"/>
          <w:sz w:val="28"/>
          <w:szCs w:val="28"/>
          <w:lang w:val="uk-UA"/>
        </w:rPr>
      </w:pPr>
    </w:p>
    <w:p w:rsidR="00615181" w:rsidRPr="009305BB" w:rsidRDefault="00BE2555" w:rsidP="00D00D22">
      <w:pPr>
        <w:spacing w:line="360" w:lineRule="auto"/>
        <w:ind w:firstLine="567"/>
        <w:contextualSpacing/>
        <w:jc w:val="both"/>
        <w:rPr>
          <w:rFonts w:ascii="Times New Roman" w:hAnsi="Times New Roman" w:cs="Times New Roman"/>
          <w:sz w:val="28"/>
          <w:szCs w:val="28"/>
        </w:rPr>
      </w:pPr>
      <w:r w:rsidRPr="009305BB">
        <w:rPr>
          <w:rFonts w:ascii="Times New Roman" w:hAnsi="Times New Roman" w:cs="Times New Roman"/>
          <w:sz w:val="28"/>
          <w:szCs w:val="28"/>
        </w:rPr>
        <w:tab/>
      </w:r>
      <w:r w:rsidRPr="009305BB">
        <w:rPr>
          <w:rFonts w:ascii="Times New Roman" w:hAnsi="Times New Roman" w:cs="Times New Roman"/>
          <w:sz w:val="28"/>
          <w:szCs w:val="28"/>
        </w:rPr>
        <w:tab/>
      </w:r>
    </w:p>
    <w:p w:rsidR="00C25FC9" w:rsidRDefault="00C25FC9" w:rsidP="00D00D22">
      <w:pPr>
        <w:spacing w:line="360" w:lineRule="auto"/>
        <w:ind w:firstLine="567"/>
        <w:contextualSpacing/>
        <w:jc w:val="center"/>
        <w:rPr>
          <w:rFonts w:ascii="Times New Roman" w:hAnsi="Times New Roman" w:cs="Times New Roman"/>
          <w:sz w:val="28"/>
          <w:szCs w:val="28"/>
          <w:lang w:val="uk-UA"/>
        </w:rPr>
      </w:pPr>
    </w:p>
    <w:p w:rsidR="00C25FC9" w:rsidRDefault="00C25FC9" w:rsidP="00D00D22">
      <w:pPr>
        <w:spacing w:line="360" w:lineRule="auto"/>
        <w:ind w:firstLine="567"/>
        <w:contextualSpacing/>
        <w:jc w:val="center"/>
        <w:rPr>
          <w:rFonts w:ascii="Times New Roman" w:hAnsi="Times New Roman" w:cs="Times New Roman"/>
          <w:sz w:val="28"/>
          <w:szCs w:val="28"/>
          <w:lang w:val="uk-UA"/>
        </w:rPr>
      </w:pPr>
    </w:p>
    <w:p w:rsidR="00C25FC9" w:rsidRDefault="00C25FC9" w:rsidP="00D00D22">
      <w:pPr>
        <w:spacing w:line="360" w:lineRule="auto"/>
        <w:ind w:firstLine="567"/>
        <w:contextualSpacing/>
        <w:jc w:val="center"/>
        <w:rPr>
          <w:rFonts w:ascii="Times New Roman" w:hAnsi="Times New Roman" w:cs="Times New Roman"/>
          <w:sz w:val="28"/>
          <w:szCs w:val="28"/>
          <w:lang w:val="uk-UA"/>
        </w:rPr>
      </w:pPr>
    </w:p>
    <w:p w:rsidR="00C25FC9" w:rsidRDefault="00C25FC9" w:rsidP="00D00D22">
      <w:pPr>
        <w:spacing w:line="360" w:lineRule="auto"/>
        <w:ind w:firstLine="567"/>
        <w:contextualSpacing/>
        <w:jc w:val="center"/>
        <w:rPr>
          <w:rFonts w:ascii="Times New Roman" w:hAnsi="Times New Roman" w:cs="Times New Roman"/>
          <w:sz w:val="28"/>
          <w:szCs w:val="28"/>
          <w:lang w:val="uk-UA"/>
        </w:rPr>
      </w:pPr>
    </w:p>
    <w:p w:rsidR="00C25FC9" w:rsidRDefault="00C25FC9" w:rsidP="00D00D22">
      <w:pPr>
        <w:spacing w:line="360" w:lineRule="auto"/>
        <w:ind w:firstLine="567"/>
        <w:contextualSpacing/>
        <w:jc w:val="center"/>
        <w:rPr>
          <w:rFonts w:ascii="Times New Roman" w:hAnsi="Times New Roman" w:cs="Times New Roman"/>
          <w:sz w:val="28"/>
          <w:szCs w:val="28"/>
          <w:lang w:val="uk-UA"/>
        </w:rPr>
      </w:pPr>
    </w:p>
    <w:p w:rsidR="00C25FC9" w:rsidRDefault="00C25FC9" w:rsidP="00D00D22">
      <w:pPr>
        <w:spacing w:line="360" w:lineRule="auto"/>
        <w:ind w:firstLine="567"/>
        <w:contextualSpacing/>
        <w:jc w:val="center"/>
        <w:rPr>
          <w:rFonts w:ascii="Times New Roman" w:hAnsi="Times New Roman" w:cs="Times New Roman"/>
          <w:sz w:val="28"/>
          <w:szCs w:val="28"/>
          <w:lang w:val="uk-UA"/>
        </w:rPr>
      </w:pPr>
    </w:p>
    <w:p w:rsidR="00C25FC9" w:rsidRDefault="00C25FC9" w:rsidP="00D00D22">
      <w:pPr>
        <w:spacing w:line="360" w:lineRule="auto"/>
        <w:ind w:firstLine="567"/>
        <w:contextualSpacing/>
        <w:jc w:val="center"/>
        <w:rPr>
          <w:rFonts w:ascii="Times New Roman" w:hAnsi="Times New Roman" w:cs="Times New Roman"/>
          <w:sz w:val="28"/>
          <w:szCs w:val="28"/>
          <w:lang w:val="uk-UA"/>
        </w:rPr>
      </w:pPr>
    </w:p>
    <w:p w:rsidR="00C25FC9" w:rsidRDefault="00C25FC9" w:rsidP="00D00D22">
      <w:pPr>
        <w:spacing w:line="360" w:lineRule="auto"/>
        <w:ind w:firstLine="567"/>
        <w:contextualSpacing/>
        <w:jc w:val="center"/>
        <w:rPr>
          <w:rFonts w:ascii="Times New Roman" w:hAnsi="Times New Roman" w:cs="Times New Roman"/>
          <w:sz w:val="28"/>
          <w:szCs w:val="28"/>
          <w:lang w:val="uk-UA"/>
        </w:rPr>
      </w:pPr>
    </w:p>
    <w:p w:rsidR="00C25FC9" w:rsidRDefault="00C25FC9" w:rsidP="00D00D22">
      <w:pPr>
        <w:spacing w:line="360" w:lineRule="auto"/>
        <w:ind w:firstLine="567"/>
        <w:contextualSpacing/>
        <w:jc w:val="center"/>
        <w:rPr>
          <w:rFonts w:ascii="Times New Roman" w:hAnsi="Times New Roman" w:cs="Times New Roman"/>
          <w:sz w:val="28"/>
          <w:szCs w:val="28"/>
          <w:lang w:val="uk-UA"/>
        </w:rPr>
      </w:pPr>
    </w:p>
    <w:p w:rsidR="00C25FC9" w:rsidRDefault="00C25FC9" w:rsidP="00D00D22">
      <w:pPr>
        <w:spacing w:line="360" w:lineRule="auto"/>
        <w:ind w:firstLine="567"/>
        <w:contextualSpacing/>
        <w:jc w:val="center"/>
        <w:rPr>
          <w:rFonts w:ascii="Times New Roman" w:hAnsi="Times New Roman" w:cs="Times New Roman"/>
          <w:sz w:val="28"/>
          <w:szCs w:val="28"/>
          <w:lang w:val="uk-UA"/>
        </w:rPr>
      </w:pPr>
    </w:p>
    <w:p w:rsidR="00C25FC9" w:rsidRDefault="00C25FC9" w:rsidP="00D00D22">
      <w:pPr>
        <w:spacing w:line="360" w:lineRule="auto"/>
        <w:ind w:firstLine="567"/>
        <w:contextualSpacing/>
        <w:jc w:val="center"/>
        <w:rPr>
          <w:rFonts w:ascii="Times New Roman" w:hAnsi="Times New Roman" w:cs="Times New Roman"/>
          <w:sz w:val="28"/>
          <w:szCs w:val="28"/>
          <w:lang w:val="uk-UA"/>
        </w:rPr>
      </w:pPr>
    </w:p>
    <w:p w:rsidR="00C25FC9" w:rsidRDefault="00C25FC9" w:rsidP="00D00D22">
      <w:pPr>
        <w:spacing w:line="360" w:lineRule="auto"/>
        <w:ind w:firstLine="567"/>
        <w:contextualSpacing/>
        <w:jc w:val="center"/>
        <w:rPr>
          <w:rFonts w:ascii="Times New Roman" w:hAnsi="Times New Roman" w:cs="Times New Roman"/>
          <w:sz w:val="28"/>
          <w:szCs w:val="28"/>
          <w:lang w:val="uk-UA"/>
        </w:rPr>
      </w:pPr>
    </w:p>
    <w:p w:rsidR="00C25FC9" w:rsidRDefault="00C25FC9" w:rsidP="00D00D22">
      <w:pPr>
        <w:spacing w:line="360" w:lineRule="auto"/>
        <w:ind w:firstLine="567"/>
        <w:contextualSpacing/>
        <w:jc w:val="center"/>
        <w:rPr>
          <w:rFonts w:ascii="Times New Roman" w:hAnsi="Times New Roman" w:cs="Times New Roman"/>
          <w:sz w:val="28"/>
          <w:szCs w:val="28"/>
          <w:lang w:val="uk-UA"/>
        </w:rPr>
      </w:pPr>
    </w:p>
    <w:p w:rsidR="00C25FC9" w:rsidRDefault="00C25FC9" w:rsidP="00D00D22">
      <w:pPr>
        <w:spacing w:line="360" w:lineRule="auto"/>
        <w:ind w:firstLine="567"/>
        <w:contextualSpacing/>
        <w:jc w:val="center"/>
        <w:rPr>
          <w:rFonts w:ascii="Times New Roman" w:hAnsi="Times New Roman" w:cs="Times New Roman"/>
          <w:sz w:val="28"/>
          <w:szCs w:val="28"/>
          <w:lang w:val="uk-UA"/>
        </w:rPr>
      </w:pPr>
    </w:p>
    <w:p w:rsidR="00C25FC9" w:rsidRDefault="00C25FC9" w:rsidP="00D00D22">
      <w:pPr>
        <w:spacing w:line="360" w:lineRule="auto"/>
        <w:ind w:firstLine="567"/>
        <w:contextualSpacing/>
        <w:jc w:val="center"/>
        <w:rPr>
          <w:rFonts w:ascii="Times New Roman" w:hAnsi="Times New Roman" w:cs="Times New Roman"/>
          <w:sz w:val="28"/>
          <w:szCs w:val="28"/>
          <w:lang w:val="uk-UA"/>
        </w:rPr>
      </w:pPr>
    </w:p>
    <w:p w:rsidR="00C25FC9" w:rsidRDefault="00C25FC9" w:rsidP="00D00D22">
      <w:pPr>
        <w:spacing w:line="360" w:lineRule="auto"/>
        <w:ind w:firstLine="567"/>
        <w:contextualSpacing/>
        <w:jc w:val="center"/>
        <w:rPr>
          <w:rFonts w:ascii="Times New Roman" w:hAnsi="Times New Roman" w:cs="Times New Roman"/>
          <w:sz w:val="28"/>
          <w:szCs w:val="28"/>
          <w:lang w:val="uk-UA"/>
        </w:rPr>
      </w:pPr>
    </w:p>
    <w:p w:rsidR="00C25FC9" w:rsidRDefault="00C25FC9" w:rsidP="00D00D22">
      <w:pPr>
        <w:spacing w:line="360" w:lineRule="auto"/>
        <w:ind w:firstLine="567"/>
        <w:contextualSpacing/>
        <w:jc w:val="center"/>
        <w:rPr>
          <w:rFonts w:ascii="Times New Roman" w:hAnsi="Times New Roman" w:cs="Times New Roman"/>
          <w:sz w:val="28"/>
          <w:szCs w:val="28"/>
          <w:lang w:val="uk-UA"/>
        </w:rPr>
      </w:pPr>
    </w:p>
    <w:p w:rsidR="00C25FC9" w:rsidRDefault="00C25FC9" w:rsidP="00D00D22">
      <w:pPr>
        <w:spacing w:line="360" w:lineRule="auto"/>
        <w:ind w:firstLine="567"/>
        <w:contextualSpacing/>
        <w:jc w:val="center"/>
        <w:rPr>
          <w:rFonts w:ascii="Times New Roman" w:hAnsi="Times New Roman" w:cs="Times New Roman"/>
          <w:sz w:val="28"/>
          <w:szCs w:val="28"/>
          <w:lang w:val="uk-UA"/>
        </w:rPr>
      </w:pPr>
    </w:p>
    <w:p w:rsidR="00C25FC9" w:rsidRDefault="00C25FC9" w:rsidP="00D00D22">
      <w:pPr>
        <w:spacing w:line="360" w:lineRule="auto"/>
        <w:ind w:firstLine="567"/>
        <w:contextualSpacing/>
        <w:jc w:val="center"/>
        <w:rPr>
          <w:rFonts w:ascii="Times New Roman" w:hAnsi="Times New Roman" w:cs="Times New Roman"/>
          <w:sz w:val="28"/>
          <w:szCs w:val="28"/>
          <w:lang w:val="uk-UA"/>
        </w:rPr>
      </w:pPr>
    </w:p>
    <w:p w:rsidR="00615181" w:rsidRPr="00D00D22" w:rsidRDefault="00615181" w:rsidP="00D00D22">
      <w:pPr>
        <w:spacing w:line="360" w:lineRule="auto"/>
        <w:ind w:firstLine="567"/>
        <w:contextualSpacing/>
        <w:jc w:val="center"/>
        <w:rPr>
          <w:rFonts w:ascii="Times New Roman" w:hAnsi="Times New Roman" w:cs="Times New Roman"/>
          <w:sz w:val="28"/>
          <w:szCs w:val="28"/>
          <w:lang w:val="uk-UA"/>
        </w:rPr>
      </w:pPr>
      <w:r w:rsidRPr="00701343">
        <w:rPr>
          <w:rFonts w:ascii="Times New Roman" w:hAnsi="Times New Roman" w:cs="Times New Roman"/>
          <w:sz w:val="28"/>
          <w:szCs w:val="28"/>
          <w:lang w:val="uk-UA"/>
        </w:rPr>
        <w:lastRenderedPageBreak/>
        <w:t>РОЗД</w:t>
      </w:r>
      <w:r w:rsidRPr="00D00D22">
        <w:rPr>
          <w:rFonts w:ascii="Times New Roman" w:hAnsi="Times New Roman" w:cs="Times New Roman"/>
          <w:sz w:val="28"/>
          <w:szCs w:val="28"/>
          <w:lang w:val="uk-UA"/>
        </w:rPr>
        <w:t>ІЛ 2</w:t>
      </w:r>
    </w:p>
    <w:p w:rsidR="00615181" w:rsidRDefault="00615181" w:rsidP="00D00D22">
      <w:pPr>
        <w:spacing w:line="360" w:lineRule="auto"/>
        <w:ind w:firstLine="567"/>
        <w:contextualSpacing/>
        <w:jc w:val="center"/>
        <w:rPr>
          <w:rFonts w:ascii="Times New Roman" w:hAnsi="Times New Roman" w:cs="Times New Roman"/>
          <w:sz w:val="28"/>
          <w:szCs w:val="28"/>
          <w:lang w:val="uk-UA"/>
        </w:rPr>
      </w:pPr>
      <w:r w:rsidRPr="00D00D22">
        <w:rPr>
          <w:rFonts w:ascii="Times New Roman" w:hAnsi="Times New Roman" w:cs="Times New Roman"/>
          <w:sz w:val="28"/>
          <w:szCs w:val="28"/>
          <w:lang w:val="uk-UA"/>
        </w:rPr>
        <w:t>ОФОРМЛЕННЯ ТРАДИЦІЙНИХ БАНКІВСЬКИХ ОПЕРАЦІЙ</w:t>
      </w:r>
    </w:p>
    <w:p w:rsidR="00C25FC9" w:rsidRPr="00D00D22" w:rsidRDefault="00C25FC9" w:rsidP="00D00D22">
      <w:pPr>
        <w:spacing w:line="360" w:lineRule="auto"/>
        <w:ind w:firstLine="567"/>
        <w:contextualSpacing/>
        <w:jc w:val="center"/>
        <w:rPr>
          <w:rFonts w:ascii="Times New Roman" w:hAnsi="Times New Roman" w:cs="Times New Roman"/>
          <w:sz w:val="28"/>
          <w:szCs w:val="28"/>
          <w:lang w:val="uk-UA"/>
        </w:rPr>
      </w:pPr>
    </w:p>
    <w:p w:rsidR="003D5327" w:rsidRPr="00701343" w:rsidRDefault="00113B6D"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lang w:val="uk-UA"/>
        </w:rPr>
        <w:t xml:space="preserve">2.1 </w:t>
      </w:r>
      <w:r w:rsidR="003D5327" w:rsidRPr="00701343">
        <w:rPr>
          <w:rFonts w:ascii="Times New Roman" w:hAnsi="Times New Roman" w:cs="Times New Roman"/>
          <w:sz w:val="28"/>
          <w:szCs w:val="28"/>
          <w:lang w:val="uk-UA"/>
        </w:rPr>
        <w:t>Депозитні операції ПАТ КБ «Надра» та їх облік</w:t>
      </w:r>
    </w:p>
    <w:p w:rsidR="003D5327" w:rsidRPr="00701343" w:rsidRDefault="003D5327" w:rsidP="00D00D22">
      <w:pPr>
        <w:spacing w:line="360" w:lineRule="auto"/>
        <w:ind w:firstLine="567"/>
        <w:contextualSpacing/>
        <w:jc w:val="both"/>
        <w:rPr>
          <w:rFonts w:ascii="Times New Roman" w:hAnsi="Times New Roman" w:cs="Times New Roman"/>
          <w:sz w:val="28"/>
          <w:szCs w:val="28"/>
          <w:lang w:val="uk-UA"/>
        </w:rPr>
      </w:pPr>
    </w:p>
    <w:p w:rsidR="003D5327" w:rsidRPr="00D00D22"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lang w:val="uk-UA"/>
        </w:rPr>
        <w:t>Найбільш суттєвим і важливим джерелом формування та збільшення ресурсної бази КБ «Надра» виступають депозитні операції.</w:t>
      </w:r>
    </w:p>
    <w:p w:rsidR="003D5327" w:rsidRPr="007E315E" w:rsidRDefault="003D5327" w:rsidP="00D00D22">
      <w:pPr>
        <w:spacing w:line="360" w:lineRule="auto"/>
        <w:ind w:firstLine="567"/>
        <w:contextualSpacing/>
        <w:jc w:val="both"/>
        <w:rPr>
          <w:rFonts w:ascii="Times New Roman" w:hAnsi="Times New Roman" w:cs="Times New Roman"/>
          <w:sz w:val="28"/>
          <w:szCs w:val="28"/>
          <w:lang w:val="uk-UA"/>
        </w:rPr>
      </w:pPr>
      <w:r w:rsidRPr="007E315E">
        <w:rPr>
          <w:rFonts w:ascii="Times New Roman" w:hAnsi="Times New Roman" w:cs="Times New Roman"/>
          <w:sz w:val="28"/>
          <w:szCs w:val="28"/>
          <w:lang w:val="uk-UA"/>
        </w:rPr>
        <w:t xml:space="preserve">Депозитними є пасивні операції банку із залучення коштів юридичних і фізичних осіб у національній та іноземній валютах у формі вкладів (депозитів) через їх зарахування на відповідні рахунки на певних умовах  </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Вклад (депозит) - це гроші, передані </w:t>
      </w:r>
      <w:proofErr w:type="gramStart"/>
      <w:r w:rsidRPr="00D00D22">
        <w:rPr>
          <w:rFonts w:ascii="Times New Roman" w:hAnsi="Times New Roman" w:cs="Times New Roman"/>
          <w:sz w:val="28"/>
          <w:szCs w:val="28"/>
        </w:rPr>
        <w:t>до</w:t>
      </w:r>
      <w:proofErr w:type="gramEnd"/>
      <w:r w:rsidRPr="00D00D22">
        <w:rPr>
          <w:rFonts w:ascii="Times New Roman" w:hAnsi="Times New Roman" w:cs="Times New Roman"/>
          <w:sz w:val="28"/>
          <w:szCs w:val="28"/>
        </w:rPr>
        <w:t xml:space="preserve"> </w:t>
      </w:r>
      <w:proofErr w:type="gramStart"/>
      <w:r w:rsidRPr="00D00D22">
        <w:rPr>
          <w:rFonts w:ascii="Times New Roman" w:hAnsi="Times New Roman" w:cs="Times New Roman"/>
          <w:sz w:val="28"/>
          <w:szCs w:val="28"/>
        </w:rPr>
        <w:t>банку</w:t>
      </w:r>
      <w:proofErr w:type="gramEnd"/>
      <w:r w:rsidRPr="00D00D22">
        <w:rPr>
          <w:rFonts w:ascii="Times New Roman" w:hAnsi="Times New Roman" w:cs="Times New Roman"/>
          <w:sz w:val="28"/>
          <w:szCs w:val="28"/>
        </w:rPr>
        <w:t xml:space="preserve"> їх власником для зберігання на певний термін і на визначених умовах.</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Класифікація вкладів здійснюється за </w:t>
      </w:r>
      <w:proofErr w:type="gramStart"/>
      <w:r w:rsidRPr="00D00D22">
        <w:rPr>
          <w:rFonts w:ascii="Times New Roman" w:hAnsi="Times New Roman" w:cs="Times New Roman"/>
          <w:sz w:val="28"/>
          <w:szCs w:val="28"/>
        </w:rPr>
        <w:t>р</w:t>
      </w:r>
      <w:proofErr w:type="gramEnd"/>
      <w:r w:rsidRPr="00D00D22">
        <w:rPr>
          <w:rFonts w:ascii="Times New Roman" w:hAnsi="Times New Roman" w:cs="Times New Roman"/>
          <w:sz w:val="28"/>
          <w:szCs w:val="28"/>
        </w:rPr>
        <w:t>ізними ознаками, основними серед яких є:</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 вид і статус вкладника; </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ab/>
        <w:t>- термін вкладу.</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ab/>
        <w:t>За першою ознакою розрізняються вклади юридичних і фізичних осіб, резиденті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 xml:space="preserve"> і нерезидентів.</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ab/>
        <w:t xml:space="preserve">За строками використання коштів депозити поділяються </w:t>
      </w:r>
      <w:proofErr w:type="gramStart"/>
      <w:r w:rsidRPr="00D00D22">
        <w:rPr>
          <w:rFonts w:ascii="Times New Roman" w:hAnsi="Times New Roman" w:cs="Times New Roman"/>
          <w:sz w:val="28"/>
          <w:szCs w:val="28"/>
        </w:rPr>
        <w:t>на</w:t>
      </w:r>
      <w:proofErr w:type="gramEnd"/>
      <w:r w:rsidRPr="00D00D22">
        <w:rPr>
          <w:rFonts w:ascii="Times New Roman" w:hAnsi="Times New Roman" w:cs="Times New Roman"/>
          <w:sz w:val="28"/>
          <w:szCs w:val="28"/>
        </w:rPr>
        <w:t>:</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ab/>
        <w:t>- депозити до запитання;</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ab/>
        <w:t>- депозити на визначений строк (строкові).</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ab/>
        <w:t>На сьогоднішній день КБ «Надра» пропонує своїм клієнтам вигідно розмістити депозитний вклад, скориставшись такими видами депозиті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Депозит «Квартальний плюс» без поповнення;</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Ця пропозиція дає змогу збільшити процентну ставку за вкладом при пролонгації депозитного договору на новий термін. При цьому пролонгація вкладу відбувається автоматично, без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 xml:space="preserve">ідписання додаткової угоди і без відвідування банку. </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Максимально клієнт може отримати:</w:t>
      </w:r>
    </w:p>
    <w:p w:rsidR="003D5327" w:rsidRPr="00D00D22" w:rsidRDefault="003D5327" w:rsidP="00D00D22">
      <w:pPr>
        <w:pStyle w:val="a6"/>
        <w:numPr>
          <w:ilvl w:val="0"/>
          <w:numId w:val="5"/>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 xml:space="preserve">до 21% </w:t>
      </w:r>
      <w:proofErr w:type="gramStart"/>
      <w:r w:rsidRPr="00D00D22">
        <w:rPr>
          <w:rFonts w:ascii="Times New Roman" w:hAnsi="Times New Roman" w:cs="Times New Roman"/>
          <w:sz w:val="28"/>
          <w:szCs w:val="28"/>
        </w:rPr>
        <w:t>р</w:t>
      </w:r>
      <w:proofErr w:type="gramEnd"/>
      <w:r w:rsidRPr="00D00D22">
        <w:rPr>
          <w:rFonts w:ascii="Times New Roman" w:hAnsi="Times New Roman" w:cs="Times New Roman"/>
          <w:sz w:val="28"/>
          <w:szCs w:val="28"/>
        </w:rPr>
        <w:t>ічних у гривні;</w:t>
      </w:r>
    </w:p>
    <w:p w:rsidR="003D5327" w:rsidRPr="00D00D22" w:rsidRDefault="003D5327" w:rsidP="00D00D22">
      <w:pPr>
        <w:pStyle w:val="a6"/>
        <w:numPr>
          <w:ilvl w:val="0"/>
          <w:numId w:val="5"/>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lastRenderedPageBreak/>
        <w:t xml:space="preserve">до 10,50% </w:t>
      </w:r>
      <w:proofErr w:type="gramStart"/>
      <w:r w:rsidRPr="00D00D22">
        <w:rPr>
          <w:rFonts w:ascii="Times New Roman" w:hAnsi="Times New Roman" w:cs="Times New Roman"/>
          <w:sz w:val="28"/>
          <w:szCs w:val="28"/>
        </w:rPr>
        <w:t>р</w:t>
      </w:r>
      <w:proofErr w:type="gramEnd"/>
      <w:r w:rsidRPr="00D00D22">
        <w:rPr>
          <w:rFonts w:ascii="Times New Roman" w:hAnsi="Times New Roman" w:cs="Times New Roman"/>
          <w:sz w:val="28"/>
          <w:szCs w:val="28"/>
        </w:rPr>
        <w:t>ічних у дол. США;</w:t>
      </w:r>
    </w:p>
    <w:p w:rsidR="003D5327" w:rsidRPr="00D00D22" w:rsidRDefault="003D5327" w:rsidP="00D00D22">
      <w:pPr>
        <w:pStyle w:val="a6"/>
        <w:numPr>
          <w:ilvl w:val="0"/>
          <w:numId w:val="5"/>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 xml:space="preserve">до 9,50% </w:t>
      </w:r>
      <w:proofErr w:type="gramStart"/>
      <w:r w:rsidRPr="00D00D22">
        <w:rPr>
          <w:rFonts w:ascii="Times New Roman" w:hAnsi="Times New Roman" w:cs="Times New Roman"/>
          <w:sz w:val="28"/>
          <w:szCs w:val="28"/>
        </w:rPr>
        <w:t>р</w:t>
      </w:r>
      <w:proofErr w:type="gramEnd"/>
      <w:r w:rsidRPr="00D00D22">
        <w:rPr>
          <w:rFonts w:ascii="Times New Roman" w:hAnsi="Times New Roman" w:cs="Times New Roman"/>
          <w:sz w:val="28"/>
          <w:szCs w:val="28"/>
        </w:rPr>
        <w:t>ічних у євро.</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Депозит «Фінансовий туризм»;</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ab/>
        <w:t xml:space="preserve">Найкраща пропозиція </w:t>
      </w:r>
      <w:proofErr w:type="gramStart"/>
      <w:r w:rsidRPr="00D00D22">
        <w:rPr>
          <w:rFonts w:ascii="Times New Roman" w:hAnsi="Times New Roman" w:cs="Times New Roman"/>
          <w:sz w:val="28"/>
          <w:szCs w:val="28"/>
        </w:rPr>
        <w:t>для</w:t>
      </w:r>
      <w:proofErr w:type="gramEnd"/>
      <w:r w:rsidRPr="00D00D22">
        <w:rPr>
          <w:rFonts w:ascii="Times New Roman" w:hAnsi="Times New Roman" w:cs="Times New Roman"/>
          <w:sz w:val="28"/>
          <w:szCs w:val="28"/>
        </w:rPr>
        <w:t xml:space="preserve"> тих, хто воліє примножити свої кошти та отримати максимальну процентну ставку.</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Умови вкладу:</w:t>
      </w:r>
    </w:p>
    <w:p w:rsidR="003D5327" w:rsidRPr="00D00D22" w:rsidRDefault="003D5327" w:rsidP="00D00D22">
      <w:pPr>
        <w:pStyle w:val="a6"/>
        <w:numPr>
          <w:ilvl w:val="0"/>
          <w:numId w:val="5"/>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строк розміщення: 6, 9 та 12 місяці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 xml:space="preserve"> </w:t>
      </w:r>
    </w:p>
    <w:p w:rsidR="003D5327" w:rsidRPr="00D00D22" w:rsidRDefault="003D5327" w:rsidP="00D00D22">
      <w:pPr>
        <w:pStyle w:val="a6"/>
        <w:numPr>
          <w:ilvl w:val="0"/>
          <w:numId w:val="5"/>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валюта вкладу: долар США</w:t>
      </w:r>
      <w:proofErr w:type="gramStart"/>
      <w:r w:rsidRPr="00D00D22">
        <w:rPr>
          <w:rFonts w:ascii="Times New Roman" w:hAnsi="Times New Roman" w:cs="Times New Roman"/>
          <w:sz w:val="28"/>
          <w:szCs w:val="28"/>
        </w:rPr>
        <w:t xml:space="preserve"> ,</w:t>
      </w:r>
      <w:proofErr w:type="gramEnd"/>
      <w:r w:rsidRPr="00D00D22">
        <w:rPr>
          <w:rFonts w:ascii="Times New Roman" w:hAnsi="Times New Roman" w:cs="Times New Roman"/>
          <w:sz w:val="28"/>
          <w:szCs w:val="28"/>
        </w:rPr>
        <w:t xml:space="preserve"> грн, євро</w:t>
      </w:r>
    </w:p>
    <w:p w:rsidR="003D5327" w:rsidRPr="00D00D22" w:rsidRDefault="003D5327" w:rsidP="00D00D22">
      <w:pPr>
        <w:pStyle w:val="a6"/>
        <w:numPr>
          <w:ilvl w:val="0"/>
          <w:numId w:val="5"/>
        </w:numPr>
        <w:spacing w:line="360" w:lineRule="auto"/>
        <w:ind w:firstLine="567"/>
        <w:jc w:val="both"/>
        <w:rPr>
          <w:rFonts w:ascii="Times New Roman" w:hAnsi="Times New Roman" w:cs="Times New Roman"/>
          <w:sz w:val="28"/>
          <w:szCs w:val="28"/>
        </w:rPr>
      </w:pPr>
      <w:proofErr w:type="gramStart"/>
      <w:r w:rsidRPr="00D00D22">
        <w:rPr>
          <w:rFonts w:ascii="Times New Roman" w:hAnsi="Times New Roman" w:cs="Times New Roman"/>
          <w:sz w:val="28"/>
          <w:szCs w:val="28"/>
        </w:rPr>
        <w:t>виплата відсотків: в кінці терміну</w:t>
      </w:r>
      <w:proofErr w:type="gramEnd"/>
    </w:p>
    <w:p w:rsidR="003D5327" w:rsidRPr="00D00D22" w:rsidRDefault="003D5327" w:rsidP="00D00D22">
      <w:pPr>
        <w:pStyle w:val="a6"/>
        <w:numPr>
          <w:ilvl w:val="0"/>
          <w:numId w:val="5"/>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 xml:space="preserve">депозитні ставки: до 11% </w:t>
      </w:r>
      <w:proofErr w:type="gramStart"/>
      <w:r w:rsidRPr="00D00D22">
        <w:rPr>
          <w:rFonts w:ascii="Times New Roman" w:hAnsi="Times New Roman" w:cs="Times New Roman"/>
          <w:sz w:val="28"/>
          <w:szCs w:val="28"/>
        </w:rPr>
        <w:t>р</w:t>
      </w:r>
      <w:proofErr w:type="gramEnd"/>
      <w:r w:rsidRPr="00D00D22">
        <w:rPr>
          <w:rFonts w:ascii="Times New Roman" w:hAnsi="Times New Roman" w:cs="Times New Roman"/>
          <w:sz w:val="28"/>
          <w:szCs w:val="28"/>
        </w:rPr>
        <w:t>ічних у доларах США, до 19% у гривні, до 10% у євро. </w:t>
      </w:r>
    </w:p>
    <w:p w:rsidR="003D5327" w:rsidRPr="00D00D22" w:rsidRDefault="00BE2555"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Депозит «Сімейний капітал»</w:t>
      </w:r>
      <w:r w:rsidRPr="00D00D22">
        <w:rPr>
          <w:rFonts w:ascii="Times New Roman" w:hAnsi="Times New Roman" w:cs="Times New Roman"/>
          <w:sz w:val="28"/>
          <w:szCs w:val="28"/>
          <w:lang w:val="uk-UA"/>
        </w:rPr>
        <w:t>.</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Термін розміщення депозиту «Сімейний капітал» - від 1 до 18 місяці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 xml:space="preserve"> на вигідних умовах:</w:t>
      </w:r>
    </w:p>
    <w:p w:rsidR="003D5327" w:rsidRPr="00D00D22" w:rsidRDefault="003D5327" w:rsidP="00D00D22">
      <w:pPr>
        <w:pStyle w:val="a6"/>
        <w:numPr>
          <w:ilvl w:val="0"/>
          <w:numId w:val="5"/>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до 19,00 % у гривні</w:t>
      </w:r>
    </w:p>
    <w:p w:rsidR="003D5327" w:rsidRPr="00D00D22" w:rsidRDefault="003D5327" w:rsidP="00D00D22">
      <w:pPr>
        <w:pStyle w:val="a6"/>
        <w:numPr>
          <w:ilvl w:val="0"/>
          <w:numId w:val="5"/>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до 11,00 % в доларах США</w:t>
      </w:r>
    </w:p>
    <w:p w:rsidR="003D5327" w:rsidRPr="00D00D22" w:rsidRDefault="003D5327" w:rsidP="00D00D22">
      <w:pPr>
        <w:pStyle w:val="a6"/>
        <w:numPr>
          <w:ilvl w:val="0"/>
          <w:numId w:val="5"/>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до 10,00 % в євро.</w:t>
      </w:r>
    </w:p>
    <w:p w:rsidR="003D5327" w:rsidRPr="00D00D22"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Депозит «Сімейні заоща</w:t>
      </w:r>
      <w:r w:rsidR="00BE2555" w:rsidRPr="00D00D22">
        <w:rPr>
          <w:rFonts w:ascii="Times New Roman" w:hAnsi="Times New Roman" w:cs="Times New Roman"/>
          <w:sz w:val="28"/>
          <w:szCs w:val="28"/>
        </w:rPr>
        <w:t>дження» з можливістю поповнення</w:t>
      </w:r>
      <w:r w:rsidR="00BE2555" w:rsidRPr="00D00D22">
        <w:rPr>
          <w:rFonts w:ascii="Times New Roman" w:hAnsi="Times New Roman" w:cs="Times New Roman"/>
          <w:sz w:val="28"/>
          <w:szCs w:val="28"/>
          <w:lang w:val="uk-UA"/>
        </w:rPr>
        <w:t>.</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Оптимальна пропозиція для тих, хто хоче періодично поповнювати </w:t>
      </w:r>
      <w:proofErr w:type="gramStart"/>
      <w:r w:rsidRPr="00D00D22">
        <w:rPr>
          <w:rFonts w:ascii="Times New Roman" w:hAnsi="Times New Roman" w:cs="Times New Roman"/>
          <w:sz w:val="28"/>
          <w:szCs w:val="28"/>
        </w:rPr>
        <w:t>св</w:t>
      </w:r>
      <w:proofErr w:type="gramEnd"/>
      <w:r w:rsidRPr="00D00D22">
        <w:rPr>
          <w:rFonts w:ascii="Times New Roman" w:hAnsi="Times New Roman" w:cs="Times New Roman"/>
          <w:sz w:val="28"/>
          <w:szCs w:val="28"/>
        </w:rPr>
        <w:t>ій вклад, щоб поступово накопичити потрібну суму.</w:t>
      </w:r>
    </w:p>
    <w:p w:rsidR="005372B4" w:rsidRPr="00D00D22"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Термін дії депозиту - від 2 до 18 місяців з можливістю періодичного поповнення готівков</w:t>
      </w:r>
      <w:r w:rsidR="005372B4" w:rsidRPr="00D00D22">
        <w:rPr>
          <w:rFonts w:ascii="Times New Roman" w:hAnsi="Times New Roman" w:cs="Times New Roman"/>
          <w:sz w:val="28"/>
          <w:szCs w:val="28"/>
        </w:rPr>
        <w:t>ими коштами на суму від 50 грн.</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Процентні ставки за депозитом «Сімейні заощадження»:</w:t>
      </w:r>
    </w:p>
    <w:p w:rsidR="003D5327" w:rsidRPr="00D00D22" w:rsidRDefault="003D5327" w:rsidP="00D00D22">
      <w:pPr>
        <w:pStyle w:val="a6"/>
        <w:numPr>
          <w:ilvl w:val="0"/>
          <w:numId w:val="5"/>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до 18,50% у гривні</w:t>
      </w:r>
    </w:p>
    <w:p w:rsidR="003D5327" w:rsidRPr="00D00D22" w:rsidRDefault="003D5327" w:rsidP="00D00D22">
      <w:pPr>
        <w:pStyle w:val="a6"/>
        <w:numPr>
          <w:ilvl w:val="0"/>
          <w:numId w:val="5"/>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до 10,50% в доларах США</w:t>
      </w:r>
    </w:p>
    <w:p w:rsidR="003D5327" w:rsidRPr="00D00D22" w:rsidRDefault="003D5327" w:rsidP="00D00D22">
      <w:pPr>
        <w:pStyle w:val="a6"/>
        <w:numPr>
          <w:ilvl w:val="0"/>
          <w:numId w:val="5"/>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до 9,50% в євро.</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lastRenderedPageBreak/>
        <w:t>Депозит «Доступні заощадження» з можливістю часткового зняття без поповнення;</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Вигідна пропозиція </w:t>
      </w:r>
      <w:proofErr w:type="gramStart"/>
      <w:r w:rsidRPr="00D00D22">
        <w:rPr>
          <w:rFonts w:ascii="Times New Roman" w:hAnsi="Times New Roman" w:cs="Times New Roman"/>
          <w:sz w:val="28"/>
          <w:szCs w:val="28"/>
        </w:rPr>
        <w:t>для</w:t>
      </w:r>
      <w:proofErr w:type="gramEnd"/>
      <w:r w:rsidRPr="00D00D22">
        <w:rPr>
          <w:rFonts w:ascii="Times New Roman" w:hAnsi="Times New Roman" w:cs="Times New Roman"/>
          <w:sz w:val="28"/>
          <w:szCs w:val="28"/>
        </w:rPr>
        <w:t xml:space="preserve"> </w:t>
      </w:r>
      <w:proofErr w:type="gramStart"/>
      <w:r w:rsidRPr="00D00D22">
        <w:rPr>
          <w:rFonts w:ascii="Times New Roman" w:hAnsi="Times New Roman" w:cs="Times New Roman"/>
          <w:sz w:val="28"/>
          <w:szCs w:val="28"/>
        </w:rPr>
        <w:t>тих</w:t>
      </w:r>
      <w:proofErr w:type="gramEnd"/>
      <w:r w:rsidRPr="00D00D22">
        <w:rPr>
          <w:rFonts w:ascii="Times New Roman" w:hAnsi="Times New Roman" w:cs="Times New Roman"/>
          <w:sz w:val="28"/>
          <w:szCs w:val="28"/>
        </w:rPr>
        <w:t>, хто бажає примножувати свої гроші і мати можливість скористатися частиною вкладу в непередбачуваній ситуації. Розмістивши гроші на цьому депозиті строком від 6 до 18 місяців, Клієнт буде отримувати дохід:</w:t>
      </w:r>
    </w:p>
    <w:p w:rsidR="003D5327" w:rsidRPr="00D00D22" w:rsidRDefault="003D5327" w:rsidP="00D00D22">
      <w:pPr>
        <w:pStyle w:val="a6"/>
        <w:numPr>
          <w:ilvl w:val="0"/>
          <w:numId w:val="5"/>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до 18,00% у гривні</w:t>
      </w:r>
    </w:p>
    <w:p w:rsidR="003D5327" w:rsidRPr="00D00D22" w:rsidRDefault="003D5327" w:rsidP="00D00D22">
      <w:pPr>
        <w:pStyle w:val="a6"/>
        <w:numPr>
          <w:ilvl w:val="0"/>
          <w:numId w:val="5"/>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до 10,00% у доларах США</w:t>
      </w:r>
    </w:p>
    <w:p w:rsidR="003D5327" w:rsidRPr="00D00D22" w:rsidRDefault="003D5327" w:rsidP="00D00D22">
      <w:pPr>
        <w:pStyle w:val="a6"/>
        <w:numPr>
          <w:ilvl w:val="0"/>
          <w:numId w:val="5"/>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до 9,00% в євро.</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Строкові кошти суб'єктів господарської діяльності </w:t>
      </w:r>
      <w:proofErr w:type="gramStart"/>
      <w:r w:rsidRPr="00D00D22">
        <w:rPr>
          <w:rFonts w:ascii="Times New Roman" w:hAnsi="Times New Roman" w:cs="Times New Roman"/>
          <w:sz w:val="28"/>
          <w:szCs w:val="28"/>
        </w:rPr>
        <w:t>обл</w:t>
      </w:r>
      <w:proofErr w:type="gramEnd"/>
      <w:r w:rsidRPr="00D00D22">
        <w:rPr>
          <w:rFonts w:ascii="Times New Roman" w:hAnsi="Times New Roman" w:cs="Times New Roman"/>
          <w:sz w:val="28"/>
          <w:szCs w:val="28"/>
        </w:rPr>
        <w:t>іковуються за рахунками 2-го класу розділу 26 «Кошти клієнтів банку». Рахунки цього розділу групуються за двома основними ознаками:</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   1. За характером клієнтів банку (суб'єкти господарської діяльності чи фізичні особи);</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   2. За терміном депозитів (кошти до запитання і строкові кошти). Згідно з названими ознаками розділ 26 </w:t>
      </w:r>
      <w:proofErr w:type="gramStart"/>
      <w:r w:rsidRPr="00D00D22">
        <w:rPr>
          <w:rFonts w:ascii="Times New Roman" w:hAnsi="Times New Roman" w:cs="Times New Roman"/>
          <w:sz w:val="28"/>
          <w:szCs w:val="28"/>
        </w:rPr>
        <w:t>містить</w:t>
      </w:r>
      <w:proofErr w:type="gramEnd"/>
      <w:r w:rsidRPr="00D00D22">
        <w:rPr>
          <w:rFonts w:ascii="Times New Roman" w:hAnsi="Times New Roman" w:cs="Times New Roman"/>
          <w:sz w:val="28"/>
          <w:szCs w:val="28"/>
        </w:rPr>
        <w:t xml:space="preserve"> 6 груп рахунків.</w:t>
      </w:r>
    </w:p>
    <w:p w:rsidR="003D5327" w:rsidRPr="00D00D22" w:rsidRDefault="00BE2555"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 xml:space="preserve">1. </w:t>
      </w:r>
      <w:r w:rsidR="003D5327" w:rsidRPr="00D00D22">
        <w:rPr>
          <w:rFonts w:ascii="Times New Roman" w:hAnsi="Times New Roman" w:cs="Times New Roman"/>
          <w:sz w:val="28"/>
          <w:szCs w:val="28"/>
        </w:rPr>
        <w:t>Кошти до запитання суб'єктів господарської діяльності</w:t>
      </w:r>
    </w:p>
    <w:p w:rsidR="003D5327" w:rsidRPr="00D00D22" w:rsidRDefault="00BE2555"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 xml:space="preserve">2. </w:t>
      </w:r>
      <w:r w:rsidR="003D5327" w:rsidRPr="00D00D22">
        <w:rPr>
          <w:rFonts w:ascii="Times New Roman" w:hAnsi="Times New Roman" w:cs="Times New Roman"/>
          <w:sz w:val="28"/>
          <w:szCs w:val="28"/>
        </w:rPr>
        <w:t>Строкові кошти СГД</w:t>
      </w:r>
    </w:p>
    <w:p w:rsidR="003D5327" w:rsidRPr="00D00D22" w:rsidRDefault="00BE2555"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 xml:space="preserve">3. </w:t>
      </w:r>
      <w:r w:rsidR="003D5327" w:rsidRPr="00D00D22">
        <w:rPr>
          <w:rFonts w:ascii="Times New Roman" w:hAnsi="Times New Roman" w:cs="Times New Roman"/>
          <w:sz w:val="28"/>
          <w:szCs w:val="28"/>
        </w:rPr>
        <w:t xml:space="preserve">Кошти до запитання фізичних </w:t>
      </w:r>
      <w:proofErr w:type="gramStart"/>
      <w:r w:rsidR="003D5327" w:rsidRPr="00D00D22">
        <w:rPr>
          <w:rFonts w:ascii="Times New Roman" w:hAnsi="Times New Roman" w:cs="Times New Roman"/>
          <w:sz w:val="28"/>
          <w:szCs w:val="28"/>
        </w:rPr>
        <w:t>осіб</w:t>
      </w:r>
      <w:proofErr w:type="gramEnd"/>
    </w:p>
    <w:p w:rsidR="003D5327" w:rsidRPr="00D00D22" w:rsidRDefault="00BE2555"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 xml:space="preserve">4. </w:t>
      </w:r>
      <w:r w:rsidR="003D5327" w:rsidRPr="00D00D22">
        <w:rPr>
          <w:rFonts w:ascii="Times New Roman" w:hAnsi="Times New Roman" w:cs="Times New Roman"/>
          <w:sz w:val="28"/>
          <w:szCs w:val="28"/>
        </w:rPr>
        <w:t xml:space="preserve">Строкові кошти фізичних </w:t>
      </w:r>
      <w:proofErr w:type="gramStart"/>
      <w:r w:rsidR="003D5327" w:rsidRPr="00D00D22">
        <w:rPr>
          <w:rFonts w:ascii="Times New Roman" w:hAnsi="Times New Roman" w:cs="Times New Roman"/>
          <w:sz w:val="28"/>
          <w:szCs w:val="28"/>
        </w:rPr>
        <w:t>осіб</w:t>
      </w:r>
      <w:proofErr w:type="gramEnd"/>
    </w:p>
    <w:p w:rsidR="003D5327" w:rsidRPr="00D00D22" w:rsidRDefault="00BE2555"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 xml:space="preserve">5. </w:t>
      </w:r>
      <w:r w:rsidR="003D5327" w:rsidRPr="00D00D22">
        <w:rPr>
          <w:rFonts w:ascii="Times New Roman" w:hAnsi="Times New Roman" w:cs="Times New Roman"/>
          <w:sz w:val="28"/>
          <w:szCs w:val="28"/>
        </w:rPr>
        <w:t>Кошти виборчих фонді</w:t>
      </w:r>
      <w:proofErr w:type="gramStart"/>
      <w:r w:rsidR="003D5327" w:rsidRPr="00D00D22">
        <w:rPr>
          <w:rFonts w:ascii="Times New Roman" w:hAnsi="Times New Roman" w:cs="Times New Roman"/>
          <w:sz w:val="28"/>
          <w:szCs w:val="28"/>
        </w:rPr>
        <w:t>в</w:t>
      </w:r>
      <w:proofErr w:type="gramEnd"/>
    </w:p>
    <w:p w:rsidR="003D5327" w:rsidRPr="00D00D22" w:rsidRDefault="00BE2555"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 xml:space="preserve">6. </w:t>
      </w:r>
      <w:r w:rsidR="003D5327" w:rsidRPr="00D00D22">
        <w:rPr>
          <w:rFonts w:ascii="Times New Roman" w:hAnsi="Times New Roman" w:cs="Times New Roman"/>
          <w:sz w:val="28"/>
          <w:szCs w:val="28"/>
        </w:rPr>
        <w:t>Кошти небанківських фінансових установ.</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В аналітичному </w:t>
      </w:r>
      <w:proofErr w:type="gramStart"/>
      <w:r w:rsidRPr="00D00D22">
        <w:rPr>
          <w:rFonts w:ascii="Times New Roman" w:hAnsi="Times New Roman" w:cs="Times New Roman"/>
          <w:sz w:val="28"/>
          <w:szCs w:val="28"/>
        </w:rPr>
        <w:t>обл</w:t>
      </w:r>
      <w:proofErr w:type="gramEnd"/>
      <w:r w:rsidRPr="00D00D22">
        <w:rPr>
          <w:rFonts w:ascii="Times New Roman" w:hAnsi="Times New Roman" w:cs="Times New Roman"/>
          <w:sz w:val="28"/>
          <w:szCs w:val="28"/>
        </w:rPr>
        <w:t xml:space="preserve">іку банки можуть вести окремі особові рахунки за видами вкладів, а також у розрізі вкладників. </w:t>
      </w:r>
    </w:p>
    <w:p w:rsidR="003D5327" w:rsidRPr="009305BB"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Працівник </w:t>
      </w:r>
      <w:proofErr w:type="gramStart"/>
      <w:r w:rsidRPr="00D00D22">
        <w:rPr>
          <w:rFonts w:ascii="Times New Roman" w:hAnsi="Times New Roman" w:cs="Times New Roman"/>
          <w:sz w:val="28"/>
          <w:szCs w:val="28"/>
        </w:rPr>
        <w:t>депозитного</w:t>
      </w:r>
      <w:proofErr w:type="gramEnd"/>
      <w:r w:rsidRPr="00D00D22">
        <w:rPr>
          <w:rFonts w:ascii="Times New Roman" w:hAnsi="Times New Roman" w:cs="Times New Roman"/>
          <w:sz w:val="28"/>
          <w:szCs w:val="28"/>
        </w:rPr>
        <w:t xml:space="preserve"> відділу Комерційного Банку заводить депозитну справу для кожного клієнта банку, якому відкрито депозитний рахунок. При бажанні розмістити тимчасово вільні кошти на строкові депозити керівник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 xml:space="preserve">ідприємства  подає до депозитного відділу лист-клопотання на ім`я голови правління банку з проханням прийняти на депозитний рахунок гроші на </w:t>
      </w:r>
      <w:r w:rsidRPr="00D00D22">
        <w:rPr>
          <w:rFonts w:ascii="Times New Roman" w:hAnsi="Times New Roman" w:cs="Times New Roman"/>
          <w:sz w:val="28"/>
          <w:szCs w:val="28"/>
        </w:rPr>
        <w:lastRenderedPageBreak/>
        <w:t>визначений термін. При погодженні строків та відсотків на вкладені кошти, укладається депозитний догов</w:t>
      </w:r>
      <w:r w:rsidR="009305BB">
        <w:rPr>
          <w:rFonts w:ascii="Times New Roman" w:hAnsi="Times New Roman" w:cs="Times New Roman"/>
          <w:sz w:val="28"/>
          <w:szCs w:val="28"/>
        </w:rPr>
        <w:t xml:space="preserve">ір у 2-х примірниках. </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ab/>
        <w:t xml:space="preserve">Клієнт протягом трьох робочих днів повідомляє податкову </w:t>
      </w:r>
      <w:proofErr w:type="gramStart"/>
      <w:r w:rsidRPr="00D00D22">
        <w:rPr>
          <w:rFonts w:ascii="Times New Roman" w:hAnsi="Times New Roman" w:cs="Times New Roman"/>
          <w:sz w:val="28"/>
          <w:szCs w:val="28"/>
        </w:rPr>
        <w:t>адм</w:t>
      </w:r>
      <w:proofErr w:type="gramEnd"/>
      <w:r w:rsidRPr="00D00D22">
        <w:rPr>
          <w:rFonts w:ascii="Times New Roman" w:hAnsi="Times New Roman" w:cs="Times New Roman"/>
          <w:sz w:val="28"/>
          <w:szCs w:val="28"/>
        </w:rPr>
        <w:t xml:space="preserve">іністрацію про відкриття депозитного рахунку.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ісля укладення договору вкладник перераховує зазначену суму платіжним дорученням із поточного рахунку на депозитний. Доход за депозитним вкладом виплачується вкладникові за рахунок витрат банку та виноситься на балансовий рахунок 7021.</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Нарахування відсотків здійснюється з моменту надходження на депозитний рахунок і до моменту повного списання коштів з рахунку вкладника на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 xml:space="preserve">ідставі розпорядження економіста відділу розрахункового обслуговування. </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p>
    <w:p w:rsidR="003D5327" w:rsidRPr="00D00D22"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2.2. Відкриття, ведення поточних рахунків клієнтів банку та їх </w:t>
      </w:r>
      <w:proofErr w:type="gramStart"/>
      <w:r w:rsidRPr="00D00D22">
        <w:rPr>
          <w:rFonts w:ascii="Times New Roman" w:hAnsi="Times New Roman" w:cs="Times New Roman"/>
          <w:sz w:val="28"/>
          <w:szCs w:val="28"/>
        </w:rPr>
        <w:t>обл</w:t>
      </w:r>
      <w:proofErr w:type="gramEnd"/>
      <w:r w:rsidRPr="00D00D22">
        <w:rPr>
          <w:rFonts w:ascii="Times New Roman" w:hAnsi="Times New Roman" w:cs="Times New Roman"/>
          <w:sz w:val="28"/>
          <w:szCs w:val="28"/>
        </w:rPr>
        <w:t>ік</w:t>
      </w:r>
    </w:p>
    <w:p w:rsidR="005372B4" w:rsidRPr="00D00D22" w:rsidRDefault="005372B4" w:rsidP="00D00D22">
      <w:pPr>
        <w:spacing w:line="360" w:lineRule="auto"/>
        <w:ind w:firstLine="567"/>
        <w:contextualSpacing/>
        <w:jc w:val="both"/>
        <w:rPr>
          <w:rFonts w:ascii="Times New Roman" w:hAnsi="Times New Roman" w:cs="Times New Roman"/>
          <w:sz w:val="28"/>
          <w:szCs w:val="28"/>
          <w:lang w:val="uk-UA"/>
        </w:rPr>
      </w:pPr>
    </w:p>
    <w:p w:rsidR="003D5327" w:rsidRPr="00D00D22"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lang w:val="uk-UA"/>
        </w:rPr>
        <w:t>Ведення банком рахунків клієнтів є необхідною передумовою та важливою складовою їх розрахунково-касового обслуговування Весь процес ведення рахунків умовно можна поділити на три стадії: відкриття, обслуговування, закриття рахунків.</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Банки України можуть відкривати клієнтам чотири види рахункі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w:t>
      </w:r>
    </w:p>
    <w:p w:rsidR="003D5327" w:rsidRPr="00D00D22" w:rsidRDefault="003D5327" w:rsidP="00D00D22">
      <w:pPr>
        <w:pStyle w:val="a6"/>
        <w:numPr>
          <w:ilvl w:val="0"/>
          <w:numId w:val="5"/>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поточні;</w:t>
      </w:r>
    </w:p>
    <w:p w:rsidR="003D5327" w:rsidRPr="00D00D22" w:rsidRDefault="003D5327" w:rsidP="00D00D22">
      <w:pPr>
        <w:pStyle w:val="a6"/>
        <w:numPr>
          <w:ilvl w:val="0"/>
          <w:numId w:val="5"/>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бюджетні;</w:t>
      </w:r>
    </w:p>
    <w:p w:rsidR="003D5327" w:rsidRPr="00D00D22" w:rsidRDefault="003D5327" w:rsidP="00D00D22">
      <w:pPr>
        <w:pStyle w:val="a6"/>
        <w:numPr>
          <w:ilvl w:val="0"/>
          <w:numId w:val="5"/>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кредитні;</w:t>
      </w:r>
    </w:p>
    <w:p w:rsidR="003D5327" w:rsidRPr="00D00D22" w:rsidRDefault="003D5327" w:rsidP="00D00D22">
      <w:pPr>
        <w:pStyle w:val="a6"/>
        <w:numPr>
          <w:ilvl w:val="0"/>
          <w:numId w:val="5"/>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депозитні.</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Поточний рахунок – це надійний і швидкий доступ до коштів на першу вимогу через </w:t>
      </w:r>
      <w:proofErr w:type="gramStart"/>
      <w:r w:rsidRPr="00D00D22">
        <w:rPr>
          <w:rFonts w:ascii="Times New Roman" w:hAnsi="Times New Roman" w:cs="Times New Roman"/>
          <w:sz w:val="28"/>
          <w:szCs w:val="28"/>
        </w:rPr>
        <w:t>р</w:t>
      </w:r>
      <w:proofErr w:type="gramEnd"/>
      <w:r w:rsidRPr="00D00D22">
        <w:rPr>
          <w:rFonts w:ascii="Times New Roman" w:hAnsi="Times New Roman" w:cs="Times New Roman"/>
          <w:sz w:val="28"/>
          <w:szCs w:val="28"/>
        </w:rPr>
        <w:t xml:space="preserve">ізноманітні канали передачі розпоряджень. Клієнт може вносити або забирати </w:t>
      </w:r>
      <w:proofErr w:type="gramStart"/>
      <w:r w:rsidRPr="00D00D22">
        <w:rPr>
          <w:rFonts w:ascii="Times New Roman" w:hAnsi="Times New Roman" w:cs="Times New Roman"/>
          <w:sz w:val="28"/>
          <w:szCs w:val="28"/>
        </w:rPr>
        <w:t>будь-яку</w:t>
      </w:r>
      <w:proofErr w:type="gramEnd"/>
      <w:r w:rsidRPr="00D00D22">
        <w:rPr>
          <w:rFonts w:ascii="Times New Roman" w:hAnsi="Times New Roman" w:cs="Times New Roman"/>
          <w:sz w:val="28"/>
          <w:szCs w:val="28"/>
        </w:rPr>
        <w:t xml:space="preserve"> кількість коштів у будь-який час. Грошові кошти </w:t>
      </w:r>
      <w:proofErr w:type="gramStart"/>
      <w:r w:rsidRPr="00D00D22">
        <w:rPr>
          <w:rFonts w:ascii="Times New Roman" w:hAnsi="Times New Roman" w:cs="Times New Roman"/>
          <w:sz w:val="28"/>
          <w:szCs w:val="28"/>
        </w:rPr>
        <w:t>на</w:t>
      </w:r>
      <w:proofErr w:type="gramEnd"/>
      <w:r w:rsidRPr="00D00D22">
        <w:rPr>
          <w:rFonts w:ascii="Times New Roman" w:hAnsi="Times New Roman" w:cs="Times New Roman"/>
          <w:sz w:val="28"/>
          <w:szCs w:val="28"/>
        </w:rPr>
        <w:t xml:space="preserve"> поточному рахунку доступні на першу вимогу клієнта.</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Надра Банк пропонує послуги:</w:t>
      </w:r>
    </w:p>
    <w:p w:rsidR="003D5327" w:rsidRPr="00D00D22" w:rsidRDefault="003D5327" w:rsidP="00D00D22">
      <w:pPr>
        <w:pStyle w:val="a6"/>
        <w:numPr>
          <w:ilvl w:val="0"/>
          <w:numId w:val="5"/>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lastRenderedPageBreak/>
        <w:t>зі зберігання грошових кошті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w:t>
      </w:r>
    </w:p>
    <w:p w:rsidR="003D5327" w:rsidRPr="00D00D22" w:rsidRDefault="003D5327" w:rsidP="00D00D22">
      <w:pPr>
        <w:pStyle w:val="a6"/>
        <w:numPr>
          <w:ilvl w:val="0"/>
          <w:numId w:val="5"/>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з проведення розрахункових операцій;</w:t>
      </w:r>
    </w:p>
    <w:p w:rsidR="003D5327" w:rsidRPr="00D00D22" w:rsidRDefault="003D5327" w:rsidP="00D00D22">
      <w:pPr>
        <w:pStyle w:val="a6"/>
        <w:numPr>
          <w:ilvl w:val="0"/>
          <w:numId w:val="5"/>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зняття та внесення готівки.</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Поточний рахунок відкривається в національній та іноземній валюті для проведення розрахункі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 xml:space="preserve"> на території України </w:t>
      </w:r>
      <w:proofErr w:type="gramStart"/>
      <w:r w:rsidRPr="00D00D22">
        <w:rPr>
          <w:rFonts w:ascii="Times New Roman" w:hAnsi="Times New Roman" w:cs="Times New Roman"/>
          <w:sz w:val="28"/>
          <w:szCs w:val="28"/>
        </w:rPr>
        <w:t>та</w:t>
      </w:r>
      <w:proofErr w:type="gramEnd"/>
      <w:r w:rsidRPr="00D00D22">
        <w:rPr>
          <w:rFonts w:ascii="Times New Roman" w:hAnsi="Times New Roman" w:cs="Times New Roman"/>
          <w:sz w:val="28"/>
          <w:szCs w:val="28"/>
        </w:rPr>
        <w:t xml:space="preserve"> з контрагентами в інших державах. Переваги відкриття поточного рахунку в Надра Банку виражається в оперативності проведення розрахункі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 xml:space="preserve"> </w:t>
      </w:r>
      <w:proofErr w:type="gramStart"/>
      <w:r w:rsidRPr="00D00D22">
        <w:rPr>
          <w:rFonts w:ascii="Times New Roman" w:hAnsi="Times New Roman" w:cs="Times New Roman"/>
          <w:sz w:val="28"/>
          <w:szCs w:val="28"/>
        </w:rPr>
        <w:t>та</w:t>
      </w:r>
      <w:proofErr w:type="gramEnd"/>
      <w:r w:rsidRPr="00D00D22">
        <w:rPr>
          <w:rFonts w:ascii="Times New Roman" w:hAnsi="Times New Roman" w:cs="Times New Roman"/>
          <w:sz w:val="28"/>
          <w:szCs w:val="28"/>
        </w:rPr>
        <w:t xml:space="preserve"> високих стандартах обслуговування малого та середнього бізнесу. За допомогою </w:t>
      </w:r>
      <w:proofErr w:type="gramStart"/>
      <w:r w:rsidRPr="00D00D22">
        <w:rPr>
          <w:rFonts w:ascii="Times New Roman" w:hAnsi="Times New Roman" w:cs="Times New Roman"/>
          <w:sz w:val="28"/>
          <w:szCs w:val="28"/>
        </w:rPr>
        <w:t>поточного</w:t>
      </w:r>
      <w:proofErr w:type="gramEnd"/>
      <w:r w:rsidRPr="00D00D22">
        <w:rPr>
          <w:rFonts w:ascii="Times New Roman" w:hAnsi="Times New Roman" w:cs="Times New Roman"/>
          <w:sz w:val="28"/>
          <w:szCs w:val="28"/>
        </w:rPr>
        <w:t xml:space="preserve"> рахунку  клієнт отримує змогу: більш зручно користуватися іншими послугами банку; гарантовано зберігати грошові кошти; розпоряджатися грошовими коштами. </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Для відкриття поточного рахунку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ідприємство подає до банку пакет таких документів:</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1) заява на відкриття рахунку,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ідписана керівником та головним бухгалтером підприємства;</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2) копія </w:t>
      </w:r>
      <w:proofErr w:type="gramStart"/>
      <w:r w:rsidRPr="00D00D22">
        <w:rPr>
          <w:rFonts w:ascii="Times New Roman" w:hAnsi="Times New Roman" w:cs="Times New Roman"/>
          <w:sz w:val="28"/>
          <w:szCs w:val="28"/>
        </w:rPr>
        <w:t>св</w:t>
      </w:r>
      <w:proofErr w:type="gramEnd"/>
      <w:r w:rsidRPr="00D00D22">
        <w:rPr>
          <w:rFonts w:ascii="Times New Roman" w:hAnsi="Times New Roman" w:cs="Times New Roman"/>
          <w:sz w:val="28"/>
          <w:szCs w:val="28"/>
        </w:rPr>
        <w:t>ідоцтва про державну реєстрацію, посвідчену нотаріально;</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3) посвідчена нотаріально копія зареєстрованого статуту;</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4) копія документа, що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ідтверджує взяття підприємства на облік податковим органом;</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5) картка із зразками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ідписів осіб, яким надано право розпоряджатися рахунком та підписувати розрахунково-касові документи;</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6) нотаріально посвідчена копія документа про реєстрацію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ідприємства в органах Пенсійного фонду України.</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Фізичні особи — суб'єкти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ідприємницької діяльності, що працюють без створення юридичної особи, відкривають поточні рахунки на своє ім'я. Для цього вони подають до банків:</w:t>
      </w:r>
    </w:p>
    <w:p w:rsidR="003D5327" w:rsidRPr="00D00D22" w:rsidRDefault="00BE2555"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rPr>
        <w:t>заяву;</w:t>
      </w:r>
    </w:p>
    <w:p w:rsidR="003D5327" w:rsidRPr="00D00D22" w:rsidRDefault="00BE2555"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rPr>
        <w:t xml:space="preserve"> копію свідоцтва про державну реєстрацію;</w:t>
      </w:r>
    </w:p>
    <w:p w:rsidR="003D5327" w:rsidRPr="00D00D22" w:rsidRDefault="00BE2555"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rPr>
        <w:t>картку із зразком підпису, посвідчену працівником банку, що відкриває рахунок, чи нотаріально;</w:t>
      </w:r>
    </w:p>
    <w:p w:rsidR="003D5327" w:rsidRPr="00D00D22" w:rsidRDefault="00BE2555"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lastRenderedPageBreak/>
        <w:t xml:space="preserve">- </w:t>
      </w:r>
      <w:r w:rsidR="003D5327" w:rsidRPr="00D00D22">
        <w:rPr>
          <w:rFonts w:ascii="Times New Roman" w:hAnsi="Times New Roman" w:cs="Times New Roman"/>
          <w:sz w:val="28"/>
          <w:szCs w:val="28"/>
        </w:rPr>
        <w:t>документ, що засвідчує особу;</w:t>
      </w:r>
    </w:p>
    <w:p w:rsidR="009305BB" w:rsidRDefault="00BE2555" w:rsidP="009305BB">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rPr>
        <w:t>копії документів про взяття на податковий облік та про реєстрацію в органах Пенсійного фонду, посвідчену нотаріально чи органами, що їх видали.</w:t>
      </w:r>
    </w:p>
    <w:p w:rsidR="009305BB" w:rsidRDefault="009305BB" w:rsidP="009305BB">
      <w:pPr>
        <w:spacing w:line="360" w:lineRule="auto"/>
        <w:ind w:firstLine="567"/>
        <w:contextualSpacing/>
        <w:jc w:val="both"/>
        <w:rPr>
          <w:rFonts w:ascii="Times New Roman" w:hAnsi="Times New Roman" w:cs="Times New Roman"/>
          <w:color w:val="000000"/>
          <w:sz w:val="28"/>
          <w:szCs w:val="28"/>
          <w:lang w:val="uk-UA"/>
        </w:rPr>
      </w:pPr>
      <w:r w:rsidRPr="009305BB">
        <w:rPr>
          <w:rFonts w:ascii="Times New Roman" w:hAnsi="Times New Roman" w:cs="Times New Roman"/>
          <w:color w:val="000000"/>
          <w:sz w:val="28"/>
          <w:szCs w:val="28"/>
        </w:rPr>
        <w:t>Організація грошових розрахунків - це одна із функцій комерційного банку. Грошовий обі</w:t>
      </w:r>
      <w:proofErr w:type="gramStart"/>
      <w:r w:rsidRPr="009305BB">
        <w:rPr>
          <w:rFonts w:ascii="Times New Roman" w:hAnsi="Times New Roman" w:cs="Times New Roman"/>
          <w:color w:val="000000"/>
          <w:sz w:val="28"/>
          <w:szCs w:val="28"/>
        </w:rPr>
        <w:t>г-</w:t>
      </w:r>
      <w:proofErr w:type="gramEnd"/>
      <w:r w:rsidRPr="009305BB">
        <w:rPr>
          <w:rFonts w:ascii="Times New Roman" w:hAnsi="Times New Roman" w:cs="Times New Roman"/>
          <w:color w:val="000000"/>
          <w:sz w:val="28"/>
          <w:szCs w:val="28"/>
        </w:rPr>
        <w:t xml:space="preserve"> це сукупність платежів (розрахунків), які здійснюються безготівковими перерахунками або готівкою. Грошовий обіг за структурою поділяється </w:t>
      </w:r>
      <w:proofErr w:type="gramStart"/>
      <w:r w:rsidRPr="009305BB">
        <w:rPr>
          <w:rFonts w:ascii="Times New Roman" w:hAnsi="Times New Roman" w:cs="Times New Roman"/>
          <w:color w:val="000000"/>
          <w:sz w:val="28"/>
          <w:szCs w:val="28"/>
        </w:rPr>
        <w:t>на</w:t>
      </w:r>
      <w:proofErr w:type="gramEnd"/>
      <w:r w:rsidRPr="009305BB">
        <w:rPr>
          <w:rFonts w:ascii="Times New Roman" w:hAnsi="Times New Roman" w:cs="Times New Roman"/>
          <w:color w:val="000000"/>
          <w:sz w:val="28"/>
          <w:szCs w:val="28"/>
        </w:rPr>
        <w:t xml:space="preserve"> готівковий та безготівковий.</w:t>
      </w:r>
    </w:p>
    <w:p w:rsidR="009305BB" w:rsidRDefault="009305BB" w:rsidP="009305BB">
      <w:pPr>
        <w:spacing w:line="360" w:lineRule="auto"/>
        <w:ind w:firstLine="567"/>
        <w:contextualSpacing/>
        <w:jc w:val="both"/>
        <w:rPr>
          <w:rFonts w:ascii="Times New Roman" w:hAnsi="Times New Roman" w:cs="Times New Roman"/>
          <w:color w:val="000000"/>
          <w:sz w:val="28"/>
          <w:szCs w:val="28"/>
          <w:lang w:val="uk-UA"/>
        </w:rPr>
      </w:pPr>
      <w:r w:rsidRPr="009305BB">
        <w:rPr>
          <w:rFonts w:ascii="Times New Roman" w:hAnsi="Times New Roman" w:cs="Times New Roman"/>
          <w:color w:val="000000"/>
          <w:sz w:val="28"/>
          <w:szCs w:val="28"/>
        </w:rPr>
        <w:t>Готівковий обіг включає платежі, які здійснюються готівкою і переважно пов'язаний з доходами та витратами населення. Існують певні обмеження щодо застосування розрахунків готівкою між суб'єктами господарської діяльності (</w:t>
      </w:r>
      <w:proofErr w:type="gramStart"/>
      <w:r w:rsidRPr="009305BB">
        <w:rPr>
          <w:rFonts w:ascii="Times New Roman" w:hAnsi="Times New Roman" w:cs="Times New Roman"/>
          <w:color w:val="000000"/>
          <w:sz w:val="28"/>
          <w:szCs w:val="28"/>
        </w:rPr>
        <w:t>п</w:t>
      </w:r>
      <w:proofErr w:type="gramEnd"/>
      <w:r w:rsidRPr="009305BB">
        <w:rPr>
          <w:rFonts w:ascii="Times New Roman" w:hAnsi="Times New Roman" w:cs="Times New Roman"/>
          <w:color w:val="000000"/>
          <w:sz w:val="28"/>
          <w:szCs w:val="28"/>
        </w:rPr>
        <w:t>ідприємствами).</w:t>
      </w:r>
    </w:p>
    <w:p w:rsidR="009305BB" w:rsidRDefault="009305BB" w:rsidP="009305BB">
      <w:pPr>
        <w:spacing w:line="360" w:lineRule="auto"/>
        <w:ind w:firstLine="567"/>
        <w:contextualSpacing/>
        <w:jc w:val="both"/>
        <w:rPr>
          <w:rFonts w:ascii="Times New Roman" w:hAnsi="Times New Roman" w:cs="Times New Roman"/>
          <w:color w:val="000000"/>
          <w:sz w:val="28"/>
          <w:szCs w:val="28"/>
          <w:lang w:val="uk-UA"/>
        </w:rPr>
      </w:pPr>
      <w:proofErr w:type="gramStart"/>
      <w:r w:rsidRPr="009305BB">
        <w:rPr>
          <w:rFonts w:ascii="Times New Roman" w:hAnsi="Times New Roman" w:cs="Times New Roman"/>
          <w:color w:val="000000"/>
          <w:sz w:val="28"/>
          <w:szCs w:val="28"/>
        </w:rPr>
        <w:t>П</w:t>
      </w:r>
      <w:proofErr w:type="gramEnd"/>
      <w:r w:rsidRPr="009305BB">
        <w:rPr>
          <w:rFonts w:ascii="Times New Roman" w:hAnsi="Times New Roman" w:cs="Times New Roman"/>
          <w:color w:val="000000"/>
          <w:sz w:val="28"/>
          <w:szCs w:val="28"/>
        </w:rPr>
        <w:t>ід безготівковим обігом розуміють систему грошових розрахунків, які провадять без участі готівки.</w:t>
      </w:r>
    </w:p>
    <w:p w:rsidR="009305BB" w:rsidRPr="009305BB" w:rsidRDefault="009305BB" w:rsidP="009305BB">
      <w:pPr>
        <w:spacing w:line="360" w:lineRule="auto"/>
        <w:ind w:firstLine="567"/>
        <w:contextualSpacing/>
        <w:jc w:val="both"/>
        <w:rPr>
          <w:rFonts w:ascii="Times New Roman" w:hAnsi="Times New Roman" w:cs="Times New Roman"/>
          <w:sz w:val="28"/>
          <w:szCs w:val="28"/>
          <w:lang w:val="uk-UA"/>
        </w:rPr>
      </w:pPr>
      <w:r w:rsidRPr="009305BB">
        <w:rPr>
          <w:rFonts w:ascii="Times New Roman" w:hAnsi="Times New Roman" w:cs="Times New Roman"/>
          <w:color w:val="000000"/>
          <w:sz w:val="28"/>
          <w:szCs w:val="28"/>
        </w:rPr>
        <w:t>Грошовий обі</w:t>
      </w:r>
      <w:proofErr w:type="gramStart"/>
      <w:r w:rsidRPr="009305BB">
        <w:rPr>
          <w:rFonts w:ascii="Times New Roman" w:hAnsi="Times New Roman" w:cs="Times New Roman"/>
          <w:color w:val="000000"/>
          <w:sz w:val="28"/>
          <w:szCs w:val="28"/>
        </w:rPr>
        <w:t>г</w:t>
      </w:r>
      <w:proofErr w:type="gramEnd"/>
      <w:r w:rsidRPr="009305BB">
        <w:rPr>
          <w:rFonts w:ascii="Times New Roman" w:hAnsi="Times New Roman" w:cs="Times New Roman"/>
          <w:color w:val="000000"/>
          <w:sz w:val="28"/>
          <w:szCs w:val="28"/>
        </w:rPr>
        <w:t xml:space="preserve"> регулюється чинним законодавством та нормативними актами Національного б</w:t>
      </w:r>
      <w:r>
        <w:rPr>
          <w:rFonts w:ascii="Times New Roman" w:hAnsi="Times New Roman" w:cs="Times New Roman"/>
          <w:color w:val="000000"/>
          <w:sz w:val="28"/>
          <w:szCs w:val="28"/>
        </w:rPr>
        <w:t>анку Україн</w:t>
      </w:r>
      <w:r>
        <w:rPr>
          <w:rFonts w:ascii="Times New Roman" w:hAnsi="Times New Roman" w:cs="Times New Roman"/>
          <w:color w:val="000000"/>
          <w:sz w:val="28"/>
          <w:szCs w:val="28"/>
          <w:lang w:val="uk-UA"/>
        </w:rPr>
        <w:t>и</w:t>
      </w:r>
      <w:r w:rsidRPr="009305BB">
        <w:rPr>
          <w:color w:val="000000"/>
          <w:sz w:val="28"/>
          <w:szCs w:val="28"/>
        </w:rPr>
        <w:t xml:space="preserve"> </w:t>
      </w:r>
      <w:r w:rsidRPr="009305BB">
        <w:rPr>
          <w:rFonts w:ascii="Times New Roman" w:hAnsi="Times New Roman" w:cs="Times New Roman"/>
          <w:color w:val="000000"/>
          <w:sz w:val="28"/>
          <w:szCs w:val="28"/>
        </w:rPr>
        <w:t>[7; ст.. 53-54].</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ab/>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2.3. Відкриття і ведення валютних рахунків клієнтів банку та їх </w:t>
      </w:r>
      <w:proofErr w:type="gramStart"/>
      <w:r w:rsidRPr="00D00D22">
        <w:rPr>
          <w:rFonts w:ascii="Times New Roman" w:hAnsi="Times New Roman" w:cs="Times New Roman"/>
          <w:sz w:val="28"/>
          <w:szCs w:val="28"/>
        </w:rPr>
        <w:t>обл</w:t>
      </w:r>
      <w:proofErr w:type="gramEnd"/>
      <w:r w:rsidRPr="00D00D22">
        <w:rPr>
          <w:rFonts w:ascii="Times New Roman" w:hAnsi="Times New Roman" w:cs="Times New Roman"/>
          <w:sz w:val="28"/>
          <w:szCs w:val="28"/>
        </w:rPr>
        <w:t>ік</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КБ «Надра» для формування кредитного потенціалу в іноземній валюті відкриває юридичним і фізичним особам (резидентам і нерезидентам) такі банківські рахунки:</w:t>
      </w:r>
    </w:p>
    <w:p w:rsidR="00BE2555" w:rsidRPr="00D00D22" w:rsidRDefault="003D5327" w:rsidP="00D00D22">
      <w:pPr>
        <w:pStyle w:val="a6"/>
        <w:numPr>
          <w:ilvl w:val="0"/>
          <w:numId w:val="6"/>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поточні;</w:t>
      </w:r>
    </w:p>
    <w:p w:rsidR="00BE2555" w:rsidRPr="00D00D22" w:rsidRDefault="003D5327" w:rsidP="00D00D22">
      <w:pPr>
        <w:pStyle w:val="a6"/>
        <w:numPr>
          <w:ilvl w:val="0"/>
          <w:numId w:val="6"/>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 xml:space="preserve"> розподільчі;</w:t>
      </w:r>
    </w:p>
    <w:p w:rsidR="00BE2555" w:rsidRPr="00D00D22" w:rsidRDefault="003D5327" w:rsidP="00D00D22">
      <w:pPr>
        <w:pStyle w:val="a6"/>
        <w:numPr>
          <w:ilvl w:val="0"/>
          <w:numId w:val="6"/>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кредитні;</w:t>
      </w:r>
    </w:p>
    <w:p w:rsidR="003D5327" w:rsidRPr="00D00D22" w:rsidRDefault="003D5327" w:rsidP="00D00D22">
      <w:pPr>
        <w:pStyle w:val="a6"/>
        <w:numPr>
          <w:ilvl w:val="0"/>
          <w:numId w:val="6"/>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депозитні (вкладні).</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Поточний валютний рахунок призначений для розрахунків клієнтів банку в межах </w:t>
      </w:r>
      <w:proofErr w:type="gramStart"/>
      <w:r w:rsidRPr="00D00D22">
        <w:rPr>
          <w:rFonts w:ascii="Times New Roman" w:hAnsi="Times New Roman" w:cs="Times New Roman"/>
          <w:sz w:val="28"/>
          <w:szCs w:val="28"/>
        </w:rPr>
        <w:t>чинного</w:t>
      </w:r>
      <w:proofErr w:type="gramEnd"/>
      <w:r w:rsidRPr="00D00D22">
        <w:rPr>
          <w:rFonts w:ascii="Times New Roman" w:hAnsi="Times New Roman" w:cs="Times New Roman"/>
          <w:sz w:val="28"/>
          <w:szCs w:val="28"/>
        </w:rPr>
        <w:t xml:space="preserve"> законодавства в безготівковій та готівковій іноземній </w:t>
      </w:r>
      <w:r w:rsidRPr="00D00D22">
        <w:rPr>
          <w:rFonts w:ascii="Times New Roman" w:hAnsi="Times New Roman" w:cs="Times New Roman"/>
          <w:sz w:val="28"/>
          <w:szCs w:val="28"/>
        </w:rPr>
        <w:lastRenderedPageBreak/>
        <w:t>валюті при здійсненні поточних операцій та для погашення заборгованості за кредита</w:t>
      </w:r>
      <w:r w:rsidR="00BE2555" w:rsidRPr="00D00D22">
        <w:rPr>
          <w:rFonts w:ascii="Times New Roman" w:hAnsi="Times New Roman" w:cs="Times New Roman"/>
          <w:sz w:val="28"/>
          <w:szCs w:val="28"/>
        </w:rPr>
        <w:t>ми в іноземній валюті</w:t>
      </w:r>
      <w:r w:rsidRPr="00D00D22">
        <w:rPr>
          <w:rFonts w:ascii="Times New Roman" w:hAnsi="Times New Roman" w:cs="Times New Roman"/>
          <w:sz w:val="28"/>
          <w:szCs w:val="28"/>
        </w:rPr>
        <w:t>.</w:t>
      </w:r>
    </w:p>
    <w:p w:rsidR="003D5327" w:rsidRPr="00D00D22" w:rsidRDefault="003D5327" w:rsidP="00D00D22">
      <w:pPr>
        <w:spacing w:line="360" w:lineRule="auto"/>
        <w:ind w:firstLine="567"/>
        <w:contextualSpacing/>
        <w:jc w:val="both"/>
        <w:rPr>
          <w:rFonts w:ascii="Times New Roman" w:hAnsi="Times New Roman" w:cs="Times New Roman"/>
          <w:sz w:val="28"/>
          <w:szCs w:val="28"/>
          <w:lang w:val="uk-UA"/>
        </w:rPr>
      </w:pP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 xml:space="preserve">ідприємцям - фізичним особам-резидентам, які здійснюють свою діяльність без створення юридичної особи, відкривають розподільчий і поточний рахунки за режимом, який призначений </w:t>
      </w:r>
      <w:r w:rsidR="00BE2555" w:rsidRPr="00D00D22">
        <w:rPr>
          <w:rFonts w:ascii="Times New Roman" w:hAnsi="Times New Roman" w:cs="Times New Roman"/>
          <w:sz w:val="28"/>
          <w:szCs w:val="28"/>
        </w:rPr>
        <w:t xml:space="preserve">для юридичних осіб-резидентів. </w:t>
      </w:r>
    </w:p>
    <w:p w:rsidR="003D5327" w:rsidRPr="00D00D22"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lang w:val="uk-UA"/>
        </w:rPr>
        <w:t>Кредитні</w:t>
      </w:r>
      <w:r w:rsidRPr="00D00D22">
        <w:rPr>
          <w:rFonts w:ascii="Times New Roman" w:hAnsi="Times New Roman" w:cs="Times New Roman"/>
          <w:sz w:val="28"/>
          <w:szCs w:val="28"/>
        </w:rPr>
        <w:t> </w:t>
      </w:r>
      <w:r w:rsidRPr="00D00D22">
        <w:rPr>
          <w:rFonts w:ascii="Times New Roman" w:hAnsi="Times New Roman" w:cs="Times New Roman"/>
          <w:sz w:val="28"/>
          <w:szCs w:val="28"/>
          <w:lang w:val="uk-UA"/>
        </w:rPr>
        <w:t>рахунки в інвалюті відкривають особам, що одержують кредит в іноземній валюті. Депозитні</w:t>
      </w:r>
      <w:r w:rsidRPr="00D00D22">
        <w:rPr>
          <w:rFonts w:ascii="Times New Roman" w:hAnsi="Times New Roman" w:cs="Times New Roman"/>
          <w:sz w:val="28"/>
          <w:szCs w:val="28"/>
        </w:rPr>
        <w:t> </w:t>
      </w:r>
      <w:r w:rsidRPr="00D00D22">
        <w:rPr>
          <w:rFonts w:ascii="Times New Roman" w:hAnsi="Times New Roman" w:cs="Times New Roman"/>
          <w:sz w:val="28"/>
          <w:szCs w:val="28"/>
          <w:lang w:val="uk-UA"/>
        </w:rPr>
        <w:t>валютні рахунки призначені для збереження коштів і одержання доходу.</w:t>
      </w:r>
    </w:p>
    <w:p w:rsidR="003D5327" w:rsidRPr="00D00D22"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lang w:val="uk-UA"/>
        </w:rPr>
        <w:t>Для обліку операцій на поточних, кредитних і депозитних рахунках використовуються ті ж самі рахунки другого класу Плану бухгалтерського обліку, що й для обліку операцій у національній валюті. Розподільчі рахунки суб'єктів господарської діяльності обліковуються на рахунку</w:t>
      </w:r>
      <w:r w:rsidRPr="00D00D22">
        <w:rPr>
          <w:rFonts w:ascii="Times New Roman" w:hAnsi="Times New Roman" w:cs="Times New Roman"/>
          <w:sz w:val="28"/>
          <w:szCs w:val="28"/>
        </w:rPr>
        <w:t> </w:t>
      </w:r>
      <w:r w:rsidRPr="00D00D22">
        <w:rPr>
          <w:rFonts w:ascii="Times New Roman" w:hAnsi="Times New Roman" w:cs="Times New Roman"/>
          <w:sz w:val="28"/>
          <w:szCs w:val="28"/>
          <w:lang w:val="uk-UA"/>
        </w:rPr>
        <w:t>260-ї групи «Кошти до запитання суб'єктів господарської діяльності»:</w:t>
      </w:r>
      <w:r w:rsidRPr="00D00D22">
        <w:rPr>
          <w:rFonts w:ascii="Times New Roman" w:hAnsi="Times New Roman" w:cs="Times New Roman"/>
          <w:sz w:val="28"/>
          <w:szCs w:val="28"/>
        </w:rPr>
        <w:t> </w:t>
      </w:r>
      <w:r w:rsidRPr="00D00D22">
        <w:rPr>
          <w:rFonts w:ascii="Times New Roman" w:hAnsi="Times New Roman" w:cs="Times New Roman"/>
          <w:sz w:val="28"/>
          <w:szCs w:val="28"/>
          <w:lang w:val="uk-UA"/>
        </w:rPr>
        <w:t>2603 П Розподільчі рахунки суб'єктів господарської діяльності.</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Для відкриття поточного рахунку в іноземній валюті юридична особа-резидент подає  банку такі документи:</w:t>
      </w:r>
    </w:p>
    <w:p w:rsidR="003D5327" w:rsidRPr="00D00D22" w:rsidRDefault="003D5327" w:rsidP="00D00D22">
      <w:pPr>
        <w:pStyle w:val="a6"/>
        <w:numPr>
          <w:ilvl w:val="0"/>
          <w:numId w:val="7"/>
        </w:numPr>
        <w:spacing w:line="360" w:lineRule="auto"/>
        <w:ind w:left="426" w:firstLine="567"/>
        <w:jc w:val="both"/>
        <w:rPr>
          <w:rFonts w:ascii="Times New Roman" w:hAnsi="Times New Roman" w:cs="Times New Roman"/>
          <w:sz w:val="28"/>
          <w:szCs w:val="28"/>
        </w:rPr>
      </w:pPr>
      <w:r w:rsidRPr="00D00D22">
        <w:rPr>
          <w:rFonts w:ascii="Times New Roman" w:hAnsi="Times New Roman" w:cs="Times New Roman"/>
          <w:sz w:val="28"/>
          <w:szCs w:val="28"/>
        </w:rPr>
        <w:t>заяву на відкриття рахунку, яку</w:t>
      </w:r>
      <w:r w:rsidR="00BE2555" w:rsidRPr="00D00D22">
        <w:rPr>
          <w:rFonts w:ascii="Times New Roman" w:hAnsi="Times New Roman" w:cs="Times New Roman"/>
          <w:sz w:val="28"/>
          <w:szCs w:val="28"/>
        </w:rPr>
        <w:t xml:space="preserve"> </w:t>
      </w:r>
      <w:proofErr w:type="gramStart"/>
      <w:r w:rsidR="00BE2555" w:rsidRPr="00D00D22">
        <w:rPr>
          <w:rFonts w:ascii="Times New Roman" w:hAnsi="Times New Roman" w:cs="Times New Roman"/>
          <w:sz w:val="28"/>
          <w:szCs w:val="28"/>
        </w:rPr>
        <w:t>п</w:t>
      </w:r>
      <w:proofErr w:type="gramEnd"/>
      <w:r w:rsidR="00BE2555" w:rsidRPr="00D00D22">
        <w:rPr>
          <w:rFonts w:ascii="Times New Roman" w:hAnsi="Times New Roman" w:cs="Times New Roman"/>
          <w:sz w:val="28"/>
          <w:szCs w:val="28"/>
        </w:rPr>
        <w:t xml:space="preserve">ідписують керівник і головний </w:t>
      </w:r>
      <w:r w:rsidRPr="00D00D22">
        <w:rPr>
          <w:rFonts w:ascii="Times New Roman" w:hAnsi="Times New Roman" w:cs="Times New Roman"/>
          <w:sz w:val="28"/>
          <w:szCs w:val="28"/>
        </w:rPr>
        <w:t>бухгалтер та скріплюють гербовою печаткою;</w:t>
      </w:r>
    </w:p>
    <w:p w:rsidR="003D5327" w:rsidRPr="00D00D22" w:rsidRDefault="003D5327" w:rsidP="00D00D22">
      <w:pPr>
        <w:pStyle w:val="a6"/>
        <w:numPr>
          <w:ilvl w:val="0"/>
          <w:numId w:val="7"/>
        </w:numPr>
        <w:spacing w:line="360" w:lineRule="auto"/>
        <w:ind w:left="426" w:firstLine="567"/>
        <w:jc w:val="both"/>
        <w:rPr>
          <w:rFonts w:ascii="Times New Roman" w:hAnsi="Times New Roman" w:cs="Times New Roman"/>
          <w:sz w:val="28"/>
          <w:szCs w:val="28"/>
        </w:rPr>
      </w:pPr>
      <w:r w:rsidRPr="00D00D22">
        <w:rPr>
          <w:rFonts w:ascii="Times New Roman" w:hAnsi="Times New Roman" w:cs="Times New Roman"/>
          <w:sz w:val="28"/>
          <w:szCs w:val="28"/>
        </w:rPr>
        <w:t xml:space="preserve">картку із зразками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ідписів осіб, яким надано право розпоряджатися рахунком і підписувати платіжні та інші розрахункові документи, засвідчену відповідно до вимог;</w:t>
      </w:r>
    </w:p>
    <w:p w:rsidR="003D5327" w:rsidRPr="00D00D22" w:rsidRDefault="003D5327" w:rsidP="00D00D22">
      <w:pPr>
        <w:pStyle w:val="a6"/>
        <w:numPr>
          <w:ilvl w:val="0"/>
          <w:numId w:val="7"/>
        </w:numPr>
        <w:spacing w:line="360" w:lineRule="auto"/>
        <w:ind w:left="426" w:firstLine="567"/>
        <w:jc w:val="both"/>
        <w:rPr>
          <w:rFonts w:ascii="Times New Roman" w:hAnsi="Times New Roman" w:cs="Times New Roman"/>
          <w:sz w:val="28"/>
          <w:szCs w:val="28"/>
        </w:rPr>
      </w:pPr>
      <w:r w:rsidRPr="00D00D22">
        <w:rPr>
          <w:rFonts w:ascii="Times New Roman" w:hAnsi="Times New Roman" w:cs="Times New Roman"/>
          <w:sz w:val="28"/>
          <w:szCs w:val="28"/>
        </w:rPr>
        <w:t xml:space="preserve">копію </w:t>
      </w:r>
      <w:proofErr w:type="gramStart"/>
      <w:r w:rsidRPr="00D00D22">
        <w:rPr>
          <w:rFonts w:ascii="Times New Roman" w:hAnsi="Times New Roman" w:cs="Times New Roman"/>
          <w:sz w:val="28"/>
          <w:szCs w:val="28"/>
        </w:rPr>
        <w:t>св</w:t>
      </w:r>
      <w:proofErr w:type="gramEnd"/>
      <w:r w:rsidRPr="00D00D22">
        <w:rPr>
          <w:rFonts w:ascii="Times New Roman" w:hAnsi="Times New Roman" w:cs="Times New Roman"/>
          <w:sz w:val="28"/>
          <w:szCs w:val="28"/>
        </w:rPr>
        <w:t>ідоцтва про державну реєстрацію в органі державної виконавчої влади, засвідчену нотаріально чи органом, який видав це свідоцтво;</w:t>
      </w:r>
    </w:p>
    <w:p w:rsidR="003D5327" w:rsidRPr="00D00D22" w:rsidRDefault="003D5327" w:rsidP="00D00D22">
      <w:pPr>
        <w:pStyle w:val="a6"/>
        <w:numPr>
          <w:ilvl w:val="0"/>
          <w:numId w:val="7"/>
        </w:numPr>
        <w:spacing w:line="360" w:lineRule="auto"/>
        <w:ind w:left="426" w:firstLine="567"/>
        <w:jc w:val="both"/>
        <w:rPr>
          <w:rFonts w:ascii="Times New Roman" w:hAnsi="Times New Roman" w:cs="Times New Roman"/>
          <w:sz w:val="28"/>
          <w:szCs w:val="28"/>
        </w:rPr>
      </w:pPr>
      <w:r w:rsidRPr="00D00D22">
        <w:rPr>
          <w:rFonts w:ascii="Times New Roman" w:hAnsi="Times New Roman" w:cs="Times New Roman"/>
          <w:sz w:val="28"/>
          <w:szCs w:val="28"/>
        </w:rPr>
        <w:t>копію належним чином зареєстрованого статуту (положення), засвідчену нотаріально чи реєструючим органом;</w:t>
      </w:r>
    </w:p>
    <w:p w:rsidR="003D5327" w:rsidRPr="00D00D22" w:rsidRDefault="003D5327" w:rsidP="00D00D22">
      <w:pPr>
        <w:pStyle w:val="a6"/>
        <w:numPr>
          <w:ilvl w:val="0"/>
          <w:numId w:val="7"/>
        </w:numPr>
        <w:spacing w:line="360" w:lineRule="auto"/>
        <w:ind w:left="426" w:firstLine="567"/>
        <w:jc w:val="both"/>
        <w:rPr>
          <w:rFonts w:ascii="Times New Roman" w:hAnsi="Times New Roman" w:cs="Times New Roman"/>
          <w:sz w:val="28"/>
          <w:szCs w:val="28"/>
        </w:rPr>
      </w:pPr>
      <w:r w:rsidRPr="00D00D22">
        <w:rPr>
          <w:rFonts w:ascii="Times New Roman" w:hAnsi="Times New Roman" w:cs="Times New Roman"/>
          <w:sz w:val="28"/>
          <w:szCs w:val="28"/>
        </w:rPr>
        <w:t xml:space="preserve">копію документа, що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ідтверджує взяття підприємства на податковий облік, засвідчену податковим органом, нотаріально або уповноваженим банком;</w:t>
      </w:r>
    </w:p>
    <w:p w:rsidR="003D5327" w:rsidRPr="00D00D22" w:rsidRDefault="003D5327" w:rsidP="00D00D22">
      <w:pPr>
        <w:pStyle w:val="a6"/>
        <w:numPr>
          <w:ilvl w:val="0"/>
          <w:numId w:val="7"/>
        </w:numPr>
        <w:spacing w:line="360" w:lineRule="auto"/>
        <w:ind w:left="426" w:firstLine="567"/>
        <w:jc w:val="both"/>
        <w:rPr>
          <w:rFonts w:ascii="Times New Roman" w:hAnsi="Times New Roman" w:cs="Times New Roman"/>
          <w:sz w:val="28"/>
          <w:szCs w:val="28"/>
        </w:rPr>
      </w:pPr>
      <w:r w:rsidRPr="00D00D22">
        <w:rPr>
          <w:rFonts w:ascii="Times New Roman" w:hAnsi="Times New Roman" w:cs="Times New Roman"/>
          <w:sz w:val="28"/>
          <w:szCs w:val="28"/>
        </w:rPr>
        <w:lastRenderedPageBreak/>
        <w:t xml:space="preserve">копію документа про реєстрацію в органах Пенсійного фонду України, засвідчену нотаріально або органом, що </w:t>
      </w:r>
      <w:proofErr w:type="gramStart"/>
      <w:r w:rsidRPr="00D00D22">
        <w:rPr>
          <w:rFonts w:ascii="Times New Roman" w:hAnsi="Times New Roman" w:cs="Times New Roman"/>
          <w:sz w:val="28"/>
          <w:szCs w:val="28"/>
        </w:rPr>
        <w:t>видав</w:t>
      </w:r>
      <w:proofErr w:type="gramEnd"/>
      <w:r w:rsidRPr="00D00D22">
        <w:rPr>
          <w:rFonts w:ascii="Times New Roman" w:hAnsi="Times New Roman" w:cs="Times New Roman"/>
          <w:sz w:val="28"/>
          <w:szCs w:val="28"/>
        </w:rPr>
        <w:t xml:space="preserve"> цей документ.</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Банк з власником рахунку укладає догові</w:t>
      </w:r>
      <w:proofErr w:type="gramStart"/>
      <w:r w:rsidRPr="00D00D22">
        <w:rPr>
          <w:rFonts w:ascii="Times New Roman" w:hAnsi="Times New Roman" w:cs="Times New Roman"/>
          <w:sz w:val="28"/>
          <w:szCs w:val="28"/>
        </w:rPr>
        <w:t>р</w:t>
      </w:r>
      <w:proofErr w:type="gramEnd"/>
      <w:r w:rsidRPr="00D00D22">
        <w:rPr>
          <w:rFonts w:ascii="Times New Roman" w:hAnsi="Times New Roman" w:cs="Times New Roman"/>
          <w:sz w:val="28"/>
          <w:szCs w:val="28"/>
        </w:rPr>
        <w:t xml:space="preserve"> на розрахунково-касове валютне обслуговування поточного рахунку. Документи для відкриття таких рахунків </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ідокремлені підрозділи подають такі ж, що й при відкритті поточних рахунків у національній валюті. На поточні рахунки в інвалюті юридичних осіб-резидентів зарахування можуть проводитися через розподільчі рахунки і безпосередньо.</w:t>
      </w:r>
    </w:p>
    <w:p w:rsidR="009305BB" w:rsidRDefault="003D5327" w:rsidP="009305BB">
      <w:pPr>
        <w:spacing w:line="360" w:lineRule="auto"/>
        <w:ind w:firstLine="567"/>
        <w:contextualSpacing/>
        <w:jc w:val="both"/>
        <w:rPr>
          <w:rFonts w:ascii="Times New Roman" w:hAnsi="Times New Roman" w:cs="Times New Roman"/>
          <w:sz w:val="28"/>
          <w:szCs w:val="28"/>
          <w:lang w:val="uk-UA"/>
        </w:rPr>
      </w:pPr>
      <w:proofErr w:type="gramStart"/>
      <w:r w:rsidRPr="00D00D22">
        <w:rPr>
          <w:rFonts w:ascii="Times New Roman" w:hAnsi="Times New Roman" w:cs="Times New Roman"/>
          <w:sz w:val="28"/>
          <w:szCs w:val="28"/>
        </w:rPr>
        <w:t>З</w:t>
      </w:r>
      <w:proofErr w:type="gramEnd"/>
      <w:r w:rsidRPr="00D00D22">
        <w:rPr>
          <w:rFonts w:ascii="Times New Roman" w:hAnsi="Times New Roman" w:cs="Times New Roman"/>
          <w:sz w:val="28"/>
          <w:szCs w:val="28"/>
        </w:rPr>
        <w:t xml:space="preserve"> поточного інвалютного рахунку юридичних осіб-резидентів за розпорядженням власника рахунку проводяться такі операції: виплата готівкою чи платіжними документами працівникам на закордонні службові відрядження, на експлуатаційні витрати, пов'язані з обслуговуванням транспортних засобів за кордоном, представницькі витрати за кордоном; виплата готівкою для оплати праці працівникам-нерезидентам, які працюють в Україні за контрактом; виплата готівкою для сплати </w:t>
      </w:r>
      <w:proofErr w:type="gramStart"/>
      <w:r w:rsidRPr="00D00D22">
        <w:rPr>
          <w:rFonts w:ascii="Times New Roman" w:hAnsi="Times New Roman" w:cs="Times New Roman"/>
          <w:sz w:val="28"/>
          <w:szCs w:val="28"/>
        </w:rPr>
        <w:t>державного</w:t>
      </w:r>
      <w:proofErr w:type="gramEnd"/>
      <w:r w:rsidRPr="00D00D22">
        <w:rPr>
          <w:rFonts w:ascii="Times New Roman" w:hAnsi="Times New Roman" w:cs="Times New Roman"/>
          <w:sz w:val="28"/>
          <w:szCs w:val="28"/>
        </w:rPr>
        <w:t xml:space="preserve"> мита згідно з чинним законодавством України; перерахування з рахунку резидента-посередника на поточні рахунки інших резидентів - юридичних осіб, за дорученням яких на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 xml:space="preserve">ідставі відповідних договорів було здійснено продаж нерезидентові товарів, послуг; перерахування на користь нерезидента </w:t>
      </w:r>
      <w:r w:rsidRPr="009305BB">
        <w:rPr>
          <w:rFonts w:ascii="Times New Roman" w:hAnsi="Times New Roman" w:cs="Times New Roman"/>
          <w:sz w:val="28"/>
          <w:szCs w:val="28"/>
        </w:rPr>
        <w:t>за межі України за зовнішньоекономічними контрактами тощо.</w:t>
      </w:r>
    </w:p>
    <w:p w:rsidR="009305BB" w:rsidRPr="009305BB" w:rsidRDefault="009305BB" w:rsidP="009305BB">
      <w:pPr>
        <w:spacing w:line="360" w:lineRule="auto"/>
        <w:ind w:firstLine="567"/>
        <w:contextualSpacing/>
        <w:jc w:val="both"/>
        <w:rPr>
          <w:rFonts w:ascii="Times New Roman" w:hAnsi="Times New Roman" w:cs="Times New Roman"/>
          <w:sz w:val="28"/>
          <w:szCs w:val="28"/>
          <w:lang w:val="uk-UA"/>
        </w:rPr>
      </w:pPr>
      <w:r w:rsidRPr="009305BB">
        <w:rPr>
          <w:rFonts w:ascii="Times New Roman" w:hAnsi="Times New Roman" w:cs="Times New Roman"/>
          <w:color w:val="000000"/>
          <w:sz w:val="28"/>
          <w:szCs w:val="28"/>
        </w:rPr>
        <w:t xml:space="preserve">Національна системи електронних платежів - це державна платіжна автоматизована комп'ютерна система, яка виконує розрахунки </w:t>
      </w:r>
      <w:proofErr w:type="gramStart"/>
      <w:r w:rsidRPr="009305BB">
        <w:rPr>
          <w:rFonts w:ascii="Times New Roman" w:hAnsi="Times New Roman" w:cs="Times New Roman"/>
          <w:color w:val="000000"/>
          <w:sz w:val="28"/>
          <w:szCs w:val="28"/>
        </w:rPr>
        <w:t>між</w:t>
      </w:r>
      <w:proofErr w:type="gramEnd"/>
      <w:r w:rsidRPr="009305BB">
        <w:rPr>
          <w:rFonts w:ascii="Times New Roman" w:hAnsi="Times New Roman" w:cs="Times New Roman"/>
          <w:color w:val="000000"/>
          <w:sz w:val="28"/>
          <w:szCs w:val="28"/>
        </w:rPr>
        <w:t xml:space="preserve"> банківськими установами, що розташовані на території України. Вона побудована на безпаперовому принципі передачі електронних повідомлень засобами електронної пошти НБУ. Ця система була розроблена і запроваджена в дію НБУ у 1994 р. Участь комерційних банків України в НСЕП є обов'язковою. </w:t>
      </w:r>
      <w:proofErr w:type="gramStart"/>
      <w:r w:rsidRPr="009305BB">
        <w:rPr>
          <w:rFonts w:ascii="Times New Roman" w:hAnsi="Times New Roman" w:cs="Times New Roman"/>
          <w:color w:val="000000"/>
          <w:sz w:val="28"/>
          <w:szCs w:val="28"/>
        </w:rPr>
        <w:t>Україна - перша держава, в якій створена електронна платіжна система, що об'єднує в якості учасників усі банківські установи, розташовані на її території, в тому числі і банк «НАДРА».</w:t>
      </w:r>
      <w:proofErr w:type="gramEnd"/>
      <w:r w:rsidRPr="009305BB">
        <w:rPr>
          <w:rFonts w:ascii="Times New Roman" w:hAnsi="Times New Roman" w:cs="Times New Roman"/>
          <w:color w:val="000000"/>
          <w:sz w:val="28"/>
          <w:szCs w:val="28"/>
        </w:rPr>
        <w:t xml:space="preserve"> В інших державах </w:t>
      </w:r>
      <w:r w:rsidRPr="009305BB">
        <w:rPr>
          <w:rFonts w:ascii="Times New Roman" w:hAnsi="Times New Roman" w:cs="Times New Roman"/>
          <w:color w:val="000000"/>
          <w:sz w:val="28"/>
          <w:szCs w:val="28"/>
        </w:rPr>
        <w:lastRenderedPageBreak/>
        <w:t>існують локальні регіональні автоматизовані розрахункові палати, або клірингові банки.</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Основні переваги Національної електронної системи платежі</w:t>
      </w:r>
      <w:proofErr w:type="gramStart"/>
      <w:r w:rsidRPr="009305BB">
        <w:rPr>
          <w:color w:val="000000"/>
          <w:sz w:val="28"/>
          <w:szCs w:val="28"/>
        </w:rPr>
        <w:t>в</w:t>
      </w:r>
      <w:proofErr w:type="gramEnd"/>
      <w:r w:rsidRPr="009305BB">
        <w:rPr>
          <w:color w:val="000000"/>
          <w:sz w:val="28"/>
          <w:szCs w:val="28"/>
        </w:rPr>
        <w:t>:</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а) прискорення розрахунків у господарському обігу України (розрахункові документи, прийняті банком від клієнтів протягом операційного робочого дня, новині бути відображені за його кореспондентським рахунком в той самий день.</w:t>
      </w:r>
      <w:proofErr w:type="gramEnd"/>
      <w:r w:rsidRPr="009305BB">
        <w:rPr>
          <w:color w:val="000000"/>
          <w:sz w:val="28"/>
          <w:szCs w:val="28"/>
        </w:rPr>
        <w:t xml:space="preserve"> </w:t>
      </w:r>
      <w:proofErr w:type="gramStart"/>
      <w:r w:rsidRPr="009305BB">
        <w:rPr>
          <w:color w:val="000000"/>
          <w:sz w:val="28"/>
          <w:szCs w:val="28"/>
        </w:rPr>
        <w:t>За затримку виконання платежів банк сплачує штрафні санкції);</w:t>
      </w:r>
      <w:proofErr w:type="gramEnd"/>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б) гарантованість платежу (платежі, що виконуються через НСЕП, є гарантованими для отримувача і не можуть бути повернені);</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в) прозорість системи розрахунків (розрахунки між банками здійснюються </w:t>
      </w:r>
      <w:proofErr w:type="gramStart"/>
      <w:r w:rsidRPr="009305BB">
        <w:rPr>
          <w:color w:val="000000"/>
          <w:sz w:val="28"/>
          <w:szCs w:val="28"/>
        </w:rPr>
        <w:t>п</w:t>
      </w:r>
      <w:proofErr w:type="gramEnd"/>
      <w:r w:rsidRPr="009305BB">
        <w:rPr>
          <w:color w:val="000000"/>
          <w:sz w:val="28"/>
          <w:szCs w:val="28"/>
        </w:rPr>
        <w:t>ід контролем НБУ, тому виключена присутність «приватного» інтересу).</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Організація проведення розрахунків покладається на Центральну розрахункову палату (ЦРП) при НБУ. Для оперативного здійснення платежів при регіональних управліннях НБУ створені регіональні розрахункові палати, які є структурними </w:t>
      </w:r>
      <w:proofErr w:type="gramStart"/>
      <w:r w:rsidRPr="009305BB">
        <w:rPr>
          <w:color w:val="000000"/>
          <w:sz w:val="28"/>
          <w:szCs w:val="28"/>
        </w:rPr>
        <w:t>п</w:t>
      </w:r>
      <w:proofErr w:type="gramEnd"/>
      <w:r w:rsidRPr="009305BB">
        <w:rPr>
          <w:color w:val="000000"/>
          <w:sz w:val="28"/>
          <w:szCs w:val="28"/>
        </w:rPr>
        <w:t>ідрозділами ЦРП.</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До</w:t>
      </w:r>
      <w:proofErr w:type="gramEnd"/>
      <w:r w:rsidRPr="009305BB">
        <w:rPr>
          <w:color w:val="000000"/>
          <w:sz w:val="28"/>
          <w:szCs w:val="28"/>
        </w:rPr>
        <w:t xml:space="preserve"> складу програмно-технічного забезпечення НСЕП входять такі компоненти:</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програмно-технічний комплекс НСЕП;</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електронна пошта НБУ;</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засоби захисту інформації.</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Національна система електронних платежів реалізує такі функції:</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 забезпечує розрахунки </w:t>
      </w:r>
      <w:proofErr w:type="gramStart"/>
      <w:r w:rsidRPr="009305BB">
        <w:rPr>
          <w:color w:val="000000"/>
          <w:sz w:val="28"/>
          <w:szCs w:val="28"/>
        </w:rPr>
        <w:t>між</w:t>
      </w:r>
      <w:proofErr w:type="gramEnd"/>
      <w:r w:rsidRPr="009305BB">
        <w:rPr>
          <w:color w:val="000000"/>
          <w:sz w:val="28"/>
          <w:szCs w:val="28"/>
        </w:rPr>
        <w:t xml:space="preserve"> банками в національній валюті України;</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 транзакції (операції з переказу коштів) відображаються на рахунках </w:t>
      </w:r>
      <w:proofErr w:type="gramStart"/>
      <w:r w:rsidRPr="009305BB">
        <w:rPr>
          <w:color w:val="000000"/>
          <w:sz w:val="28"/>
          <w:szCs w:val="28"/>
        </w:rPr>
        <w:t>у</w:t>
      </w:r>
      <w:proofErr w:type="gramEnd"/>
      <w:r w:rsidRPr="009305BB">
        <w:rPr>
          <w:color w:val="000000"/>
          <w:sz w:val="28"/>
          <w:szCs w:val="28"/>
        </w:rPr>
        <w:t xml:space="preserve"> </w:t>
      </w:r>
      <w:proofErr w:type="gramStart"/>
      <w:r w:rsidRPr="009305BB">
        <w:rPr>
          <w:color w:val="000000"/>
          <w:sz w:val="28"/>
          <w:szCs w:val="28"/>
        </w:rPr>
        <w:t>режим</w:t>
      </w:r>
      <w:proofErr w:type="gramEnd"/>
      <w:r w:rsidRPr="009305BB">
        <w:rPr>
          <w:color w:val="000000"/>
          <w:sz w:val="28"/>
          <w:szCs w:val="28"/>
        </w:rPr>
        <w:t>і реального часу, що дозволяє учасникам розрахунків прогнозувати ліквідність;</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 транзакції, що призводять до овердрафту, блокуються </w:t>
      </w:r>
      <w:proofErr w:type="gramStart"/>
      <w:r w:rsidRPr="009305BB">
        <w:rPr>
          <w:color w:val="000000"/>
          <w:sz w:val="28"/>
          <w:szCs w:val="28"/>
        </w:rPr>
        <w:t>в</w:t>
      </w:r>
      <w:proofErr w:type="gramEnd"/>
      <w:r w:rsidRPr="009305BB">
        <w:rPr>
          <w:color w:val="000000"/>
          <w:sz w:val="28"/>
          <w:szCs w:val="28"/>
        </w:rPr>
        <w:t xml:space="preserve"> системі;</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 відсутні будь-які </w:t>
      </w:r>
      <w:proofErr w:type="gramStart"/>
      <w:r w:rsidRPr="009305BB">
        <w:rPr>
          <w:color w:val="000000"/>
          <w:sz w:val="28"/>
          <w:szCs w:val="28"/>
        </w:rPr>
        <w:t>пр</w:t>
      </w:r>
      <w:proofErr w:type="gramEnd"/>
      <w:r w:rsidRPr="009305BB">
        <w:rPr>
          <w:color w:val="000000"/>
          <w:sz w:val="28"/>
          <w:szCs w:val="28"/>
        </w:rPr>
        <w:t>іоритети обробки транзакцій, крім черговості надходження в систему;</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lastRenderedPageBreak/>
        <w:t>- ініційована транзакція не може бути відмінена банком-відправником;</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 ініціатива проведення транзакції належить банку, який дебетує </w:t>
      </w:r>
      <w:proofErr w:type="gramStart"/>
      <w:r w:rsidRPr="009305BB">
        <w:rPr>
          <w:color w:val="000000"/>
          <w:sz w:val="28"/>
          <w:szCs w:val="28"/>
        </w:rPr>
        <w:t>св</w:t>
      </w:r>
      <w:proofErr w:type="gramEnd"/>
      <w:r w:rsidRPr="009305BB">
        <w:rPr>
          <w:color w:val="000000"/>
          <w:sz w:val="28"/>
          <w:szCs w:val="28"/>
        </w:rPr>
        <w:t xml:space="preserve">ій рахунок. Можливість дебетувати рахунок іншого учасника НСЕП належить тільки НБУ для обмеженої кількості типів транзакцій. Про необхідність дебетувати рахунок іншого банку </w:t>
      </w:r>
      <w:proofErr w:type="gramStart"/>
      <w:r w:rsidRPr="009305BB">
        <w:rPr>
          <w:color w:val="000000"/>
          <w:sz w:val="28"/>
          <w:szCs w:val="28"/>
        </w:rPr>
        <w:t>передається</w:t>
      </w:r>
      <w:proofErr w:type="gramEnd"/>
      <w:r w:rsidRPr="009305BB">
        <w:rPr>
          <w:color w:val="000000"/>
          <w:sz w:val="28"/>
          <w:szCs w:val="28"/>
        </w:rPr>
        <w:t xml:space="preserve"> повідомлення через НСЕП, і рахунок дебетується за згодою цього банку;</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основним режимом НСЕП є передача пакетів електронних платіжних документі</w:t>
      </w:r>
      <w:proofErr w:type="gramStart"/>
      <w:r w:rsidRPr="009305BB">
        <w:rPr>
          <w:color w:val="000000"/>
          <w:sz w:val="28"/>
          <w:szCs w:val="28"/>
        </w:rPr>
        <w:t>в</w:t>
      </w:r>
      <w:proofErr w:type="gramEnd"/>
      <w:r w:rsidRPr="009305BB">
        <w:rPr>
          <w:color w:val="000000"/>
          <w:sz w:val="28"/>
          <w:szCs w:val="28"/>
        </w:rPr>
        <w:t>. Система виключає використання паперових технологій;</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організований обмін документами у вигляді технологічних циклів приймання-передачі, величина яких залежить від поточних потреб банку;</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 у регіональних управліннях НБУ ведеться транзитний рахунок </w:t>
      </w:r>
      <w:proofErr w:type="gramStart"/>
      <w:r w:rsidRPr="009305BB">
        <w:rPr>
          <w:color w:val="000000"/>
          <w:sz w:val="28"/>
          <w:szCs w:val="28"/>
        </w:rPr>
        <w:t>для</w:t>
      </w:r>
      <w:proofErr w:type="gramEnd"/>
      <w:r w:rsidRPr="009305BB">
        <w:rPr>
          <w:color w:val="000000"/>
          <w:sz w:val="28"/>
          <w:szCs w:val="28"/>
        </w:rPr>
        <w:t xml:space="preserve"> відображення транзакцій, </w:t>
      </w:r>
      <w:proofErr w:type="gramStart"/>
      <w:r w:rsidRPr="009305BB">
        <w:rPr>
          <w:color w:val="000000"/>
          <w:sz w:val="28"/>
          <w:szCs w:val="28"/>
        </w:rPr>
        <w:t>як</w:t>
      </w:r>
      <w:proofErr w:type="gramEnd"/>
      <w:r w:rsidRPr="009305BB">
        <w:rPr>
          <w:color w:val="000000"/>
          <w:sz w:val="28"/>
          <w:szCs w:val="28"/>
        </w:rPr>
        <w:t xml:space="preserve">і не були завершені протягом одного банківського дня. Це дозволяє організувати роботу учасників НСЕП з урахуванням специфіки діяльності </w:t>
      </w:r>
      <w:proofErr w:type="gramStart"/>
      <w:r w:rsidRPr="009305BB">
        <w:rPr>
          <w:color w:val="000000"/>
          <w:sz w:val="28"/>
          <w:szCs w:val="28"/>
        </w:rPr>
        <w:t>кожного</w:t>
      </w:r>
      <w:proofErr w:type="gramEnd"/>
      <w:r w:rsidRPr="009305BB">
        <w:rPr>
          <w:color w:val="000000"/>
          <w:sz w:val="28"/>
          <w:szCs w:val="28"/>
        </w:rPr>
        <w:t xml:space="preserve"> з них (наприклад, при збоях у роботі каналів зв'язку);</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обмежень на суми транзакцій в НСЕП нема</w:t>
      </w:r>
      <w:proofErr w:type="gramStart"/>
      <w:r w:rsidRPr="009305BB">
        <w:rPr>
          <w:color w:val="000000"/>
          <w:sz w:val="28"/>
          <w:szCs w:val="28"/>
        </w:rPr>
        <w:t>є.</w:t>
      </w:r>
      <w:proofErr w:type="gramEnd"/>
      <w:r w:rsidRPr="009305BB">
        <w:rPr>
          <w:color w:val="000000"/>
          <w:sz w:val="28"/>
          <w:szCs w:val="28"/>
        </w:rPr>
        <w:t xml:space="preserve"> Неявними обмеженнями є: мінімальна сума - собівартість однієї транзакції, максимальна сума - наявні кошти на рахунку НБУ;</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 кількість платіжних документів </w:t>
      </w:r>
      <w:proofErr w:type="gramStart"/>
      <w:r w:rsidRPr="009305BB">
        <w:rPr>
          <w:color w:val="000000"/>
          <w:sz w:val="28"/>
          <w:szCs w:val="28"/>
        </w:rPr>
        <w:t>в</w:t>
      </w:r>
      <w:proofErr w:type="gramEnd"/>
      <w:r w:rsidRPr="009305BB">
        <w:rPr>
          <w:color w:val="000000"/>
          <w:sz w:val="28"/>
          <w:szCs w:val="28"/>
        </w:rPr>
        <w:t xml:space="preserve"> одному пакеті не повинна перевищувати однієї тисячі[1; ст.. 17-24].</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Комерційний банк входить до числа учасників НСЕП </w:t>
      </w:r>
      <w:proofErr w:type="gramStart"/>
      <w:r w:rsidRPr="009305BB">
        <w:rPr>
          <w:color w:val="000000"/>
          <w:sz w:val="28"/>
          <w:szCs w:val="28"/>
        </w:rPr>
        <w:t>п</w:t>
      </w:r>
      <w:proofErr w:type="gramEnd"/>
      <w:r w:rsidRPr="009305BB">
        <w:rPr>
          <w:color w:val="000000"/>
          <w:sz w:val="28"/>
          <w:szCs w:val="28"/>
        </w:rPr>
        <w:t>ісля підписання угоди з регіональним управлінням НБУ про відкриття кореспондентського рахунку. Установам комерційного банку за його згодою можуть відкриватись субкореспондентські рахунки.</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Кореспондентський рахунок відкривається комерційному банку в регіональному управлінні НБУ за </w:t>
      </w:r>
      <w:proofErr w:type="gramStart"/>
      <w:r w:rsidRPr="009305BB">
        <w:rPr>
          <w:color w:val="000000"/>
          <w:sz w:val="28"/>
          <w:szCs w:val="28"/>
        </w:rPr>
        <w:t>м</w:t>
      </w:r>
      <w:proofErr w:type="gramEnd"/>
      <w:r w:rsidRPr="009305BB">
        <w:rPr>
          <w:color w:val="000000"/>
          <w:sz w:val="28"/>
          <w:szCs w:val="28"/>
        </w:rPr>
        <w:t xml:space="preserve">ісцем знаходження банку (тобто його юридичною адресою). </w:t>
      </w:r>
      <w:proofErr w:type="gramStart"/>
      <w:r w:rsidRPr="009305BB">
        <w:rPr>
          <w:color w:val="000000"/>
          <w:sz w:val="28"/>
          <w:szCs w:val="28"/>
        </w:rPr>
        <w:t>Для</w:t>
      </w:r>
      <w:proofErr w:type="gramEnd"/>
      <w:r w:rsidRPr="009305BB">
        <w:rPr>
          <w:color w:val="000000"/>
          <w:sz w:val="28"/>
          <w:szCs w:val="28"/>
        </w:rPr>
        <w:t xml:space="preserve"> відкриття рахунку комерційний </w:t>
      </w:r>
      <w:proofErr w:type="gramStart"/>
      <w:r w:rsidRPr="009305BB">
        <w:rPr>
          <w:color w:val="000000"/>
          <w:sz w:val="28"/>
          <w:szCs w:val="28"/>
        </w:rPr>
        <w:t>банк</w:t>
      </w:r>
      <w:proofErr w:type="gramEnd"/>
      <w:r w:rsidRPr="009305BB">
        <w:rPr>
          <w:color w:val="000000"/>
          <w:sz w:val="28"/>
          <w:szCs w:val="28"/>
        </w:rPr>
        <w:t xml:space="preserve"> подає такі документи:</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копію банківської ліцензії;</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заяву на відкриття рахунку;</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lastRenderedPageBreak/>
        <w:t>- примірник Статуту банку, посвідчений НБУ, із зазначеним реєстраційним номером;</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 карточку із взірцями </w:t>
      </w:r>
      <w:proofErr w:type="gramStart"/>
      <w:r w:rsidRPr="009305BB">
        <w:rPr>
          <w:color w:val="000000"/>
          <w:sz w:val="28"/>
          <w:szCs w:val="28"/>
        </w:rPr>
        <w:t>п</w:t>
      </w:r>
      <w:proofErr w:type="gramEnd"/>
      <w:r w:rsidRPr="009305BB">
        <w:rPr>
          <w:color w:val="000000"/>
          <w:sz w:val="28"/>
          <w:szCs w:val="28"/>
        </w:rPr>
        <w:t>ідписів (керівника банку та головного бухгалтера) та відбитком печатки, посвідчену нотаріально.</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Про відкриття рахунку установа НБУ зобов'язана повідомити податкову </w:t>
      </w:r>
      <w:proofErr w:type="gramStart"/>
      <w:r w:rsidRPr="009305BB">
        <w:rPr>
          <w:color w:val="000000"/>
          <w:sz w:val="28"/>
          <w:szCs w:val="28"/>
        </w:rPr>
        <w:t>адм</w:t>
      </w:r>
      <w:proofErr w:type="gramEnd"/>
      <w:r w:rsidRPr="009305BB">
        <w:rPr>
          <w:color w:val="000000"/>
          <w:sz w:val="28"/>
          <w:szCs w:val="28"/>
        </w:rPr>
        <w:t xml:space="preserve">іністрацію в триденний строк. Відкриття коррахунку в НБУ є заключним етапом у процедурі реєстрації банку (або його установи). Для комерційного банку коррахунок виконує ту ж функцію, що й поточний рахунок для </w:t>
      </w:r>
      <w:proofErr w:type="gramStart"/>
      <w:r w:rsidRPr="009305BB">
        <w:rPr>
          <w:color w:val="000000"/>
          <w:sz w:val="28"/>
          <w:szCs w:val="28"/>
        </w:rPr>
        <w:t>п</w:t>
      </w:r>
      <w:proofErr w:type="gramEnd"/>
      <w:r w:rsidRPr="009305BB">
        <w:rPr>
          <w:color w:val="000000"/>
          <w:sz w:val="28"/>
          <w:szCs w:val="28"/>
        </w:rPr>
        <w:t>ідприємства.</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Обл</w:t>
      </w:r>
      <w:proofErr w:type="gramEnd"/>
      <w:r w:rsidRPr="009305BB">
        <w:rPr>
          <w:color w:val="000000"/>
          <w:sz w:val="28"/>
          <w:szCs w:val="28"/>
        </w:rPr>
        <w:t>ік міжбанківських розрахунків у системі НСЕП здійснюється за дворівневою системою обліку. Це означа</w:t>
      </w:r>
      <w:proofErr w:type="gramStart"/>
      <w:r w:rsidRPr="009305BB">
        <w:rPr>
          <w:color w:val="000000"/>
          <w:sz w:val="28"/>
          <w:szCs w:val="28"/>
        </w:rPr>
        <w:t>є,</w:t>
      </w:r>
      <w:proofErr w:type="gramEnd"/>
      <w:r w:rsidRPr="009305BB">
        <w:rPr>
          <w:color w:val="000000"/>
          <w:sz w:val="28"/>
          <w:szCs w:val="28"/>
        </w:rPr>
        <w:t xml:space="preserve"> що облік операцій ведеться одночасно на двох окремих рахунках. Отже, комерційному банку відкривається два рахунки:</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кореспондентський рахунок - відкривається в </w:t>
      </w:r>
      <w:proofErr w:type="gramStart"/>
      <w:r w:rsidRPr="009305BB">
        <w:rPr>
          <w:color w:val="000000"/>
          <w:sz w:val="28"/>
          <w:szCs w:val="28"/>
        </w:rPr>
        <w:t>обл</w:t>
      </w:r>
      <w:proofErr w:type="gramEnd"/>
      <w:r w:rsidRPr="009305BB">
        <w:rPr>
          <w:color w:val="000000"/>
          <w:sz w:val="28"/>
          <w:szCs w:val="28"/>
        </w:rPr>
        <w:t>іково операційному відділі регіонального управління і виконує функцію реального статичного рахунку;</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техн</w:t>
      </w:r>
      <w:proofErr w:type="gramEnd"/>
      <w:r w:rsidRPr="009305BB">
        <w:rPr>
          <w:color w:val="000000"/>
          <w:sz w:val="28"/>
          <w:szCs w:val="28"/>
        </w:rPr>
        <w:t>ічний коррахунок - відкривається в регіональній розрахунковій палаті і виконує функцію технічного динамічного рахунку.</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На </w:t>
      </w:r>
      <w:proofErr w:type="gramStart"/>
      <w:r w:rsidRPr="009305BB">
        <w:rPr>
          <w:color w:val="000000"/>
          <w:sz w:val="28"/>
          <w:szCs w:val="28"/>
        </w:rPr>
        <w:t>техн</w:t>
      </w:r>
      <w:proofErr w:type="gramEnd"/>
      <w:r w:rsidRPr="009305BB">
        <w:rPr>
          <w:color w:val="000000"/>
          <w:sz w:val="28"/>
          <w:szCs w:val="28"/>
        </w:rPr>
        <w:t xml:space="preserve">ічному коррахунку відображаються операції по кожному документу. На реальному коррахунку </w:t>
      </w:r>
      <w:proofErr w:type="gramStart"/>
      <w:r w:rsidRPr="009305BB">
        <w:rPr>
          <w:color w:val="000000"/>
          <w:sz w:val="28"/>
          <w:szCs w:val="28"/>
        </w:rPr>
        <w:t>обл</w:t>
      </w:r>
      <w:proofErr w:type="gramEnd"/>
      <w:r w:rsidRPr="009305BB">
        <w:rPr>
          <w:color w:val="000000"/>
          <w:sz w:val="28"/>
          <w:szCs w:val="28"/>
        </w:rPr>
        <w:t>ік ведеться реальними, агрегованими сумами підсумкових обігів за день.</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У кінці робочого дня результати розрахунків за поточний день відображаються на кореспондентському (субкореспондентському) рахунку комерційного банку в регіональному управлінні НБУ.</w:t>
      </w:r>
    </w:p>
    <w:p w:rsidR="003D5327" w:rsidRPr="00D00D22" w:rsidRDefault="003D5327" w:rsidP="009305BB">
      <w:pPr>
        <w:spacing w:line="360" w:lineRule="auto"/>
        <w:contextualSpacing/>
        <w:jc w:val="both"/>
        <w:rPr>
          <w:rFonts w:ascii="Times New Roman" w:hAnsi="Times New Roman" w:cs="Times New Roman"/>
          <w:sz w:val="28"/>
          <w:szCs w:val="28"/>
        </w:rPr>
      </w:pPr>
      <w:r w:rsidRPr="00D00D22">
        <w:rPr>
          <w:rFonts w:ascii="Times New Roman" w:hAnsi="Times New Roman" w:cs="Times New Roman"/>
          <w:sz w:val="28"/>
          <w:szCs w:val="28"/>
        </w:rPr>
        <w:tab/>
      </w:r>
      <w:r w:rsidRPr="00D00D22">
        <w:rPr>
          <w:rFonts w:ascii="Times New Roman" w:hAnsi="Times New Roman" w:cs="Times New Roman"/>
          <w:sz w:val="28"/>
          <w:szCs w:val="28"/>
        </w:rPr>
        <w:tab/>
      </w:r>
      <w:r w:rsidRPr="00D00D22">
        <w:rPr>
          <w:rFonts w:ascii="Times New Roman" w:hAnsi="Times New Roman" w:cs="Times New Roman"/>
          <w:sz w:val="28"/>
          <w:szCs w:val="28"/>
        </w:rPr>
        <w:tab/>
      </w:r>
      <w:r w:rsidRPr="00D00D22">
        <w:rPr>
          <w:rFonts w:ascii="Times New Roman" w:hAnsi="Times New Roman" w:cs="Times New Roman"/>
          <w:sz w:val="28"/>
          <w:szCs w:val="28"/>
        </w:rPr>
        <w:tab/>
      </w:r>
      <w:r w:rsidRPr="00D00D22">
        <w:rPr>
          <w:rFonts w:ascii="Times New Roman" w:hAnsi="Times New Roman" w:cs="Times New Roman"/>
          <w:sz w:val="28"/>
          <w:szCs w:val="28"/>
        </w:rPr>
        <w:tab/>
      </w:r>
      <w:r w:rsidRPr="00D00D22">
        <w:rPr>
          <w:rFonts w:ascii="Times New Roman" w:hAnsi="Times New Roman" w:cs="Times New Roman"/>
          <w:sz w:val="28"/>
          <w:szCs w:val="28"/>
        </w:rPr>
        <w:tab/>
      </w:r>
      <w:r w:rsidRPr="00D00D22">
        <w:rPr>
          <w:rFonts w:ascii="Times New Roman" w:hAnsi="Times New Roman" w:cs="Times New Roman"/>
          <w:sz w:val="28"/>
          <w:szCs w:val="28"/>
        </w:rPr>
        <w:tab/>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2.4. Відкриття </w:t>
      </w:r>
      <w:proofErr w:type="gramStart"/>
      <w:r w:rsidRPr="00D00D22">
        <w:rPr>
          <w:rFonts w:ascii="Times New Roman" w:hAnsi="Times New Roman" w:cs="Times New Roman"/>
          <w:sz w:val="28"/>
          <w:szCs w:val="28"/>
        </w:rPr>
        <w:t>у</w:t>
      </w:r>
      <w:proofErr w:type="gramEnd"/>
      <w:r w:rsidRPr="00D00D22">
        <w:rPr>
          <w:rFonts w:ascii="Times New Roman" w:hAnsi="Times New Roman" w:cs="Times New Roman"/>
          <w:sz w:val="28"/>
          <w:szCs w:val="28"/>
        </w:rPr>
        <w:t xml:space="preserve"> банку рахунків для розрахунків платіжними картками (картрахунків)</w:t>
      </w:r>
    </w:p>
    <w:p w:rsidR="005372B4" w:rsidRPr="00D00D22" w:rsidRDefault="005372B4" w:rsidP="00D00D22">
      <w:pPr>
        <w:spacing w:line="360" w:lineRule="auto"/>
        <w:ind w:firstLine="567"/>
        <w:contextualSpacing/>
        <w:jc w:val="both"/>
        <w:rPr>
          <w:rFonts w:ascii="Times New Roman" w:hAnsi="Times New Roman" w:cs="Times New Roman"/>
          <w:sz w:val="28"/>
          <w:szCs w:val="28"/>
          <w:lang w:val="uk-UA"/>
        </w:rPr>
      </w:pP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Платіжні картки видаються клієнту (чи його довіреній особі) на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 xml:space="preserve">ідставі та умовах договору про відкриття карткового рахунку. Як правило, наперед </w:t>
      </w:r>
      <w:r w:rsidRPr="00D00D22">
        <w:rPr>
          <w:rFonts w:ascii="Times New Roman" w:hAnsi="Times New Roman" w:cs="Times New Roman"/>
          <w:sz w:val="28"/>
          <w:szCs w:val="28"/>
        </w:rPr>
        <w:lastRenderedPageBreak/>
        <w:t>оплачені платіжні картки ("електронні гаманці"), які банк просто продає фізичним особам, укладення письмового договору не потребують. (Але якщо схема використання наперед оплачених платіжних карток передбачає поповнення коштів на консолідованому банківському рахунку з перезаписом у картку нової суми, укладення письмового договору обов'язкове!). Клієнти-резиденти можуть відкривати картрахунки за межами України та користуватися платіжними картками, емітованими нерезидентами, але в межах, встановлених чинним законодавством України про валютне регулювання.</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Догові</w:t>
      </w:r>
      <w:proofErr w:type="gramStart"/>
      <w:r w:rsidRPr="00D00D22">
        <w:rPr>
          <w:rFonts w:ascii="Times New Roman" w:hAnsi="Times New Roman" w:cs="Times New Roman"/>
          <w:sz w:val="28"/>
          <w:szCs w:val="28"/>
        </w:rPr>
        <w:t>р</w:t>
      </w:r>
      <w:proofErr w:type="gramEnd"/>
      <w:r w:rsidRPr="00D00D22">
        <w:rPr>
          <w:rFonts w:ascii="Times New Roman" w:hAnsi="Times New Roman" w:cs="Times New Roman"/>
          <w:sz w:val="28"/>
          <w:szCs w:val="28"/>
        </w:rPr>
        <w:t xml:space="preserve"> про відкриття картрахунку має обов'язково визначати: умови (схему) обслуговування карткового рахунку клієнта, обставини зміни цих умов згідно правил та нормативів банку та платіжної системи; умови обслуговування на випадок овердрафту; розмір та умови оплати за операції з картрахунком згідно банківських тарифів; порядок вирішення спірних питань тощо. Обов'язковим пунктом обумовлюється згода клієнта на дебетування банком його картрахунку за платіжними повідомленнями еквайрі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 xml:space="preserve"> про здійснені клієнтом операції.</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proofErr w:type="gramStart"/>
      <w:r w:rsidRPr="00D00D22">
        <w:rPr>
          <w:rFonts w:ascii="Times New Roman" w:hAnsi="Times New Roman" w:cs="Times New Roman"/>
          <w:sz w:val="28"/>
          <w:szCs w:val="28"/>
        </w:rPr>
        <w:t>Для відкриття карткових рахунків клієнти подають у банк такі самі документи, що й для відкриття поточних рахунків. Якщо мова йде про дебетну схему обслуговування фізичних осіб, то в якості карткових можуть використовуватися поточні банківські рахунки клієнта;</w:t>
      </w:r>
      <w:proofErr w:type="gramEnd"/>
      <w:r w:rsidRPr="00D00D22">
        <w:rPr>
          <w:rFonts w:ascii="Times New Roman" w:hAnsi="Times New Roman" w:cs="Times New Roman"/>
          <w:sz w:val="28"/>
          <w:szCs w:val="28"/>
        </w:rPr>
        <w:t xml:space="preserve"> в іншому випадку відкриваються окремі карткові рахунки, що ведуться в режимі звичайних поточних рахунків, але з урахуванням нормативно-правових обмежень. Окремі карткові рахунки відкриваються клієнтам-юридичним особам — у будь-якому разі, та фізичним особам — </w:t>
      </w:r>
      <w:proofErr w:type="gramStart"/>
      <w:r w:rsidRPr="00D00D22">
        <w:rPr>
          <w:rFonts w:ascii="Times New Roman" w:hAnsi="Times New Roman" w:cs="Times New Roman"/>
          <w:sz w:val="28"/>
          <w:szCs w:val="28"/>
        </w:rPr>
        <w:t>у</w:t>
      </w:r>
      <w:proofErr w:type="gramEnd"/>
      <w:r w:rsidRPr="00D00D22">
        <w:rPr>
          <w:rFonts w:ascii="Times New Roman" w:hAnsi="Times New Roman" w:cs="Times New Roman"/>
          <w:sz w:val="28"/>
          <w:szCs w:val="28"/>
        </w:rPr>
        <w:t xml:space="preserve"> разі використання кредитної схеми. Юридична особа, що має відкриті рахунки в банках, які не є принциповими чи асоційованими членами конкретної платіжної системи, мають право відкрити карткові рахунки </w:t>
      </w:r>
      <w:proofErr w:type="gramStart"/>
      <w:r w:rsidRPr="00D00D22">
        <w:rPr>
          <w:rFonts w:ascii="Times New Roman" w:hAnsi="Times New Roman" w:cs="Times New Roman"/>
          <w:sz w:val="28"/>
          <w:szCs w:val="28"/>
        </w:rPr>
        <w:t>у</w:t>
      </w:r>
      <w:proofErr w:type="gramEnd"/>
      <w:r w:rsidRPr="00D00D22">
        <w:rPr>
          <w:rFonts w:ascii="Times New Roman" w:hAnsi="Times New Roman" w:cs="Times New Roman"/>
          <w:sz w:val="28"/>
          <w:szCs w:val="28"/>
        </w:rPr>
        <w:t xml:space="preserve"> банках, які є її членами.</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Клієнти з числа фізичних осіб можуть поповнювати кошти на своїх карткових рахунках, вносячи готівку до каси свого (чи іншого) банку, </w:t>
      </w:r>
      <w:r w:rsidRPr="00D00D22">
        <w:rPr>
          <w:rFonts w:ascii="Times New Roman" w:hAnsi="Times New Roman" w:cs="Times New Roman"/>
          <w:sz w:val="28"/>
          <w:szCs w:val="28"/>
        </w:rPr>
        <w:lastRenderedPageBreak/>
        <w:t>шляхом переказу з інших поточних чи депозитних рахункі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 xml:space="preserve">, </w:t>
      </w:r>
      <w:proofErr w:type="gramStart"/>
      <w:r w:rsidRPr="00D00D22">
        <w:rPr>
          <w:rFonts w:ascii="Times New Roman" w:hAnsi="Times New Roman" w:cs="Times New Roman"/>
          <w:sz w:val="28"/>
          <w:szCs w:val="28"/>
        </w:rPr>
        <w:t>та</w:t>
      </w:r>
      <w:proofErr w:type="gramEnd"/>
      <w:r w:rsidRPr="00D00D22">
        <w:rPr>
          <w:rFonts w:ascii="Times New Roman" w:hAnsi="Times New Roman" w:cs="Times New Roman"/>
          <w:sz w:val="28"/>
          <w:szCs w:val="28"/>
        </w:rPr>
        <w:t xml:space="preserve"> навіть з рахунків інших осіб за їх дорученням. Зарахування коштів на картрахунки юридичних осіб здійснюється з їх поточних рахункі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 xml:space="preserve">, </w:t>
      </w:r>
      <w:proofErr w:type="gramStart"/>
      <w:r w:rsidRPr="00D00D22">
        <w:rPr>
          <w:rFonts w:ascii="Times New Roman" w:hAnsi="Times New Roman" w:cs="Times New Roman"/>
          <w:sz w:val="28"/>
          <w:szCs w:val="28"/>
        </w:rPr>
        <w:t>та</w:t>
      </w:r>
      <w:proofErr w:type="gramEnd"/>
      <w:r w:rsidRPr="00D00D22">
        <w:rPr>
          <w:rFonts w:ascii="Times New Roman" w:hAnsi="Times New Roman" w:cs="Times New Roman"/>
          <w:sz w:val="28"/>
          <w:szCs w:val="28"/>
        </w:rPr>
        <w:t xml:space="preserve"> у вигляді готівкових відшкодувань за понаднормові витрати коштів держателями корпоративних платіжних карток. Вид, який має емітована банком платіжна картка, тип носія ідентифікаційних даних (магнітна смуга, мікросхема тощо), нанесені на картку реквізити визначаються платіжною організацією відповідної платіжної системи. На картці неодмінно мають бути логотип (назва) та реквізити банку, які служать ідентифікації платіжної системи та емітента. На платіжних картках внутрішніх платіжних систем неодмінно має бути нанесений шляхом друку або тиснення банківський ідентифікаційний номер - БІН.</w:t>
      </w:r>
    </w:p>
    <w:p w:rsidR="005372B4" w:rsidRPr="00D00D22" w:rsidRDefault="005372B4" w:rsidP="00D00D22">
      <w:pPr>
        <w:spacing w:line="360" w:lineRule="auto"/>
        <w:ind w:firstLine="567"/>
        <w:contextualSpacing/>
        <w:jc w:val="both"/>
        <w:rPr>
          <w:rFonts w:ascii="Times New Roman" w:hAnsi="Times New Roman" w:cs="Times New Roman"/>
          <w:sz w:val="28"/>
          <w:szCs w:val="28"/>
          <w:lang w:val="uk-UA"/>
        </w:rPr>
      </w:pPr>
    </w:p>
    <w:p w:rsidR="003D5327" w:rsidRPr="00D00D22" w:rsidRDefault="00113B6D"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lang w:val="uk-UA"/>
        </w:rPr>
        <w:t>2.5</w:t>
      </w:r>
      <w:r w:rsidR="003D5327" w:rsidRPr="00D00D22">
        <w:rPr>
          <w:rFonts w:ascii="Times New Roman" w:hAnsi="Times New Roman" w:cs="Times New Roman"/>
          <w:sz w:val="28"/>
          <w:szCs w:val="28"/>
          <w:lang w:val="uk-UA"/>
        </w:rPr>
        <w:t xml:space="preserve"> Організація платіжного обороту, розрахунково-касове обслуговування клієнтів. Облік безготівкових розрахунків у ПАТ КБ «Надра»</w:t>
      </w:r>
    </w:p>
    <w:p w:rsidR="003D5327" w:rsidRPr="00D00D22" w:rsidRDefault="003D5327" w:rsidP="00D00D22">
      <w:pPr>
        <w:spacing w:line="360" w:lineRule="auto"/>
        <w:ind w:firstLine="567"/>
        <w:contextualSpacing/>
        <w:jc w:val="both"/>
        <w:rPr>
          <w:rFonts w:ascii="Times New Roman" w:hAnsi="Times New Roman" w:cs="Times New Roman"/>
          <w:sz w:val="28"/>
          <w:szCs w:val="28"/>
          <w:lang w:val="uk-UA"/>
        </w:rPr>
      </w:pP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Платіжне доручення — це письмове доручення власника рахунка перерахувати відповідну суму зі свого рахунка на рахунок отримувач</w:t>
      </w:r>
      <w:r w:rsidRPr="007E315E">
        <w:rPr>
          <w:rFonts w:ascii="Times New Roman" w:hAnsi="Times New Roman" w:cs="Times New Roman"/>
          <w:sz w:val="28"/>
          <w:szCs w:val="28"/>
          <w:lang w:val="uk-UA"/>
        </w:rPr>
        <w:t xml:space="preserve">а коштів. </w:t>
      </w:r>
      <w:r w:rsidRPr="00D00D22">
        <w:rPr>
          <w:rFonts w:ascii="Times New Roman" w:hAnsi="Times New Roman" w:cs="Times New Roman"/>
          <w:sz w:val="28"/>
          <w:szCs w:val="28"/>
        </w:rPr>
        <w:t xml:space="preserve">Платіжні доручення застосовуються в розрахунках щодо місцевих, а також міжміських поставок за товари (роботи, послуги). Вони забезпечують максимальне наближення строків отримання </w:t>
      </w:r>
      <w:proofErr w:type="gramStart"/>
      <w:r w:rsidRPr="00D00D22">
        <w:rPr>
          <w:rFonts w:ascii="Times New Roman" w:hAnsi="Times New Roman" w:cs="Times New Roman"/>
          <w:sz w:val="28"/>
          <w:szCs w:val="28"/>
        </w:rPr>
        <w:t>товарно-матер</w:t>
      </w:r>
      <w:proofErr w:type="gramEnd"/>
      <w:r w:rsidRPr="00D00D22">
        <w:rPr>
          <w:rFonts w:ascii="Times New Roman" w:hAnsi="Times New Roman" w:cs="Times New Roman"/>
          <w:sz w:val="28"/>
          <w:szCs w:val="28"/>
        </w:rPr>
        <w:t xml:space="preserve">іальних цінностей і здійснення платежу, прискорюють обертання оборотних коштів; запобігають виникненню кредиторської заборгованості в покупців. Розрахунки платіжними дорученнями здійснюються також за нетоварними операціями. Це платежі </w:t>
      </w:r>
      <w:proofErr w:type="gramStart"/>
      <w:r w:rsidRPr="00D00D22">
        <w:rPr>
          <w:rFonts w:ascii="Times New Roman" w:hAnsi="Times New Roman" w:cs="Times New Roman"/>
          <w:sz w:val="28"/>
          <w:szCs w:val="28"/>
        </w:rPr>
        <w:t>до</w:t>
      </w:r>
      <w:proofErr w:type="gramEnd"/>
      <w:r w:rsidRPr="00D00D22">
        <w:rPr>
          <w:rFonts w:ascii="Times New Roman" w:hAnsi="Times New Roman" w:cs="Times New Roman"/>
          <w:sz w:val="28"/>
          <w:szCs w:val="28"/>
        </w:rPr>
        <w:t xml:space="preserve"> бюджету, цільових державних фондів; платежі кредитним установам, за банківськими позичками. Розрахунки платіжними дорученнями здій</w:t>
      </w:r>
      <w:r w:rsidR="00D00D22" w:rsidRPr="00D00D22">
        <w:rPr>
          <w:rFonts w:ascii="Times New Roman" w:hAnsi="Times New Roman" w:cs="Times New Roman"/>
          <w:sz w:val="28"/>
          <w:szCs w:val="28"/>
        </w:rPr>
        <w:t xml:space="preserve">снюються за такою схемою (рис. </w:t>
      </w:r>
      <w:r w:rsidR="00D00D22" w:rsidRPr="00D00D22">
        <w:rPr>
          <w:rFonts w:ascii="Times New Roman" w:hAnsi="Times New Roman" w:cs="Times New Roman"/>
          <w:sz w:val="28"/>
          <w:szCs w:val="28"/>
          <w:lang w:val="uk-UA"/>
        </w:rPr>
        <w:t>2</w:t>
      </w:r>
      <w:r w:rsidRPr="00D00D22">
        <w:rPr>
          <w:rFonts w:ascii="Times New Roman" w:hAnsi="Times New Roman" w:cs="Times New Roman"/>
          <w:sz w:val="28"/>
          <w:szCs w:val="28"/>
        </w:rPr>
        <w:t>.1).</w:t>
      </w:r>
    </w:p>
    <w:p w:rsidR="00ED447D" w:rsidRPr="00D00D22" w:rsidRDefault="00ED447D" w:rsidP="00D00D22">
      <w:pPr>
        <w:spacing w:line="360" w:lineRule="auto"/>
        <w:ind w:firstLine="567"/>
        <w:contextualSpacing/>
        <w:jc w:val="both"/>
        <w:rPr>
          <w:rFonts w:ascii="Times New Roman" w:hAnsi="Times New Roman" w:cs="Times New Roman"/>
          <w:noProof/>
          <w:lang w:val="uk-UA" w:eastAsia="ru-RU"/>
        </w:rPr>
      </w:pPr>
    </w:p>
    <w:p w:rsidR="003D5327" w:rsidRPr="00D00D22" w:rsidRDefault="00ED447D"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noProof/>
          <w:lang w:val="uk-UA" w:eastAsia="uk-UA"/>
        </w:rPr>
        <w:lastRenderedPageBreak/>
        <w:drawing>
          <wp:inline distT="0" distB="0" distL="0" distR="0">
            <wp:extent cx="4761571" cy="1661532"/>
            <wp:effectExtent l="0" t="0" r="1270" b="0"/>
            <wp:docPr id="4" name="Рисунок 4" descr="http://www.referatua.org.ua/i/47/6c41d71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feratua.org.ua/i/47/6c41d712a.pn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862"/>
                    <a:stretch/>
                  </pic:blipFill>
                  <pic:spPr bwMode="auto">
                    <a:xfrm>
                      <a:off x="0" y="0"/>
                      <a:ext cx="4761865" cy="16616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D5327" w:rsidRPr="00D00D22" w:rsidRDefault="00D00D22"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Рис. </w:t>
      </w:r>
      <w:r w:rsidRPr="00D00D22">
        <w:rPr>
          <w:rFonts w:ascii="Times New Roman" w:hAnsi="Times New Roman" w:cs="Times New Roman"/>
          <w:sz w:val="28"/>
          <w:szCs w:val="28"/>
          <w:lang w:val="uk-UA"/>
        </w:rPr>
        <w:t>2</w:t>
      </w:r>
      <w:r w:rsidR="003D5327" w:rsidRPr="00D00D22">
        <w:rPr>
          <w:rFonts w:ascii="Times New Roman" w:hAnsi="Times New Roman" w:cs="Times New Roman"/>
          <w:sz w:val="28"/>
          <w:szCs w:val="28"/>
        </w:rPr>
        <w:t>.1. Розрахунки платіжними дорученнями</w:t>
      </w:r>
    </w:p>
    <w:p w:rsidR="00C25FC9" w:rsidRDefault="003D5327" w:rsidP="00C25FC9">
      <w:pPr>
        <w:spacing w:line="360" w:lineRule="auto"/>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1 — постачальник відвантажує продукцію (виконує роботи, послуги);</w:t>
      </w:r>
    </w:p>
    <w:p w:rsidR="00C25FC9" w:rsidRDefault="003D5327" w:rsidP="00C25FC9">
      <w:pPr>
        <w:spacing w:line="360" w:lineRule="auto"/>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2 — постачальник виставляє рахунок-фактуру за продукцію, роботи, послуги; </w:t>
      </w:r>
    </w:p>
    <w:p w:rsidR="00C25FC9" w:rsidRDefault="003D5327" w:rsidP="00C25FC9">
      <w:pPr>
        <w:spacing w:line="360" w:lineRule="auto"/>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3 — покупець подає до банку, що його обслугову</w:t>
      </w:r>
      <w:proofErr w:type="gramStart"/>
      <w:r w:rsidRPr="00D00D22">
        <w:rPr>
          <w:rFonts w:ascii="Times New Roman" w:hAnsi="Times New Roman" w:cs="Times New Roman"/>
          <w:sz w:val="28"/>
          <w:szCs w:val="28"/>
        </w:rPr>
        <w:t>є,</w:t>
      </w:r>
      <w:proofErr w:type="gramEnd"/>
      <w:r w:rsidRPr="00D00D22">
        <w:rPr>
          <w:rFonts w:ascii="Times New Roman" w:hAnsi="Times New Roman" w:cs="Times New Roman"/>
          <w:sz w:val="28"/>
          <w:szCs w:val="28"/>
        </w:rPr>
        <w:t xml:space="preserve"> платіжне доручення; </w:t>
      </w:r>
      <w:r w:rsidR="00C25FC9">
        <w:rPr>
          <w:rFonts w:ascii="Times New Roman" w:hAnsi="Times New Roman" w:cs="Times New Roman"/>
          <w:sz w:val="28"/>
          <w:szCs w:val="28"/>
          <w:lang w:val="uk-UA"/>
        </w:rPr>
        <w:t xml:space="preserve">    </w:t>
      </w:r>
      <w:r w:rsidR="00C25FC9">
        <w:rPr>
          <w:rFonts w:ascii="Times New Roman" w:hAnsi="Times New Roman" w:cs="Times New Roman"/>
          <w:sz w:val="28"/>
          <w:szCs w:val="28"/>
          <w:lang w:val="uk-UA"/>
        </w:rPr>
        <w:br/>
      </w:r>
      <w:r w:rsidRPr="00D00D22">
        <w:rPr>
          <w:rFonts w:ascii="Times New Roman" w:hAnsi="Times New Roman" w:cs="Times New Roman"/>
          <w:sz w:val="28"/>
          <w:szCs w:val="28"/>
        </w:rPr>
        <w:t>4 — банк покупця списує з його рахунка кошти;</w:t>
      </w:r>
    </w:p>
    <w:p w:rsidR="00C25FC9" w:rsidRDefault="003D5327" w:rsidP="00C25FC9">
      <w:pPr>
        <w:spacing w:line="360" w:lineRule="auto"/>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5 — банк покупця повідомляє покупця — власника рахунка про списання кошті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 xml:space="preserve">; </w:t>
      </w:r>
    </w:p>
    <w:p w:rsidR="00C25FC9" w:rsidRDefault="003D5327" w:rsidP="00C25FC9">
      <w:pPr>
        <w:spacing w:line="360" w:lineRule="auto"/>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6 — банк покупця передає електронним зв’язком або надсилає платіжне доручення на відповідну суму </w:t>
      </w:r>
      <w:proofErr w:type="gramStart"/>
      <w:r w:rsidRPr="00D00D22">
        <w:rPr>
          <w:rFonts w:ascii="Times New Roman" w:hAnsi="Times New Roman" w:cs="Times New Roman"/>
          <w:sz w:val="28"/>
          <w:szCs w:val="28"/>
        </w:rPr>
        <w:t>до</w:t>
      </w:r>
      <w:proofErr w:type="gramEnd"/>
      <w:r w:rsidRPr="00D00D22">
        <w:rPr>
          <w:rFonts w:ascii="Times New Roman" w:hAnsi="Times New Roman" w:cs="Times New Roman"/>
          <w:sz w:val="28"/>
          <w:szCs w:val="28"/>
        </w:rPr>
        <w:t xml:space="preserve"> банку постачальника; </w:t>
      </w:r>
    </w:p>
    <w:p w:rsidR="00C25FC9" w:rsidRDefault="003D5327" w:rsidP="00C25FC9">
      <w:pPr>
        <w:spacing w:line="360" w:lineRule="auto"/>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7 — банк постачальника (отримувача коштів) зараховує кошти на рахунок постачальника; </w:t>
      </w:r>
    </w:p>
    <w:p w:rsidR="003D5327" w:rsidRPr="00D00D22" w:rsidRDefault="003D5327" w:rsidP="00C25FC9">
      <w:pPr>
        <w:spacing w:line="360" w:lineRule="auto"/>
        <w:contextualSpacing/>
        <w:jc w:val="both"/>
        <w:rPr>
          <w:rFonts w:ascii="Times New Roman" w:hAnsi="Times New Roman" w:cs="Times New Roman"/>
          <w:sz w:val="28"/>
          <w:szCs w:val="28"/>
        </w:rPr>
      </w:pPr>
      <w:r w:rsidRPr="00D00D22">
        <w:rPr>
          <w:rFonts w:ascii="Times New Roman" w:hAnsi="Times New Roman" w:cs="Times New Roman"/>
          <w:sz w:val="28"/>
          <w:szCs w:val="28"/>
        </w:rPr>
        <w:t>8 — банк постачальника повідомляє постачальника про надходження кошті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 xml:space="preserve"> на розрахунковий рахунок випискою з розрахункового рахунка.</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Платіжне доручення банк приймає тільки в межах коштів на розрахунковому рахунку, </w:t>
      </w:r>
      <w:proofErr w:type="gramStart"/>
      <w:r w:rsidRPr="00D00D22">
        <w:rPr>
          <w:rFonts w:ascii="Times New Roman" w:hAnsi="Times New Roman" w:cs="Times New Roman"/>
          <w:sz w:val="28"/>
          <w:szCs w:val="28"/>
        </w:rPr>
        <w:t>кр</w:t>
      </w:r>
      <w:proofErr w:type="gramEnd"/>
      <w:r w:rsidRPr="00D00D22">
        <w:rPr>
          <w:rFonts w:ascii="Times New Roman" w:hAnsi="Times New Roman" w:cs="Times New Roman"/>
          <w:sz w:val="28"/>
          <w:szCs w:val="28"/>
        </w:rPr>
        <w:t>ім доручень на перерахування до бюджету сум податків, зборів, обов’язкових платежів і внесків до державних цільових фондів.</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Якщо постачальник (отримувач коштів) не має рахунка в банку або розрахунки між постачальником і покупцем платіжним дорученням неможливі,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 xml:space="preserve">ідприємство може виконати розрахунок гарантованим платіжним дорученням через підприємства зв’язку. Гарантовані платіжні доручення застосовуються </w:t>
      </w:r>
      <w:proofErr w:type="gramStart"/>
      <w:r w:rsidRPr="00D00D22">
        <w:rPr>
          <w:rFonts w:ascii="Times New Roman" w:hAnsi="Times New Roman" w:cs="Times New Roman"/>
          <w:sz w:val="28"/>
          <w:szCs w:val="28"/>
        </w:rPr>
        <w:t>у</w:t>
      </w:r>
      <w:proofErr w:type="gramEnd"/>
      <w:r w:rsidRPr="00D00D22">
        <w:rPr>
          <w:rFonts w:ascii="Times New Roman" w:hAnsi="Times New Roman" w:cs="Times New Roman"/>
          <w:sz w:val="28"/>
          <w:szCs w:val="28"/>
        </w:rPr>
        <w:t xml:space="preserve"> разі переказу коштів на виплату заробітної плати працівникам, що заготовляють сільськогосподарську продукцію в </w:t>
      </w:r>
      <w:r w:rsidRPr="00D00D22">
        <w:rPr>
          <w:rFonts w:ascii="Times New Roman" w:hAnsi="Times New Roman" w:cs="Times New Roman"/>
          <w:sz w:val="28"/>
          <w:szCs w:val="28"/>
        </w:rPr>
        <w:lastRenderedPageBreak/>
        <w:t>населених пунктах, де відсутні банківські установи. Розрахунки платіжними дорученнями мають ряд позитивних сторін у порівнянні з іншими формами розрахунків, а саме: відносно простий і швидкий документооборот; прискорення руху коштів; можливість використання даної форми розрахунків за нетоварних платежі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Чек — письмове розпорядження платника своєму банку сплатити зі свого рахунка пред’явнику чека відповідну грошову суму. У розрахунках між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 xml:space="preserve">ідприємствами застосовуються розрахункові чеки. </w:t>
      </w:r>
      <w:proofErr w:type="gramStart"/>
      <w:r w:rsidRPr="00D00D22">
        <w:rPr>
          <w:rFonts w:ascii="Times New Roman" w:hAnsi="Times New Roman" w:cs="Times New Roman"/>
          <w:sz w:val="28"/>
          <w:szCs w:val="28"/>
        </w:rPr>
        <w:t>Для отримання готівки з рахунків у банківських установах використовуються грошові чеки.</w:t>
      </w:r>
      <w:proofErr w:type="gramEnd"/>
    </w:p>
    <w:p w:rsidR="003D5327" w:rsidRPr="00D00D22"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Розрахунковий чек — це документ стандартної форми з дорученням чекодавця своєму банкові переказати кошти на рахунок пред’явника чека (отримувача коштів). Розрахунковий чек, як і платіжне доручення, заповнює платник. На відміну від платіжного доручення чек передається платником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 xml:space="preserve">ідприємству — отримувачу платежу безпосередньо під час здійснення господарської операції.    Платником по чеку завжди є банк або інша кредитна установа. </w:t>
      </w:r>
      <w:r w:rsidR="00D00D22" w:rsidRPr="00D00D22">
        <w:rPr>
          <w:rFonts w:ascii="Times New Roman" w:hAnsi="Times New Roman" w:cs="Times New Roman"/>
          <w:sz w:val="28"/>
          <w:szCs w:val="28"/>
          <w:lang w:val="uk-UA"/>
        </w:rPr>
        <w:t xml:space="preserve"> </w:t>
      </w:r>
      <w:r w:rsidRPr="00D00D22">
        <w:rPr>
          <w:rFonts w:ascii="Times New Roman" w:hAnsi="Times New Roman" w:cs="Times New Roman"/>
          <w:sz w:val="28"/>
          <w:szCs w:val="28"/>
        </w:rPr>
        <w:t xml:space="preserve">Право чекодавця — звертатися </w:t>
      </w:r>
      <w:proofErr w:type="gramStart"/>
      <w:r w:rsidRPr="00D00D22">
        <w:rPr>
          <w:rFonts w:ascii="Times New Roman" w:hAnsi="Times New Roman" w:cs="Times New Roman"/>
          <w:sz w:val="28"/>
          <w:szCs w:val="28"/>
        </w:rPr>
        <w:t>до</w:t>
      </w:r>
      <w:proofErr w:type="gramEnd"/>
      <w:r w:rsidRPr="00D00D22">
        <w:rPr>
          <w:rFonts w:ascii="Times New Roman" w:hAnsi="Times New Roman" w:cs="Times New Roman"/>
          <w:sz w:val="28"/>
          <w:szCs w:val="28"/>
        </w:rPr>
        <w:t xml:space="preserve"> </w:t>
      </w:r>
      <w:proofErr w:type="gramStart"/>
      <w:r w:rsidRPr="00D00D22">
        <w:rPr>
          <w:rFonts w:ascii="Times New Roman" w:hAnsi="Times New Roman" w:cs="Times New Roman"/>
          <w:sz w:val="28"/>
          <w:szCs w:val="28"/>
        </w:rPr>
        <w:t>банку</w:t>
      </w:r>
      <w:proofErr w:type="gramEnd"/>
      <w:r w:rsidRPr="00D00D22">
        <w:rPr>
          <w:rFonts w:ascii="Times New Roman" w:hAnsi="Times New Roman" w:cs="Times New Roman"/>
          <w:sz w:val="28"/>
          <w:szCs w:val="28"/>
        </w:rPr>
        <w:t xml:space="preserve"> з вимогою щодо оплати чека; обов’язок банку — виконати цю вимогу, виходячи з угоди між банком і клієнтом. Банк сплачує готівкою або безготівковим переказом коштів з рахунка чекодавця на рахунок пред’явника чека. Чек як грошовий документ короткострокової дії не має статусу законного платіжного засобу Зобов’язання погашається тільки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ісля повної оплати чека банком-платником. Розрахунок чеком здійснюється з</w:t>
      </w:r>
      <w:r w:rsidR="00D00D22" w:rsidRPr="00D00D22">
        <w:rPr>
          <w:rFonts w:ascii="Times New Roman" w:hAnsi="Times New Roman" w:cs="Times New Roman"/>
          <w:sz w:val="28"/>
          <w:szCs w:val="28"/>
        </w:rPr>
        <w:t>а схемою, наведеною на рис. 2.2</w:t>
      </w:r>
    </w:p>
    <w:p w:rsidR="00ED447D" w:rsidRPr="00D00D22" w:rsidRDefault="00ED447D" w:rsidP="00D00D22">
      <w:pPr>
        <w:spacing w:line="360" w:lineRule="auto"/>
        <w:ind w:firstLine="567"/>
        <w:contextualSpacing/>
        <w:jc w:val="both"/>
        <w:rPr>
          <w:rFonts w:ascii="Times New Roman" w:hAnsi="Times New Roman" w:cs="Times New Roman"/>
          <w:noProof/>
          <w:lang w:val="uk-UA" w:eastAsia="ru-RU"/>
        </w:rPr>
      </w:pPr>
    </w:p>
    <w:p w:rsidR="003D5327" w:rsidRPr="00D00D22" w:rsidRDefault="00ED447D"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noProof/>
          <w:lang w:val="uk-UA" w:eastAsia="uk-UA"/>
        </w:rPr>
        <w:drawing>
          <wp:inline distT="0" distB="0" distL="0" distR="0">
            <wp:extent cx="3857593" cy="1333500"/>
            <wp:effectExtent l="19050" t="0" r="0" b="0"/>
            <wp:docPr id="6" name="Рисунок 6" descr="http://enbv.narod.ru/text/Econom/fp/str/ris/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bv.narod.ru/text/Econom/fp/str/ris/005.gif"/>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117"/>
                    <a:stretch/>
                  </pic:blipFill>
                  <pic:spPr bwMode="auto">
                    <a:xfrm>
                      <a:off x="0" y="0"/>
                      <a:ext cx="3863941" cy="13356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D5327" w:rsidRPr="00D00D22" w:rsidRDefault="00D00D22"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Рис. </w:t>
      </w:r>
      <w:r w:rsidRPr="00D00D22">
        <w:rPr>
          <w:rFonts w:ascii="Times New Roman" w:hAnsi="Times New Roman" w:cs="Times New Roman"/>
          <w:sz w:val="28"/>
          <w:szCs w:val="28"/>
          <w:lang w:val="uk-UA"/>
        </w:rPr>
        <w:t>2.2</w:t>
      </w:r>
      <w:r w:rsidR="003D5327" w:rsidRPr="00D00D22">
        <w:rPr>
          <w:rFonts w:ascii="Times New Roman" w:hAnsi="Times New Roman" w:cs="Times New Roman"/>
          <w:sz w:val="28"/>
          <w:szCs w:val="28"/>
        </w:rPr>
        <w:t xml:space="preserve"> Розрахунок чеком</w:t>
      </w:r>
    </w:p>
    <w:p w:rsidR="00C25FC9"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1 — постачальник передає товар покупцеві; </w:t>
      </w:r>
    </w:p>
    <w:p w:rsidR="00C25FC9"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2 — покупець передає чек постачальнику; </w:t>
      </w:r>
    </w:p>
    <w:p w:rsidR="00C25FC9"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lastRenderedPageBreak/>
        <w:t xml:space="preserve">3 — постачальник передає чек у </w:t>
      </w:r>
      <w:proofErr w:type="gramStart"/>
      <w:r w:rsidRPr="00D00D22">
        <w:rPr>
          <w:rFonts w:ascii="Times New Roman" w:hAnsi="Times New Roman" w:cs="Times New Roman"/>
          <w:sz w:val="28"/>
          <w:szCs w:val="28"/>
        </w:rPr>
        <w:t>св</w:t>
      </w:r>
      <w:proofErr w:type="gramEnd"/>
      <w:r w:rsidRPr="00D00D22">
        <w:rPr>
          <w:rFonts w:ascii="Times New Roman" w:hAnsi="Times New Roman" w:cs="Times New Roman"/>
          <w:sz w:val="28"/>
          <w:szCs w:val="28"/>
        </w:rPr>
        <w:t xml:space="preserve">ій банк; </w:t>
      </w:r>
    </w:p>
    <w:p w:rsidR="00C25FC9"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4 — банк постачальника направляє чек </w:t>
      </w:r>
      <w:proofErr w:type="gramStart"/>
      <w:r w:rsidRPr="00D00D22">
        <w:rPr>
          <w:rFonts w:ascii="Times New Roman" w:hAnsi="Times New Roman" w:cs="Times New Roman"/>
          <w:sz w:val="28"/>
          <w:szCs w:val="28"/>
        </w:rPr>
        <w:t>для</w:t>
      </w:r>
      <w:proofErr w:type="gramEnd"/>
      <w:r w:rsidRPr="00D00D22">
        <w:rPr>
          <w:rFonts w:ascii="Times New Roman" w:hAnsi="Times New Roman" w:cs="Times New Roman"/>
          <w:sz w:val="28"/>
          <w:szCs w:val="28"/>
        </w:rPr>
        <w:t xml:space="preserve"> оплати в банк покупця; </w:t>
      </w:r>
    </w:p>
    <w:p w:rsidR="00C25FC9"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5 — банк платника списує кошти з рахунка покупця товару; </w:t>
      </w:r>
    </w:p>
    <w:p w:rsidR="00C25FC9"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6 — банк платника повідомляє платника про списання кошті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 xml:space="preserve">; </w:t>
      </w:r>
    </w:p>
    <w:p w:rsidR="00C25FC9"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7 — банк платника переказує банку постачальника відповідні кошти; </w:t>
      </w:r>
    </w:p>
    <w:p w:rsidR="00C25FC9"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8 — банк постачальника зараховує кошти на рахунок постачальника; </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9 — банк постачальника повідомляє постачальника про зарахування кошті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 xml:space="preserve"> на його рахунок.</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proofErr w:type="gramStart"/>
      <w:r w:rsidRPr="00D00D22">
        <w:rPr>
          <w:rFonts w:ascii="Times New Roman" w:hAnsi="Times New Roman" w:cs="Times New Roman"/>
          <w:sz w:val="28"/>
          <w:szCs w:val="28"/>
        </w:rPr>
        <w:t>Акредитив — це розрахунковий документ із дорученням однієї кредитної установи іншій здійснити за рахунок спеціально задепонованих коштів оплату товарно-транспортних документів за відвантажений товар.</w:t>
      </w:r>
      <w:proofErr w:type="gramEnd"/>
      <w:r w:rsidRPr="00D00D22">
        <w:rPr>
          <w:rFonts w:ascii="Times New Roman" w:hAnsi="Times New Roman" w:cs="Times New Roman"/>
          <w:sz w:val="28"/>
          <w:szCs w:val="28"/>
        </w:rPr>
        <w:t xml:space="preserve"> Акредитив застосовується в розрахунках </w:t>
      </w:r>
      <w:proofErr w:type="gramStart"/>
      <w:r w:rsidRPr="00D00D22">
        <w:rPr>
          <w:rFonts w:ascii="Times New Roman" w:hAnsi="Times New Roman" w:cs="Times New Roman"/>
          <w:sz w:val="28"/>
          <w:szCs w:val="28"/>
        </w:rPr>
        <w:t>між</w:t>
      </w:r>
      <w:proofErr w:type="gramEnd"/>
      <w:r w:rsidRPr="00D00D22">
        <w:rPr>
          <w:rFonts w:ascii="Times New Roman" w:hAnsi="Times New Roman" w:cs="Times New Roman"/>
          <w:sz w:val="28"/>
          <w:szCs w:val="28"/>
        </w:rPr>
        <w:t xml:space="preserve"> постачальниками і покупцями. Документи постачальника оплачуються банком тільки на умовах, передбачених в акредитивній заяві покупця. (Додаток</w:t>
      </w:r>
      <w:proofErr w:type="gramStart"/>
      <w:r w:rsidRPr="00D00D22">
        <w:rPr>
          <w:rFonts w:ascii="Times New Roman" w:hAnsi="Times New Roman" w:cs="Times New Roman"/>
          <w:sz w:val="28"/>
          <w:szCs w:val="28"/>
        </w:rPr>
        <w:t xml:space="preserve"> )</w:t>
      </w:r>
      <w:proofErr w:type="gramEnd"/>
      <w:r w:rsidRPr="00D00D22">
        <w:rPr>
          <w:rFonts w:ascii="Times New Roman" w:hAnsi="Times New Roman" w:cs="Times New Roman"/>
          <w:sz w:val="28"/>
          <w:szCs w:val="28"/>
        </w:rPr>
        <w:t xml:space="preserve"> Коли використовують акредитивну форму розрахунків, оплата документів за відвантажений товар, надані послуги здійснюється або в банківській установі постачальника за рахунок коштів платника, там задепонованих для цієї мети, або в банку платника — так званий гарантований акредитив. Акредитивна форма розрахунку гарантує </w:t>
      </w:r>
      <w:proofErr w:type="gramStart"/>
      <w:r w:rsidRPr="00D00D22">
        <w:rPr>
          <w:rFonts w:ascii="Times New Roman" w:hAnsi="Times New Roman" w:cs="Times New Roman"/>
          <w:sz w:val="28"/>
          <w:szCs w:val="28"/>
        </w:rPr>
        <w:t>платіж</w:t>
      </w:r>
      <w:proofErr w:type="gramEnd"/>
      <w:r w:rsidRPr="00D00D22">
        <w:rPr>
          <w:rFonts w:ascii="Times New Roman" w:hAnsi="Times New Roman" w:cs="Times New Roman"/>
          <w:sz w:val="28"/>
          <w:szCs w:val="28"/>
        </w:rPr>
        <w:t xml:space="preserve"> постачальнику. Ця форма розрахунків застосовується за наявності угоди між постачальником і платником щодо такої форми розрахунків. Постачальник подає в банк, що його обслугову</w:t>
      </w:r>
      <w:proofErr w:type="gramStart"/>
      <w:r w:rsidRPr="00D00D22">
        <w:rPr>
          <w:rFonts w:ascii="Times New Roman" w:hAnsi="Times New Roman" w:cs="Times New Roman"/>
          <w:sz w:val="28"/>
          <w:szCs w:val="28"/>
        </w:rPr>
        <w:t>є,</w:t>
      </w:r>
      <w:proofErr w:type="gramEnd"/>
      <w:r w:rsidRPr="00D00D22">
        <w:rPr>
          <w:rFonts w:ascii="Times New Roman" w:hAnsi="Times New Roman" w:cs="Times New Roman"/>
          <w:sz w:val="28"/>
          <w:szCs w:val="28"/>
        </w:rPr>
        <w:t xml:space="preserve"> заяву із зазначенням умов використання задепонованих коштів (власних або залучених). Акредитив відкривається для розрахунків тільки з одним конкретним постачальником. Його не можна використовувати для розрахунків з іншими постачальниками чи для виплати грошей готівкою. Чинність акредитива, як правило, не перевищує 15 днів з моменту відкриття. Платнику надано право змінювати умови акредитива, достроково відкликати невикористані кошти.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 xml:space="preserve">ісля повідомлення про відкриття акредитива постачальник відвантажує товар і не пізніше трьох робочих днів після цього подає в установу банку реєстри рахунків і транспортні або інші документи, </w:t>
      </w:r>
      <w:r w:rsidRPr="00D00D22">
        <w:rPr>
          <w:rFonts w:ascii="Times New Roman" w:hAnsi="Times New Roman" w:cs="Times New Roman"/>
          <w:sz w:val="28"/>
          <w:szCs w:val="28"/>
        </w:rPr>
        <w:lastRenderedPageBreak/>
        <w:t>які підтверджують відвантаження. Коли документи відповідають умовам акредитива, кошти того самого дня зараховуються на рахунок постачальника.  Існує кілька видів акредитиві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 xml:space="preserve">: </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Закриття акредитива в банку постачальника здійснюється:</w:t>
      </w:r>
    </w:p>
    <w:p w:rsidR="003D5327" w:rsidRPr="00D00D22" w:rsidRDefault="00ED447D"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   </w:t>
      </w:r>
      <w:r w:rsidRPr="00D00D22">
        <w:rPr>
          <w:rFonts w:ascii="Times New Roman" w:hAnsi="Times New Roman" w:cs="Times New Roman"/>
          <w:sz w:val="28"/>
          <w:szCs w:val="28"/>
          <w:lang w:val="uk-UA"/>
        </w:rPr>
        <w:t>-</w:t>
      </w:r>
      <w:r w:rsidR="003D5327" w:rsidRPr="00D00D22">
        <w:rPr>
          <w:rFonts w:ascii="Times New Roman" w:hAnsi="Times New Roman" w:cs="Times New Roman"/>
          <w:sz w:val="28"/>
          <w:szCs w:val="28"/>
        </w:rPr>
        <w:t xml:space="preserve"> на заяву постачальника щодо відмови від дальшого використання акредитива до закінчення терміну його чинності;</w:t>
      </w:r>
    </w:p>
    <w:p w:rsidR="003D5327" w:rsidRPr="00D00D22" w:rsidRDefault="00ED447D"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   </w:t>
      </w:r>
      <w:r w:rsidRPr="00D00D22">
        <w:rPr>
          <w:rFonts w:ascii="Times New Roman" w:hAnsi="Times New Roman" w:cs="Times New Roman"/>
          <w:sz w:val="28"/>
          <w:szCs w:val="28"/>
          <w:lang w:val="uk-UA"/>
        </w:rPr>
        <w:t>-</w:t>
      </w:r>
      <w:r w:rsidR="003D5327" w:rsidRPr="00D00D22">
        <w:rPr>
          <w:rFonts w:ascii="Times New Roman" w:hAnsi="Times New Roman" w:cs="Times New Roman"/>
          <w:sz w:val="28"/>
          <w:szCs w:val="28"/>
        </w:rPr>
        <w:t xml:space="preserve"> після закінчення терміну чинності акредитива;</w:t>
      </w:r>
    </w:p>
    <w:p w:rsidR="003D5327" w:rsidRPr="00D00D22" w:rsidRDefault="00ED447D"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   </w:t>
      </w:r>
      <w:r w:rsidRPr="00D00D22">
        <w:rPr>
          <w:rFonts w:ascii="Times New Roman" w:hAnsi="Times New Roman" w:cs="Times New Roman"/>
          <w:sz w:val="28"/>
          <w:szCs w:val="28"/>
          <w:lang w:val="uk-UA"/>
        </w:rPr>
        <w:t>-</w:t>
      </w:r>
      <w:r w:rsidR="003D5327" w:rsidRPr="00D00D22">
        <w:rPr>
          <w:rFonts w:ascii="Times New Roman" w:hAnsi="Times New Roman" w:cs="Times New Roman"/>
          <w:sz w:val="28"/>
          <w:szCs w:val="28"/>
        </w:rPr>
        <w:t xml:space="preserve"> на заяву покупця про відкликання акредитива повністю або частково.</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     Акредитив закривається в день отримання повідомлення від </w:t>
      </w:r>
      <w:proofErr w:type="gramStart"/>
      <w:r w:rsidRPr="00D00D22">
        <w:rPr>
          <w:rFonts w:ascii="Times New Roman" w:hAnsi="Times New Roman" w:cs="Times New Roman"/>
          <w:sz w:val="28"/>
          <w:szCs w:val="28"/>
        </w:rPr>
        <w:t>банку-ем</w:t>
      </w:r>
      <w:proofErr w:type="gramEnd"/>
      <w:r w:rsidRPr="00D00D22">
        <w:rPr>
          <w:rFonts w:ascii="Times New Roman" w:hAnsi="Times New Roman" w:cs="Times New Roman"/>
          <w:sz w:val="28"/>
          <w:szCs w:val="28"/>
        </w:rPr>
        <w:t>ітента. Невикористана сума акредитива повертається банку платника для зарахування на рахунок, з якого депонувалися кошти. Схему здійснення рахунків з використанням акредитивної форми наведено на рис</w:t>
      </w:r>
      <w:r w:rsidR="00D00D22" w:rsidRPr="00D00D22">
        <w:rPr>
          <w:rFonts w:ascii="Times New Roman" w:hAnsi="Times New Roman" w:cs="Times New Roman"/>
          <w:sz w:val="28"/>
          <w:szCs w:val="28"/>
        </w:rPr>
        <w:t xml:space="preserve">. </w:t>
      </w:r>
      <w:r w:rsidR="00D00D22" w:rsidRPr="00D00D22">
        <w:rPr>
          <w:rFonts w:ascii="Times New Roman" w:hAnsi="Times New Roman" w:cs="Times New Roman"/>
          <w:sz w:val="28"/>
          <w:szCs w:val="28"/>
          <w:lang w:val="uk-UA"/>
        </w:rPr>
        <w:t>2.3</w:t>
      </w:r>
      <w:r w:rsidRPr="00D00D22">
        <w:rPr>
          <w:rFonts w:ascii="Times New Roman" w:hAnsi="Times New Roman" w:cs="Times New Roman"/>
          <w:sz w:val="28"/>
          <w:szCs w:val="28"/>
        </w:rPr>
        <w:t>.</w:t>
      </w:r>
    </w:p>
    <w:p w:rsidR="00ED447D" w:rsidRPr="00D00D22" w:rsidRDefault="00ED447D" w:rsidP="00D00D22">
      <w:pPr>
        <w:spacing w:line="360" w:lineRule="auto"/>
        <w:ind w:firstLine="567"/>
        <w:contextualSpacing/>
        <w:jc w:val="both"/>
        <w:rPr>
          <w:rFonts w:ascii="Times New Roman" w:hAnsi="Times New Roman" w:cs="Times New Roman"/>
          <w:noProof/>
          <w:lang w:eastAsia="ru-RU"/>
        </w:rPr>
      </w:pPr>
    </w:p>
    <w:p w:rsidR="003D5327" w:rsidRPr="00D00D22" w:rsidRDefault="00ED447D"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noProof/>
          <w:lang w:val="uk-UA" w:eastAsia="uk-UA"/>
        </w:rPr>
        <w:drawing>
          <wp:inline distT="0" distB="0" distL="0" distR="0">
            <wp:extent cx="4392002" cy="1503095"/>
            <wp:effectExtent l="0" t="0" r="8890" b="1905"/>
            <wp:docPr id="7" name="Рисунок 7" descr="http://enbv.narod.ru/text/Econom/fp/str/ris/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bv.narod.ru/text/Econom/fp/str/ris/006.gif"/>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129"/>
                    <a:stretch/>
                  </pic:blipFill>
                  <pic:spPr bwMode="auto">
                    <a:xfrm>
                      <a:off x="0" y="0"/>
                      <a:ext cx="4405848" cy="15078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D5327" w:rsidRPr="00D00D22" w:rsidRDefault="00D00D22"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Рис. </w:t>
      </w:r>
      <w:r w:rsidRPr="00D00D22">
        <w:rPr>
          <w:rFonts w:ascii="Times New Roman" w:hAnsi="Times New Roman" w:cs="Times New Roman"/>
          <w:sz w:val="28"/>
          <w:szCs w:val="28"/>
          <w:lang w:val="uk-UA"/>
        </w:rPr>
        <w:t>2.3</w:t>
      </w:r>
      <w:r w:rsidR="003D5327" w:rsidRPr="00D00D22">
        <w:rPr>
          <w:rFonts w:ascii="Times New Roman" w:hAnsi="Times New Roman" w:cs="Times New Roman"/>
          <w:sz w:val="28"/>
          <w:szCs w:val="28"/>
        </w:rPr>
        <w:t>. Розрахунок з використанням акредитива</w:t>
      </w:r>
    </w:p>
    <w:p w:rsidR="00C25FC9"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1 — покупець доручає банку, що його обслугову</w:t>
      </w:r>
      <w:proofErr w:type="gramStart"/>
      <w:r w:rsidRPr="00D00D22">
        <w:rPr>
          <w:rFonts w:ascii="Times New Roman" w:hAnsi="Times New Roman" w:cs="Times New Roman"/>
          <w:sz w:val="28"/>
          <w:szCs w:val="28"/>
        </w:rPr>
        <w:t>є,</w:t>
      </w:r>
      <w:proofErr w:type="gramEnd"/>
      <w:r w:rsidRPr="00D00D22">
        <w:rPr>
          <w:rFonts w:ascii="Times New Roman" w:hAnsi="Times New Roman" w:cs="Times New Roman"/>
          <w:sz w:val="28"/>
          <w:szCs w:val="28"/>
        </w:rPr>
        <w:t xml:space="preserve"> відкрити акредитив; </w:t>
      </w:r>
    </w:p>
    <w:p w:rsidR="00C25FC9"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2 — банк покупця відкриває акредитив; </w:t>
      </w:r>
    </w:p>
    <w:p w:rsidR="00C25FC9"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3 — банк покупця сповіщає покупця </w:t>
      </w:r>
      <w:proofErr w:type="gramStart"/>
      <w:r w:rsidRPr="00D00D22">
        <w:rPr>
          <w:rFonts w:ascii="Times New Roman" w:hAnsi="Times New Roman" w:cs="Times New Roman"/>
          <w:sz w:val="28"/>
          <w:szCs w:val="28"/>
        </w:rPr>
        <w:t>про</w:t>
      </w:r>
      <w:proofErr w:type="gramEnd"/>
      <w:r w:rsidRPr="00D00D22">
        <w:rPr>
          <w:rFonts w:ascii="Times New Roman" w:hAnsi="Times New Roman" w:cs="Times New Roman"/>
          <w:sz w:val="28"/>
          <w:szCs w:val="28"/>
        </w:rPr>
        <w:t xml:space="preserve"> відкриття акредитива; </w:t>
      </w:r>
    </w:p>
    <w:p w:rsidR="00C25FC9" w:rsidRDefault="003D5327" w:rsidP="00C25FC9">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4 — банк покупця повідомляє банк постачальника про відкриття акредитива </w:t>
      </w:r>
      <w:r w:rsidR="00C25FC9">
        <w:rPr>
          <w:rFonts w:ascii="Times New Roman" w:hAnsi="Times New Roman" w:cs="Times New Roman"/>
          <w:sz w:val="28"/>
          <w:szCs w:val="28"/>
        </w:rPr>
        <w:t>постачальнику на конкретну суму</w:t>
      </w:r>
      <w:r w:rsidRPr="00D00D22">
        <w:rPr>
          <w:rFonts w:ascii="Times New Roman" w:hAnsi="Times New Roman" w:cs="Times New Roman"/>
          <w:sz w:val="28"/>
          <w:szCs w:val="28"/>
        </w:rPr>
        <w:t xml:space="preserve"> </w:t>
      </w:r>
      <w:r w:rsidR="00C25FC9">
        <w:rPr>
          <w:rFonts w:ascii="Times New Roman" w:hAnsi="Times New Roman" w:cs="Times New Roman"/>
          <w:sz w:val="28"/>
          <w:szCs w:val="28"/>
          <w:lang w:val="uk-UA"/>
        </w:rPr>
        <w:br/>
        <w:t xml:space="preserve">        </w:t>
      </w:r>
      <w:r w:rsidRPr="00D00D22">
        <w:rPr>
          <w:rFonts w:ascii="Times New Roman" w:hAnsi="Times New Roman" w:cs="Times New Roman"/>
          <w:sz w:val="28"/>
          <w:szCs w:val="28"/>
        </w:rPr>
        <w:t xml:space="preserve">5 — банк постачальника сповіщає постачальника </w:t>
      </w:r>
      <w:proofErr w:type="gramStart"/>
      <w:r w:rsidRPr="00D00D22">
        <w:rPr>
          <w:rFonts w:ascii="Times New Roman" w:hAnsi="Times New Roman" w:cs="Times New Roman"/>
          <w:sz w:val="28"/>
          <w:szCs w:val="28"/>
        </w:rPr>
        <w:t>про</w:t>
      </w:r>
      <w:proofErr w:type="gramEnd"/>
      <w:r w:rsidRPr="00D00D22">
        <w:rPr>
          <w:rFonts w:ascii="Times New Roman" w:hAnsi="Times New Roman" w:cs="Times New Roman"/>
          <w:sz w:val="28"/>
          <w:szCs w:val="28"/>
        </w:rPr>
        <w:t xml:space="preserve"> відкриття акредитива; </w:t>
      </w:r>
    </w:p>
    <w:p w:rsidR="00C25FC9"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6 — відвантаження товару; </w:t>
      </w:r>
    </w:p>
    <w:p w:rsidR="00C25FC9"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7 — покупець повідомляє банк про виконання умови акредитива, тобто дає наказ на розкриття акредитива; </w:t>
      </w:r>
    </w:p>
    <w:p w:rsidR="00C25FC9"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lastRenderedPageBreak/>
        <w:t xml:space="preserve">8 — банк покупця переказує банку постачальника суму коштів з акредитива; </w:t>
      </w:r>
    </w:p>
    <w:p w:rsidR="00C25FC9"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9 — банк постачальника зараховує кошти на рахунок постачальника; </w:t>
      </w:r>
    </w:p>
    <w:p w:rsidR="009305BB" w:rsidRPr="009305BB" w:rsidRDefault="003D5327" w:rsidP="009305BB">
      <w:pPr>
        <w:spacing w:line="360" w:lineRule="auto"/>
        <w:ind w:firstLine="567"/>
        <w:contextualSpacing/>
        <w:jc w:val="both"/>
        <w:rPr>
          <w:rFonts w:ascii="Times New Roman" w:hAnsi="Times New Roman" w:cs="Times New Roman"/>
          <w:sz w:val="28"/>
          <w:szCs w:val="28"/>
          <w:lang w:val="uk-UA"/>
        </w:rPr>
      </w:pPr>
      <w:r w:rsidRPr="009305BB">
        <w:rPr>
          <w:rFonts w:ascii="Times New Roman" w:hAnsi="Times New Roman" w:cs="Times New Roman"/>
          <w:sz w:val="28"/>
          <w:szCs w:val="28"/>
        </w:rPr>
        <w:t>10 — банк постачальника повідомляє про це свого клієнта.</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Pr>
          <w:color w:val="000000"/>
          <w:sz w:val="28"/>
          <w:szCs w:val="28"/>
          <w:lang w:val="uk-UA"/>
        </w:rPr>
        <w:t>Р</w:t>
      </w:r>
      <w:r w:rsidRPr="009305BB">
        <w:rPr>
          <w:color w:val="000000"/>
          <w:sz w:val="28"/>
          <w:szCs w:val="28"/>
        </w:rPr>
        <w:t>озрахунковий чек - це документ, що містить письмове розпорядження власника рахунка (чекодавця) банку-емітенту, в якому відкрито його рахунок, сплатити чекодержателю зазначену в чеку суму коштів.</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Чекові книжки (розрахункові чеки) є бланками суворої звітності. Вони виготовляються </w:t>
      </w:r>
      <w:proofErr w:type="gramStart"/>
      <w:r w:rsidRPr="009305BB">
        <w:rPr>
          <w:color w:val="000000"/>
          <w:sz w:val="28"/>
          <w:szCs w:val="28"/>
        </w:rPr>
        <w:t>на</w:t>
      </w:r>
      <w:proofErr w:type="gramEnd"/>
      <w:r w:rsidRPr="009305BB">
        <w:rPr>
          <w:color w:val="000000"/>
          <w:sz w:val="28"/>
          <w:szCs w:val="28"/>
        </w:rPr>
        <w:t xml:space="preserve"> спеціальному папері на Банкнотній фабриці НБУ.</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Чеки застосовуються для здійснення розрахункі</w:t>
      </w:r>
      <w:proofErr w:type="gramStart"/>
      <w:r w:rsidRPr="009305BB">
        <w:rPr>
          <w:color w:val="000000"/>
          <w:sz w:val="28"/>
          <w:szCs w:val="28"/>
        </w:rPr>
        <w:t>в</w:t>
      </w:r>
      <w:proofErr w:type="gramEnd"/>
      <w:r w:rsidRPr="009305BB">
        <w:rPr>
          <w:color w:val="000000"/>
          <w:sz w:val="28"/>
          <w:szCs w:val="28"/>
        </w:rPr>
        <w:t xml:space="preserve"> у безготівковій формі між юридичними особами, а також між фізичними та юридичними особами з метою скорочення розрахунків готівкою за отримані товари, виконані роботи та надані послуги.</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Банк-емітент без видачі чекової книжки може видати на і</w:t>
      </w:r>
      <w:proofErr w:type="gramStart"/>
      <w:r w:rsidRPr="009305BB">
        <w:rPr>
          <w:color w:val="000000"/>
          <w:sz w:val="28"/>
          <w:szCs w:val="28"/>
        </w:rPr>
        <w:t>м'я</w:t>
      </w:r>
      <w:proofErr w:type="gramEnd"/>
      <w:r w:rsidRPr="009305BB">
        <w:rPr>
          <w:color w:val="000000"/>
          <w:sz w:val="28"/>
          <w:szCs w:val="28"/>
        </w:rPr>
        <w:t xml:space="preserve"> чекодавця (фізичної особи) один або кілька розрахункових чеків на суму, що не перевищує залишок коштів на рахунку чекодавця, або на суму, що внесена готівкою.</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Строк дії чекової книжки - один </w:t>
      </w:r>
      <w:proofErr w:type="gramStart"/>
      <w:r w:rsidRPr="009305BB">
        <w:rPr>
          <w:color w:val="000000"/>
          <w:sz w:val="28"/>
          <w:szCs w:val="28"/>
        </w:rPr>
        <w:t>р</w:t>
      </w:r>
      <w:proofErr w:type="gramEnd"/>
      <w:r w:rsidRPr="009305BB">
        <w:rPr>
          <w:color w:val="000000"/>
          <w:sz w:val="28"/>
          <w:szCs w:val="28"/>
        </w:rPr>
        <w:t>ік; розрахункового чека, який видається для разового розрахунку фізичній особі, - три місяці. За погодженням з установою банку строк дії невикористаної чекової книжки може бути продовжений.</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Чек заповнюється від руки (кульковою ручкою, чорнилом) або з використанням </w:t>
      </w:r>
      <w:proofErr w:type="gramStart"/>
      <w:r w:rsidRPr="009305BB">
        <w:rPr>
          <w:color w:val="000000"/>
          <w:sz w:val="28"/>
          <w:szCs w:val="28"/>
        </w:rPr>
        <w:t>техн</w:t>
      </w:r>
      <w:proofErr w:type="gramEnd"/>
      <w:r w:rsidRPr="009305BB">
        <w:rPr>
          <w:color w:val="000000"/>
          <w:sz w:val="28"/>
          <w:szCs w:val="28"/>
        </w:rPr>
        <w:t>ічних засобів. У ньому не допускається виправлень та використання факсиміле замість підпису.</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Чек із чекової книжки </w:t>
      </w:r>
      <w:proofErr w:type="gramStart"/>
      <w:r w:rsidRPr="009305BB">
        <w:rPr>
          <w:color w:val="000000"/>
          <w:sz w:val="28"/>
          <w:szCs w:val="28"/>
        </w:rPr>
        <w:t>подається</w:t>
      </w:r>
      <w:proofErr w:type="gramEnd"/>
      <w:r w:rsidRPr="009305BB">
        <w:rPr>
          <w:color w:val="000000"/>
          <w:sz w:val="28"/>
          <w:szCs w:val="28"/>
        </w:rPr>
        <w:t xml:space="preserve"> до оплати в банк чекодержателя протягом 10 календарних днів (день виписування чека не враховується). Власникові заборонено передавання чекової книжки </w:t>
      </w:r>
      <w:proofErr w:type="gramStart"/>
      <w:r w:rsidRPr="009305BB">
        <w:rPr>
          <w:color w:val="000000"/>
          <w:sz w:val="28"/>
          <w:szCs w:val="28"/>
        </w:rPr>
        <w:t>будь-як</w:t>
      </w:r>
      <w:proofErr w:type="gramEnd"/>
      <w:r w:rsidRPr="009305BB">
        <w:rPr>
          <w:color w:val="000000"/>
          <w:sz w:val="28"/>
          <w:szCs w:val="28"/>
        </w:rPr>
        <w:t>ій іншій юридичній або фізичній особі.</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Відображення в </w:t>
      </w:r>
      <w:proofErr w:type="gramStart"/>
      <w:r w:rsidRPr="009305BB">
        <w:rPr>
          <w:color w:val="000000"/>
          <w:sz w:val="28"/>
          <w:szCs w:val="28"/>
        </w:rPr>
        <w:t>обл</w:t>
      </w:r>
      <w:proofErr w:type="gramEnd"/>
      <w:r w:rsidRPr="009305BB">
        <w:rPr>
          <w:color w:val="000000"/>
          <w:sz w:val="28"/>
          <w:szCs w:val="28"/>
        </w:rPr>
        <w:t>іку операцій з розрахунковими чеками здійснюється у такий спосіб:</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lastRenderedPageBreak/>
        <w:t xml:space="preserve">. Згідно з заявою клієнта банк депонує зазначену суму </w:t>
      </w:r>
      <w:proofErr w:type="gramStart"/>
      <w:r w:rsidRPr="009305BB">
        <w:rPr>
          <w:color w:val="000000"/>
          <w:sz w:val="28"/>
          <w:szCs w:val="28"/>
        </w:rPr>
        <w:t>на</w:t>
      </w:r>
      <w:proofErr w:type="gramEnd"/>
      <w:r w:rsidRPr="009305BB">
        <w:rPr>
          <w:color w:val="000000"/>
          <w:sz w:val="28"/>
          <w:szCs w:val="28"/>
        </w:rPr>
        <w:t xml:space="preserve"> </w:t>
      </w:r>
      <w:proofErr w:type="gramStart"/>
      <w:r w:rsidRPr="009305BB">
        <w:rPr>
          <w:color w:val="000000"/>
          <w:sz w:val="28"/>
          <w:szCs w:val="28"/>
        </w:rPr>
        <w:t>спец</w:t>
      </w:r>
      <w:proofErr w:type="gramEnd"/>
      <w:r w:rsidRPr="009305BB">
        <w:rPr>
          <w:color w:val="000000"/>
          <w:sz w:val="28"/>
          <w:szCs w:val="28"/>
        </w:rPr>
        <w:t>іальному рахунку, одержуючи комісійні за послуги:</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Д-т</w:t>
      </w:r>
      <w:proofErr w:type="gramEnd"/>
      <w:r w:rsidRPr="009305BB">
        <w:rPr>
          <w:color w:val="000000"/>
          <w:sz w:val="28"/>
          <w:szCs w:val="28"/>
        </w:rPr>
        <w:t xml:space="preserve"> 2600 «Поточні рахунки суб'єктів господарської діяльності»;</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К-т</w:t>
      </w:r>
      <w:proofErr w:type="gramEnd"/>
      <w:r w:rsidRPr="009305BB">
        <w:rPr>
          <w:color w:val="000000"/>
          <w:sz w:val="28"/>
          <w:szCs w:val="28"/>
        </w:rPr>
        <w:t xml:space="preserve"> 2602 «Кошти в розрахунках суб'єктів господарської діяльності», аналітичний рахунок «Розрахунки чеками» на суму ліміту чекової книжки;</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К-т 6110 «Комісійні доходи від розрахунково-касового обслуговування клієнті</w:t>
      </w:r>
      <w:proofErr w:type="gramStart"/>
      <w:r w:rsidRPr="009305BB">
        <w:rPr>
          <w:color w:val="000000"/>
          <w:sz w:val="28"/>
          <w:szCs w:val="28"/>
        </w:rPr>
        <w:t>в</w:t>
      </w:r>
      <w:proofErr w:type="gramEnd"/>
      <w:r w:rsidRPr="009305BB">
        <w:rPr>
          <w:color w:val="000000"/>
          <w:sz w:val="28"/>
          <w:szCs w:val="28"/>
        </w:rPr>
        <w:t>» (на суму, визначену за послугу).</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Одночасно списується з позабалансу бланк виданої чекової книжки:</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Д-т</w:t>
      </w:r>
      <w:proofErr w:type="gramEnd"/>
      <w:r w:rsidRPr="009305BB">
        <w:rPr>
          <w:color w:val="000000"/>
          <w:sz w:val="28"/>
          <w:szCs w:val="28"/>
        </w:rPr>
        <w:t xml:space="preserve"> 991 «Коррахунки до рахунків розділів 95-98»;</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К-т</w:t>
      </w:r>
      <w:proofErr w:type="gramEnd"/>
      <w:r w:rsidRPr="009305BB">
        <w:rPr>
          <w:color w:val="000000"/>
          <w:sz w:val="28"/>
          <w:szCs w:val="28"/>
        </w:rPr>
        <w:t xml:space="preserve"> 9821 «Бланки суворої звітності».</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 За інкасового варіанта розрахунків чеками банк чекодержателя </w:t>
      </w:r>
      <w:proofErr w:type="gramStart"/>
      <w:r w:rsidRPr="009305BB">
        <w:rPr>
          <w:color w:val="000000"/>
          <w:sz w:val="28"/>
          <w:szCs w:val="28"/>
        </w:rPr>
        <w:t>для</w:t>
      </w:r>
      <w:proofErr w:type="gramEnd"/>
      <w:r w:rsidRPr="009305BB">
        <w:rPr>
          <w:color w:val="000000"/>
          <w:sz w:val="28"/>
          <w:szCs w:val="28"/>
        </w:rPr>
        <w:t xml:space="preserve"> контролю за оплатою чеків оприбутковує їх на позабалансовому рахунку 9831 «Розрахункові документи і цінності, відіслані на інкасо», що чекають акцепту до сплати.</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 У разі надходження розрахункових чеків </w:t>
      </w:r>
      <w:proofErr w:type="gramStart"/>
      <w:r w:rsidRPr="009305BB">
        <w:rPr>
          <w:color w:val="000000"/>
          <w:sz w:val="28"/>
          <w:szCs w:val="28"/>
        </w:rPr>
        <w:t>в</w:t>
      </w:r>
      <w:proofErr w:type="gramEnd"/>
      <w:r w:rsidRPr="009305BB">
        <w:rPr>
          <w:color w:val="000000"/>
          <w:sz w:val="28"/>
          <w:szCs w:val="28"/>
        </w:rPr>
        <w:t>ід іногородніх чекодержателів у банк-емітент до моменту здійснення їх перевірки вони обліковуються на позабалансових рахунках:</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Д-т</w:t>
      </w:r>
      <w:proofErr w:type="gramEnd"/>
      <w:r w:rsidRPr="009305BB">
        <w:rPr>
          <w:color w:val="000000"/>
          <w:sz w:val="28"/>
          <w:szCs w:val="28"/>
        </w:rPr>
        <w:t xml:space="preserve"> 9830 «Розрахункові документи і цінності, прийняті на інкасо»;</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К-т</w:t>
      </w:r>
      <w:proofErr w:type="gramEnd"/>
      <w:r w:rsidRPr="009305BB">
        <w:rPr>
          <w:color w:val="000000"/>
          <w:sz w:val="28"/>
          <w:szCs w:val="28"/>
        </w:rPr>
        <w:t xml:space="preserve"> 991 «Коррахунки до рахунків розділів 95-98».</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 </w:t>
      </w:r>
      <w:proofErr w:type="gramStart"/>
      <w:r w:rsidRPr="009305BB">
        <w:rPr>
          <w:color w:val="000000"/>
          <w:sz w:val="28"/>
          <w:szCs w:val="28"/>
        </w:rPr>
        <w:t>П</w:t>
      </w:r>
      <w:proofErr w:type="gramEnd"/>
      <w:r w:rsidRPr="009305BB">
        <w:rPr>
          <w:color w:val="000000"/>
          <w:sz w:val="28"/>
          <w:szCs w:val="28"/>
        </w:rPr>
        <w:t>ісля прийняття банком-емітентом рішення про здійснення оплати розрахункових чеків будуть зроблені такі бухгалтерські записи:</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Д-т</w:t>
      </w:r>
      <w:proofErr w:type="gramEnd"/>
      <w:r w:rsidRPr="009305BB">
        <w:rPr>
          <w:color w:val="000000"/>
          <w:sz w:val="28"/>
          <w:szCs w:val="28"/>
        </w:rPr>
        <w:t xml:space="preserve"> 991 «Коррахунки до рахунків розділів 95-98»;</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К-т</w:t>
      </w:r>
      <w:proofErr w:type="gramEnd"/>
      <w:r w:rsidRPr="009305BB">
        <w:rPr>
          <w:color w:val="000000"/>
          <w:sz w:val="28"/>
          <w:szCs w:val="28"/>
        </w:rPr>
        <w:t xml:space="preserve"> 9830 «Розрахункові документи і цінності, прийняті на інкасо», та одночасно;</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Д-т</w:t>
      </w:r>
      <w:proofErr w:type="gramEnd"/>
      <w:r w:rsidRPr="009305BB">
        <w:rPr>
          <w:color w:val="000000"/>
          <w:sz w:val="28"/>
          <w:szCs w:val="28"/>
        </w:rPr>
        <w:t xml:space="preserve"> 2602 «Кошти в розрахунках суб'єктів господарської діяльності» аналітичний рахунок «Розрахунки чеками»;</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К-т</w:t>
      </w:r>
      <w:proofErr w:type="gramEnd"/>
      <w:r w:rsidRPr="009305BB">
        <w:rPr>
          <w:color w:val="000000"/>
          <w:sz w:val="28"/>
          <w:szCs w:val="28"/>
        </w:rPr>
        <w:t xml:space="preserve"> 1200 «Кореспондентський рахунок у Національному банку України».</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У випадку, якщо чекодавець і чекодержатель обслуговуються в одній установі банку, буде зроблено такий бухгалтерський запис:</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lastRenderedPageBreak/>
        <w:t>Д-т</w:t>
      </w:r>
      <w:proofErr w:type="gramEnd"/>
      <w:r w:rsidRPr="009305BB">
        <w:rPr>
          <w:color w:val="000000"/>
          <w:sz w:val="28"/>
          <w:szCs w:val="28"/>
        </w:rPr>
        <w:t xml:space="preserve"> 2602 «Кошти в розрахунках суб'єктів господарської діяльності» аналітичний рахунок «Розрахунки чеками»;</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К-т</w:t>
      </w:r>
      <w:proofErr w:type="gramEnd"/>
      <w:r w:rsidRPr="009305BB">
        <w:rPr>
          <w:color w:val="000000"/>
          <w:sz w:val="28"/>
          <w:szCs w:val="28"/>
        </w:rPr>
        <w:t xml:space="preserve"> 2600 «Поточні рахунки суб'єктів господарської діяльності».</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 При повідомленні банком-емітентом про відсутність коштів на спеціальному рахунку 2602 «Кошти в розрахунках суб'єктів господарської діяльності» або за наявності порушень в оформленні чека (виправлення, факсиміле </w:t>
      </w:r>
      <w:proofErr w:type="gramStart"/>
      <w:r w:rsidRPr="009305BB">
        <w:rPr>
          <w:color w:val="000000"/>
          <w:sz w:val="28"/>
          <w:szCs w:val="28"/>
        </w:rPr>
        <w:t>п</w:t>
      </w:r>
      <w:proofErr w:type="gramEnd"/>
      <w:r w:rsidRPr="009305BB">
        <w:rPr>
          <w:color w:val="000000"/>
          <w:sz w:val="28"/>
          <w:szCs w:val="28"/>
        </w:rPr>
        <w:t>ідпису, сума чека перевищує задепоновану) банк чекодержателя списує суму з зазначеного позабалансового рахунка 9831 «Розрахункові документи і цінності, відіслані на інкасо» і повертає чек чекодержателю із зазначенням причин його несплати.</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Якщо клієнт припиняє подальші розрахунки чеками, за наявності невикористаного ліміту до закінчення строку дії чекової книжки, за його дорученням (фізична особа - за заявою) залишок ліміту зараховується на той рахунок, з якого депонувалися кошти:</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Д-т</w:t>
      </w:r>
      <w:proofErr w:type="gramEnd"/>
      <w:r w:rsidRPr="009305BB">
        <w:rPr>
          <w:color w:val="000000"/>
          <w:sz w:val="28"/>
          <w:szCs w:val="28"/>
        </w:rPr>
        <w:t xml:space="preserve"> 2602 «Кошти в розрахунках суб'єктів господарської діяльності», аналітичний рахунок «Розрахунки чеками»;</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К-т</w:t>
      </w:r>
      <w:proofErr w:type="gramEnd"/>
      <w:r w:rsidRPr="009305BB">
        <w:rPr>
          <w:color w:val="000000"/>
          <w:sz w:val="28"/>
          <w:szCs w:val="28"/>
        </w:rPr>
        <w:t xml:space="preserve"> 2600 «Поточні рахунки суб'єктів господарської діяльності» [10; ст.37-39].</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Організація операцій при розрахунках акредитивами.</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Акредитив - це форма розрахунків, при якій банк-емітент (КБ «НАДРА») за дорученням свого клієнта (заявника акредитива) зобовязаний:</w:t>
      </w:r>
      <w:proofErr w:type="gramEnd"/>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виконати платіж третій особі (бенефіціару) </w:t>
      </w:r>
      <w:proofErr w:type="gramStart"/>
      <w:r w:rsidRPr="009305BB">
        <w:rPr>
          <w:color w:val="000000"/>
          <w:sz w:val="28"/>
          <w:szCs w:val="28"/>
        </w:rPr>
        <w:t>за</w:t>
      </w:r>
      <w:proofErr w:type="gramEnd"/>
      <w:r w:rsidRPr="009305BB">
        <w:rPr>
          <w:color w:val="000000"/>
          <w:sz w:val="28"/>
          <w:szCs w:val="28"/>
        </w:rPr>
        <w:t xml:space="preserve"> поставлені товари, виконані роботи, надані послуги;</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надати повноваження іншому (виконуючому) банку здійснити цей </w:t>
      </w:r>
      <w:proofErr w:type="gramStart"/>
      <w:r w:rsidRPr="009305BB">
        <w:rPr>
          <w:color w:val="000000"/>
          <w:sz w:val="28"/>
          <w:szCs w:val="28"/>
        </w:rPr>
        <w:t>платіж</w:t>
      </w:r>
      <w:proofErr w:type="gramEnd"/>
      <w:r w:rsidRPr="009305BB">
        <w:rPr>
          <w:color w:val="000000"/>
          <w:sz w:val="28"/>
          <w:szCs w:val="28"/>
        </w:rPr>
        <w:t>.</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Банк-емітент може відкривати такі види акредитиві</w:t>
      </w:r>
      <w:proofErr w:type="gramStart"/>
      <w:r w:rsidRPr="009305BB">
        <w:rPr>
          <w:color w:val="000000"/>
          <w:sz w:val="28"/>
          <w:szCs w:val="28"/>
        </w:rPr>
        <w:t>в</w:t>
      </w:r>
      <w:proofErr w:type="gramEnd"/>
      <w:r w:rsidRPr="009305BB">
        <w:rPr>
          <w:color w:val="000000"/>
          <w:sz w:val="28"/>
          <w:szCs w:val="28"/>
        </w:rPr>
        <w:t>:</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покритий - акредитив для здійснення платежів, при якому завчасно бронюються кошти платника в повній сумі на окремому рахунку в </w:t>
      </w:r>
      <w:proofErr w:type="gramStart"/>
      <w:r w:rsidRPr="009305BB">
        <w:rPr>
          <w:color w:val="000000"/>
          <w:sz w:val="28"/>
          <w:szCs w:val="28"/>
        </w:rPr>
        <w:t>банку-ем</w:t>
      </w:r>
      <w:proofErr w:type="gramEnd"/>
      <w:r w:rsidRPr="009305BB">
        <w:rPr>
          <w:color w:val="000000"/>
          <w:sz w:val="28"/>
          <w:szCs w:val="28"/>
        </w:rPr>
        <w:t>ітенті або виконуючому банку;</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lastRenderedPageBreak/>
        <w:t xml:space="preserve">непокритий - акредитив, оплата за яким, </w:t>
      </w:r>
      <w:proofErr w:type="gramStart"/>
      <w:r w:rsidRPr="009305BB">
        <w:rPr>
          <w:color w:val="000000"/>
          <w:sz w:val="28"/>
          <w:szCs w:val="28"/>
        </w:rPr>
        <w:t>у</w:t>
      </w:r>
      <w:proofErr w:type="gramEnd"/>
      <w:r w:rsidRPr="009305BB">
        <w:rPr>
          <w:color w:val="000000"/>
          <w:sz w:val="28"/>
          <w:szCs w:val="28"/>
        </w:rPr>
        <w:t xml:space="preserve"> разі тимчасової відсутності коштів на рахунку платника, гарантується банком-емітентом за рахунок банківського кредиту.</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Акредитиви бувають відкличні та невідкличні. На </w:t>
      </w:r>
      <w:proofErr w:type="gramStart"/>
      <w:r w:rsidRPr="009305BB">
        <w:rPr>
          <w:color w:val="000000"/>
          <w:sz w:val="28"/>
          <w:szCs w:val="28"/>
        </w:rPr>
        <w:t>кожному</w:t>
      </w:r>
      <w:proofErr w:type="gramEnd"/>
      <w:r w:rsidRPr="009305BB">
        <w:rPr>
          <w:color w:val="000000"/>
          <w:sz w:val="28"/>
          <w:szCs w:val="28"/>
        </w:rPr>
        <w:t xml:space="preserve"> акредитиві має бути це зазначено. </w:t>
      </w:r>
      <w:proofErr w:type="gramStart"/>
      <w:r w:rsidRPr="009305BB">
        <w:rPr>
          <w:color w:val="000000"/>
          <w:sz w:val="28"/>
          <w:szCs w:val="28"/>
        </w:rPr>
        <w:t>У</w:t>
      </w:r>
      <w:proofErr w:type="gramEnd"/>
      <w:r w:rsidRPr="009305BB">
        <w:rPr>
          <w:color w:val="000000"/>
          <w:sz w:val="28"/>
          <w:szCs w:val="28"/>
        </w:rPr>
        <w:t xml:space="preserve"> разі відсутності такої вказівки акредитив вважається невідкличним.</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Відкличний акредитив - акредитив, який може бути змінений або анульований банком-емітентом без попереднього погодження з бенефіціаром (наприклад, у разі недотримання умов, передбачених договором, дострокової відмови банку-емітента від гарантування платежі</w:t>
      </w:r>
      <w:proofErr w:type="gramStart"/>
      <w:r w:rsidRPr="009305BB">
        <w:rPr>
          <w:color w:val="000000"/>
          <w:sz w:val="28"/>
          <w:szCs w:val="28"/>
        </w:rPr>
        <w:t>в</w:t>
      </w:r>
      <w:proofErr w:type="gramEnd"/>
      <w:r w:rsidRPr="009305BB">
        <w:rPr>
          <w:color w:val="000000"/>
          <w:sz w:val="28"/>
          <w:szCs w:val="28"/>
        </w:rPr>
        <w:t xml:space="preserve"> за акредитивом).</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Усі розпорядження про змінення умов відкличного акредитива заявник може надати бенефіціару (юридичній особі, на користь якої виставлений акредитив) тільки через </w:t>
      </w:r>
      <w:proofErr w:type="gramStart"/>
      <w:r w:rsidRPr="009305BB">
        <w:rPr>
          <w:color w:val="000000"/>
          <w:sz w:val="28"/>
          <w:szCs w:val="28"/>
        </w:rPr>
        <w:t>банк-ем</w:t>
      </w:r>
      <w:proofErr w:type="gramEnd"/>
      <w:r w:rsidRPr="009305BB">
        <w:rPr>
          <w:color w:val="000000"/>
          <w:sz w:val="28"/>
          <w:szCs w:val="28"/>
        </w:rPr>
        <w:t>ітент, який повідомляє виконуючий банк, а останній - бенефіціара.</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Виконуючий банк не має права приймати розпорядження безпосередньо від заявника акредитиву.</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Виконуючий банк зобовязаний оплатити документи, які відповідають умовам акредитива, виставлені бенефіціаром і прийняті виконуючим банком, до отримання останнім повідомлення про змінення або анулювання акредитива.</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Невідкличний акредитив - акредитив, який може бути змінений або анульований тільки за згодою бенефіціара, на користь якого він був відкритий.</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Бенефіціар може достроково відмовитися від використання акредитива, якщо таке передбачено його умовами. Із своїми пропозиціями про змінення умов акредитива бенефіціар має звернутися до заявника акредитива, а заявник, у разі згоди, вносить зміни до акредитива через банк-емітент, який надсилає потрібне повідомлення виконуючому банку.</w:t>
      </w:r>
      <w:proofErr w:type="gramEnd"/>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Акредитиви в іншому (виконуючому) банку за дорученням </w:t>
      </w:r>
      <w:proofErr w:type="gramStart"/>
      <w:r w:rsidRPr="009305BB">
        <w:rPr>
          <w:color w:val="000000"/>
          <w:sz w:val="28"/>
          <w:szCs w:val="28"/>
        </w:rPr>
        <w:t>банку-ем</w:t>
      </w:r>
      <w:proofErr w:type="gramEnd"/>
      <w:r w:rsidRPr="009305BB">
        <w:rPr>
          <w:color w:val="000000"/>
          <w:sz w:val="28"/>
          <w:szCs w:val="28"/>
        </w:rPr>
        <w:t>ітента можуть виконуватися:</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lastRenderedPageBreak/>
        <w:t>а) депоновані - списанням коштів з аналітичного рахунку «Розрахунки акредитивами», відкритого у виконуючому банку;</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б) гарантовані - наданням виконуючому банку права списувати кошти з кореспондентського рахунку </w:t>
      </w:r>
      <w:proofErr w:type="gramStart"/>
      <w:r w:rsidRPr="009305BB">
        <w:rPr>
          <w:color w:val="000000"/>
          <w:sz w:val="28"/>
          <w:szCs w:val="28"/>
        </w:rPr>
        <w:t>банку-ем</w:t>
      </w:r>
      <w:proofErr w:type="gramEnd"/>
      <w:r w:rsidRPr="009305BB">
        <w:rPr>
          <w:color w:val="000000"/>
          <w:sz w:val="28"/>
          <w:szCs w:val="28"/>
        </w:rPr>
        <w:t>ітента, відкритого при встановленні кореспондентських відносин між банками.</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Відносини між банком-емітентом і виконуючим банком регулюються кореспондентськими договорами (угодами), в яких передбачається розмі</w:t>
      </w:r>
      <w:proofErr w:type="gramStart"/>
      <w:r w:rsidRPr="009305BB">
        <w:rPr>
          <w:color w:val="000000"/>
          <w:sz w:val="28"/>
          <w:szCs w:val="28"/>
        </w:rPr>
        <w:t>р</w:t>
      </w:r>
      <w:proofErr w:type="gramEnd"/>
      <w:r w:rsidRPr="009305BB">
        <w:rPr>
          <w:color w:val="000000"/>
          <w:sz w:val="28"/>
          <w:szCs w:val="28"/>
        </w:rPr>
        <w:t xml:space="preserve"> комісійних за авізування та інші витрати, повязані з відкриттям і виконанням акредитива, а також відповідальність сторін щодо оплати розрахункових документів згідно з умовами акредитива.</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Кожний акредитив призначається для розрахунків тільки з одним бенефіціаром і не може бути переадресований.</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Для відкриття акредитива </w:t>
      </w:r>
      <w:proofErr w:type="gramStart"/>
      <w:r w:rsidRPr="009305BB">
        <w:rPr>
          <w:color w:val="000000"/>
          <w:sz w:val="28"/>
          <w:szCs w:val="28"/>
        </w:rPr>
        <w:t>п</w:t>
      </w:r>
      <w:proofErr w:type="gramEnd"/>
      <w:r w:rsidRPr="009305BB">
        <w:rPr>
          <w:color w:val="000000"/>
          <w:sz w:val="28"/>
          <w:szCs w:val="28"/>
        </w:rPr>
        <w:t>ідприємство подає банку-емітента заяву, де має вказати:</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назву заявника та бенефіціара та їх ідентифікаційні коди за Єдиним державним реєстром </w:t>
      </w:r>
      <w:proofErr w:type="gramStart"/>
      <w:r w:rsidRPr="009305BB">
        <w:rPr>
          <w:color w:val="000000"/>
          <w:sz w:val="28"/>
          <w:szCs w:val="28"/>
        </w:rPr>
        <w:t>п</w:t>
      </w:r>
      <w:proofErr w:type="gramEnd"/>
      <w:r w:rsidRPr="009305BB">
        <w:rPr>
          <w:color w:val="000000"/>
          <w:sz w:val="28"/>
          <w:szCs w:val="28"/>
        </w:rPr>
        <w:t>ідприємств та організацій України;</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назву </w:t>
      </w:r>
      <w:proofErr w:type="gramStart"/>
      <w:r w:rsidRPr="009305BB">
        <w:rPr>
          <w:color w:val="000000"/>
          <w:sz w:val="28"/>
          <w:szCs w:val="28"/>
        </w:rPr>
        <w:t>банку-ем</w:t>
      </w:r>
      <w:proofErr w:type="gramEnd"/>
      <w:r w:rsidRPr="009305BB">
        <w:rPr>
          <w:color w:val="000000"/>
          <w:sz w:val="28"/>
          <w:szCs w:val="28"/>
        </w:rPr>
        <w:t>ітента та банку, виконуючого акредитив;</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вид акредитива;</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строк дії акредитива (число і </w:t>
      </w:r>
      <w:proofErr w:type="gramStart"/>
      <w:r w:rsidRPr="009305BB">
        <w:rPr>
          <w:color w:val="000000"/>
          <w:sz w:val="28"/>
          <w:szCs w:val="28"/>
        </w:rPr>
        <w:t>м</w:t>
      </w:r>
      <w:proofErr w:type="gramEnd"/>
      <w:r w:rsidRPr="009305BB">
        <w:rPr>
          <w:color w:val="000000"/>
          <w:sz w:val="28"/>
          <w:szCs w:val="28"/>
        </w:rPr>
        <w:t>ісяць закриття акредитива у виконуючому банку);</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суму акредитива;</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дату і номер договору (угоди), яким передбачається відкриття акредитива;</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умови акредитива (види товарів, які сплачуються, розрахункові документи, порядок оплати цих документів - з акцептом уповноваженого платника або </w:t>
      </w:r>
      <w:proofErr w:type="gramStart"/>
      <w:r w:rsidRPr="009305BB">
        <w:rPr>
          <w:color w:val="000000"/>
          <w:sz w:val="28"/>
          <w:szCs w:val="28"/>
        </w:rPr>
        <w:t>без</w:t>
      </w:r>
      <w:proofErr w:type="gramEnd"/>
      <w:r w:rsidRPr="009305BB">
        <w:rPr>
          <w:color w:val="000000"/>
          <w:sz w:val="28"/>
          <w:szCs w:val="28"/>
        </w:rPr>
        <w:t xml:space="preserve"> акцепту та інше).</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Зазначені реквізити є обовязковими і </w:t>
      </w:r>
      <w:proofErr w:type="gramStart"/>
      <w:r w:rsidRPr="009305BB">
        <w:rPr>
          <w:color w:val="000000"/>
          <w:sz w:val="28"/>
          <w:szCs w:val="28"/>
        </w:rPr>
        <w:t>у</w:t>
      </w:r>
      <w:proofErr w:type="gramEnd"/>
      <w:r w:rsidRPr="009305BB">
        <w:rPr>
          <w:color w:val="000000"/>
          <w:sz w:val="28"/>
          <w:szCs w:val="28"/>
        </w:rPr>
        <w:t xml:space="preserve"> </w:t>
      </w:r>
      <w:proofErr w:type="gramStart"/>
      <w:r w:rsidRPr="009305BB">
        <w:rPr>
          <w:color w:val="000000"/>
          <w:sz w:val="28"/>
          <w:szCs w:val="28"/>
        </w:rPr>
        <w:t>раз</w:t>
      </w:r>
      <w:proofErr w:type="gramEnd"/>
      <w:r w:rsidRPr="009305BB">
        <w:rPr>
          <w:color w:val="000000"/>
          <w:sz w:val="28"/>
          <w:szCs w:val="28"/>
        </w:rPr>
        <w:t>і відсутності одного з них акредитив не відкривається.</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Умови акредитива мають </w:t>
      </w:r>
      <w:proofErr w:type="gramStart"/>
      <w:r w:rsidRPr="009305BB">
        <w:rPr>
          <w:color w:val="000000"/>
          <w:sz w:val="28"/>
          <w:szCs w:val="28"/>
        </w:rPr>
        <w:t>бути</w:t>
      </w:r>
      <w:proofErr w:type="gramEnd"/>
      <w:r w:rsidRPr="009305BB">
        <w:rPr>
          <w:color w:val="000000"/>
          <w:sz w:val="28"/>
          <w:szCs w:val="28"/>
        </w:rPr>
        <w:t xml:space="preserve"> складені таким чином, щоб, з одного боку, вони давали змогу банкам без ускладнень їх проконтролювати, з </w:t>
      </w:r>
      <w:r w:rsidRPr="009305BB">
        <w:rPr>
          <w:color w:val="000000"/>
          <w:sz w:val="28"/>
          <w:szCs w:val="28"/>
        </w:rPr>
        <w:lastRenderedPageBreak/>
        <w:t>другого - забезпечували б інтереси сторін, які використовують акредитивну форму розрахунків.</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Акредитив має вміщувати лише ті умови, які можуть </w:t>
      </w:r>
      <w:proofErr w:type="gramStart"/>
      <w:r w:rsidRPr="009305BB">
        <w:rPr>
          <w:color w:val="000000"/>
          <w:sz w:val="28"/>
          <w:szCs w:val="28"/>
        </w:rPr>
        <w:t>бути</w:t>
      </w:r>
      <w:proofErr w:type="gramEnd"/>
      <w:r w:rsidRPr="009305BB">
        <w:rPr>
          <w:color w:val="000000"/>
          <w:sz w:val="28"/>
          <w:szCs w:val="28"/>
        </w:rPr>
        <w:t xml:space="preserve"> перевірені банками документально.</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У разі відкриття акредитиву, депонованого у виконуючому банку, банк-емітент перераховує кошти платника на аналітичний рахунок «Розрахунки акредитивами» у банку бенефіціара та повідомляє його про умови акредитива.</w:t>
      </w:r>
      <w:proofErr w:type="gramEnd"/>
      <w:r w:rsidRPr="009305BB">
        <w:rPr>
          <w:color w:val="000000"/>
          <w:sz w:val="28"/>
          <w:szCs w:val="28"/>
        </w:rPr>
        <w:t xml:space="preserve"> Прийнята до виконання заява </w:t>
      </w:r>
      <w:proofErr w:type="gramStart"/>
      <w:r w:rsidRPr="009305BB">
        <w:rPr>
          <w:color w:val="000000"/>
          <w:sz w:val="28"/>
          <w:szCs w:val="28"/>
        </w:rPr>
        <w:t>про</w:t>
      </w:r>
      <w:proofErr w:type="gramEnd"/>
      <w:r w:rsidRPr="009305BB">
        <w:rPr>
          <w:color w:val="000000"/>
          <w:sz w:val="28"/>
          <w:szCs w:val="28"/>
        </w:rPr>
        <w:t xml:space="preserve"> відкриття акредитива враховується банком-емітентом на позабалансовому рахунку № 9802 «Акредитиви до сплати».</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Для</w:t>
      </w:r>
      <w:proofErr w:type="gramEnd"/>
      <w:r w:rsidRPr="009305BB">
        <w:rPr>
          <w:color w:val="000000"/>
          <w:sz w:val="28"/>
          <w:szCs w:val="28"/>
        </w:rPr>
        <w:t xml:space="preserve"> відкриття акредитива, депонованого у виконуючому </w:t>
      </w:r>
      <w:proofErr w:type="gramStart"/>
      <w:r w:rsidRPr="009305BB">
        <w:rPr>
          <w:color w:val="000000"/>
          <w:sz w:val="28"/>
          <w:szCs w:val="28"/>
        </w:rPr>
        <w:t>банку</w:t>
      </w:r>
      <w:proofErr w:type="gramEnd"/>
      <w:r w:rsidRPr="009305BB">
        <w:rPr>
          <w:color w:val="000000"/>
          <w:sz w:val="28"/>
          <w:szCs w:val="28"/>
        </w:rPr>
        <w:t xml:space="preserve">, платник подає заяву у чотирьох примірниках. Перший примірник заяви виконує роль меморіального документа і </w:t>
      </w:r>
      <w:proofErr w:type="gramStart"/>
      <w:r w:rsidRPr="009305BB">
        <w:rPr>
          <w:color w:val="000000"/>
          <w:sz w:val="28"/>
          <w:szCs w:val="28"/>
        </w:rPr>
        <w:t>п</w:t>
      </w:r>
      <w:proofErr w:type="gramEnd"/>
      <w:r w:rsidRPr="009305BB">
        <w:rPr>
          <w:color w:val="000000"/>
          <w:sz w:val="28"/>
          <w:szCs w:val="28"/>
        </w:rPr>
        <w:t>ідшивається в документи дня банку, другий - видається заявнику як розписка банку про відкриття акредитива з необхідними відмітками банку, третій - використовується як додаток до позабалансового рахунку № 9802 «Акредитиви до сплати», четвертий - може бути використаний для інформування виконуючого банку про умови акредитива і надсилається йому спецзвязком або у вигляді повідомлення іншими лініями звязку.</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У разі відкриття акредитива, депонованого у банку-емітенті, заявник перераховує дорученням кошти зі свого рахунку на аналітичний рахунок «Розрахунки акредитивами» в банку-емітенті на </w:t>
      </w:r>
      <w:proofErr w:type="gramStart"/>
      <w:r w:rsidRPr="009305BB">
        <w:rPr>
          <w:color w:val="000000"/>
          <w:sz w:val="28"/>
          <w:szCs w:val="28"/>
        </w:rPr>
        <w:t>п</w:t>
      </w:r>
      <w:proofErr w:type="gramEnd"/>
      <w:r w:rsidRPr="009305BB">
        <w:rPr>
          <w:color w:val="000000"/>
          <w:sz w:val="28"/>
          <w:szCs w:val="28"/>
        </w:rPr>
        <w:t>ідставі поданої заяви про відкриття акредитива.</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Заява про відкриття акредитива </w:t>
      </w:r>
      <w:proofErr w:type="gramStart"/>
      <w:r w:rsidRPr="009305BB">
        <w:rPr>
          <w:color w:val="000000"/>
          <w:sz w:val="28"/>
          <w:szCs w:val="28"/>
        </w:rPr>
        <w:t>подається</w:t>
      </w:r>
      <w:proofErr w:type="gramEnd"/>
      <w:r w:rsidRPr="009305BB">
        <w:rPr>
          <w:color w:val="000000"/>
          <w:sz w:val="28"/>
          <w:szCs w:val="28"/>
        </w:rPr>
        <w:t xml:space="preserve"> у трьох примірниках. Перший примірник заяви разом з першим примірником платіжного доручення в банку-емітенті </w:t>
      </w:r>
      <w:proofErr w:type="gramStart"/>
      <w:r w:rsidRPr="009305BB">
        <w:rPr>
          <w:color w:val="000000"/>
          <w:sz w:val="28"/>
          <w:szCs w:val="28"/>
        </w:rPr>
        <w:t>п</w:t>
      </w:r>
      <w:proofErr w:type="gramEnd"/>
      <w:r w:rsidRPr="009305BB">
        <w:rPr>
          <w:color w:val="000000"/>
          <w:sz w:val="28"/>
          <w:szCs w:val="28"/>
        </w:rPr>
        <w:t>ідшивається в документи дня, другий - видається заявнику як розписка банку про відкриття акредитива, третій - надсилається спецзвязком до виконуючого банку для зарахування на позабалансовий рахунок № 9802 «Акредитиви до сплати».</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lastRenderedPageBreak/>
        <w:t xml:space="preserve">У разі відкриття непокритого акредитива платником </w:t>
      </w:r>
      <w:proofErr w:type="gramStart"/>
      <w:r w:rsidRPr="009305BB">
        <w:rPr>
          <w:color w:val="000000"/>
          <w:sz w:val="28"/>
          <w:szCs w:val="28"/>
        </w:rPr>
        <w:t>подається</w:t>
      </w:r>
      <w:proofErr w:type="gramEnd"/>
      <w:r w:rsidRPr="009305BB">
        <w:rPr>
          <w:color w:val="000000"/>
          <w:sz w:val="28"/>
          <w:szCs w:val="28"/>
        </w:rPr>
        <w:t xml:space="preserve"> заява. У заяві </w:t>
      </w:r>
      <w:proofErr w:type="gramStart"/>
      <w:r w:rsidRPr="009305BB">
        <w:rPr>
          <w:color w:val="000000"/>
          <w:sz w:val="28"/>
          <w:szCs w:val="28"/>
        </w:rPr>
        <w:t>в</w:t>
      </w:r>
      <w:proofErr w:type="gramEnd"/>
      <w:r w:rsidRPr="009305BB">
        <w:rPr>
          <w:color w:val="000000"/>
          <w:sz w:val="28"/>
          <w:szCs w:val="28"/>
        </w:rPr>
        <w:t xml:space="preserve"> </w:t>
      </w:r>
      <w:proofErr w:type="gramStart"/>
      <w:r w:rsidRPr="009305BB">
        <w:rPr>
          <w:color w:val="000000"/>
          <w:sz w:val="28"/>
          <w:szCs w:val="28"/>
        </w:rPr>
        <w:t>рядку</w:t>
      </w:r>
      <w:proofErr w:type="gramEnd"/>
      <w:r w:rsidRPr="009305BB">
        <w:rPr>
          <w:color w:val="000000"/>
          <w:sz w:val="28"/>
          <w:szCs w:val="28"/>
        </w:rPr>
        <w:t xml:space="preserve"> «вид акредитива» має бути додатковий запис «гарантований». Один з примірникі</w:t>
      </w:r>
      <w:proofErr w:type="gramStart"/>
      <w:r w:rsidRPr="009305BB">
        <w:rPr>
          <w:color w:val="000000"/>
          <w:sz w:val="28"/>
          <w:szCs w:val="28"/>
        </w:rPr>
        <w:t>в</w:t>
      </w:r>
      <w:proofErr w:type="gramEnd"/>
      <w:r w:rsidRPr="009305BB">
        <w:rPr>
          <w:color w:val="000000"/>
          <w:sz w:val="28"/>
          <w:szCs w:val="28"/>
        </w:rPr>
        <w:t xml:space="preserve"> заяви враховується банком-емітентом на позабалансовому рахунку № 9020 «Гарантії, що надані клієнтам».</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Одержане від банку-емітента повідомлення </w:t>
      </w:r>
      <w:proofErr w:type="gramStart"/>
      <w:r w:rsidRPr="009305BB">
        <w:rPr>
          <w:color w:val="000000"/>
          <w:sz w:val="28"/>
          <w:szCs w:val="28"/>
        </w:rPr>
        <w:t>про</w:t>
      </w:r>
      <w:proofErr w:type="gramEnd"/>
      <w:r w:rsidRPr="009305BB">
        <w:rPr>
          <w:color w:val="000000"/>
          <w:sz w:val="28"/>
          <w:szCs w:val="28"/>
        </w:rPr>
        <w:t xml:space="preserve"> відкриття непокритого акредитива (або примірник заяви на відкриття акредитива) враховується виконуючим банком на позабалансовому рахунку № 9802. Такий </w:t>
      </w:r>
      <w:proofErr w:type="gramStart"/>
      <w:r w:rsidRPr="009305BB">
        <w:rPr>
          <w:color w:val="000000"/>
          <w:sz w:val="28"/>
          <w:szCs w:val="28"/>
        </w:rPr>
        <w:t>обл</w:t>
      </w:r>
      <w:proofErr w:type="gramEnd"/>
      <w:r w:rsidRPr="009305BB">
        <w:rPr>
          <w:color w:val="000000"/>
          <w:sz w:val="28"/>
          <w:szCs w:val="28"/>
        </w:rPr>
        <w:t>ік ведеться окремо від повідомлень про відкриття депонованих акредитивів, які враховані на цьому позабалансовому рахунку.</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П</w:t>
      </w:r>
      <w:proofErr w:type="gramEnd"/>
      <w:r w:rsidRPr="009305BB">
        <w:rPr>
          <w:color w:val="000000"/>
          <w:sz w:val="28"/>
          <w:szCs w:val="28"/>
        </w:rPr>
        <w:t>ісля перевірки виконання всіх умов акредитива банк-емітент відшкодовує виконуючому банку витрати, повязані з виконанням акредитива на умовах, що передбачені міжбанківським договором (угодою).</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Банк-емітент у разі неможливості отримання коштів з рахунку заявника акредитива, якщо оплата за акредитивом здійснювалася за рахунок кредиту, до вирішення питання згідно з договором, відносить заборгованість на рахунок 2040 «Короткострокові кредити субєктам господарської діяльності за внутрішніми торговельними операціями».</w:t>
      </w:r>
      <w:proofErr w:type="gramEnd"/>
      <w:r w:rsidRPr="009305BB">
        <w:rPr>
          <w:color w:val="000000"/>
          <w:sz w:val="28"/>
          <w:szCs w:val="28"/>
        </w:rPr>
        <w:t xml:space="preserve"> Одночасно на суму виплачених бенефіціару коштів за акредитивом здійснюється списання коштів з позабалансового рахунку 9020.</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Банк має здійснювати контроль за строком дії акредитивів. Усі претензії до бенефіціарів, </w:t>
      </w:r>
      <w:proofErr w:type="gramStart"/>
      <w:r w:rsidRPr="009305BB">
        <w:rPr>
          <w:color w:val="000000"/>
          <w:sz w:val="28"/>
          <w:szCs w:val="28"/>
        </w:rPr>
        <w:t>кр</w:t>
      </w:r>
      <w:proofErr w:type="gramEnd"/>
      <w:r w:rsidRPr="009305BB">
        <w:rPr>
          <w:color w:val="000000"/>
          <w:sz w:val="28"/>
          <w:szCs w:val="28"/>
        </w:rPr>
        <w:t>ім тих, що виникли з вини банку, розглядаються сторонами без участі банку.</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Строк дії акредитива в банку-емітенті встановлюється покупцем </w:t>
      </w:r>
      <w:proofErr w:type="gramStart"/>
      <w:r w:rsidRPr="009305BB">
        <w:rPr>
          <w:color w:val="000000"/>
          <w:sz w:val="28"/>
          <w:szCs w:val="28"/>
        </w:rPr>
        <w:t>у</w:t>
      </w:r>
      <w:proofErr w:type="gramEnd"/>
      <w:r w:rsidRPr="009305BB">
        <w:rPr>
          <w:color w:val="000000"/>
          <w:sz w:val="28"/>
          <w:szCs w:val="28"/>
        </w:rPr>
        <w:t xml:space="preserve"> </w:t>
      </w:r>
      <w:proofErr w:type="gramStart"/>
      <w:r w:rsidRPr="009305BB">
        <w:rPr>
          <w:color w:val="000000"/>
          <w:sz w:val="28"/>
          <w:szCs w:val="28"/>
        </w:rPr>
        <w:t>межах</w:t>
      </w:r>
      <w:proofErr w:type="gramEnd"/>
      <w:r w:rsidRPr="009305BB">
        <w:rPr>
          <w:color w:val="000000"/>
          <w:sz w:val="28"/>
          <w:szCs w:val="28"/>
        </w:rPr>
        <w:t xml:space="preserve"> 15 днів з дня відкриття, не враховуючи нормативний термін проходження документів спецзвязком між банками.</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Кері</w:t>
      </w:r>
      <w:proofErr w:type="gramStart"/>
      <w:r w:rsidRPr="009305BB">
        <w:rPr>
          <w:color w:val="000000"/>
          <w:sz w:val="28"/>
          <w:szCs w:val="28"/>
        </w:rPr>
        <w:t>вник</w:t>
      </w:r>
      <w:proofErr w:type="gramEnd"/>
      <w:r w:rsidRPr="009305BB">
        <w:rPr>
          <w:color w:val="000000"/>
          <w:sz w:val="28"/>
          <w:szCs w:val="28"/>
        </w:rPr>
        <w:t xml:space="preserve"> установи банку-емітента має право за поданням заявника акредитива, у разі необхідності, продовжувати строк дії акредитива на 10 днів, якщо це викликано зміною умов поставки та відвантаження продукції. Банк-емітент, в свою чергу, повідомляє про це виконуючий банк, а останній - бенефіціара.</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lastRenderedPageBreak/>
        <w:t xml:space="preserve">Дата, зазначена в акредитиві, є останнім днем </w:t>
      </w:r>
      <w:proofErr w:type="gramStart"/>
      <w:r w:rsidRPr="009305BB">
        <w:rPr>
          <w:color w:val="000000"/>
          <w:sz w:val="28"/>
          <w:szCs w:val="28"/>
        </w:rPr>
        <w:t>для</w:t>
      </w:r>
      <w:proofErr w:type="gramEnd"/>
      <w:r w:rsidRPr="009305BB">
        <w:rPr>
          <w:color w:val="000000"/>
          <w:sz w:val="28"/>
          <w:szCs w:val="28"/>
        </w:rPr>
        <w:t xml:space="preserve"> оплати виконуючим банком документів за акредитивом.</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У</w:t>
      </w:r>
      <w:proofErr w:type="gramEnd"/>
      <w:r w:rsidRPr="009305BB">
        <w:rPr>
          <w:color w:val="000000"/>
          <w:sz w:val="28"/>
          <w:szCs w:val="28"/>
        </w:rPr>
        <w:t xml:space="preserve"> </w:t>
      </w:r>
      <w:proofErr w:type="gramStart"/>
      <w:r w:rsidRPr="009305BB">
        <w:rPr>
          <w:color w:val="000000"/>
          <w:sz w:val="28"/>
          <w:szCs w:val="28"/>
        </w:rPr>
        <w:t>день</w:t>
      </w:r>
      <w:proofErr w:type="gramEnd"/>
      <w:r w:rsidRPr="009305BB">
        <w:rPr>
          <w:color w:val="000000"/>
          <w:sz w:val="28"/>
          <w:szCs w:val="28"/>
        </w:rPr>
        <w:t xml:space="preserve"> закінчення строку дії акредитива, депонованого в банку бенефіціара, в кінці операційного дня виконуючий банк списує кошти з аналітичного рахунку «Розрахунки акредитивами» та перераховує банку-емітенту.</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П</w:t>
      </w:r>
      <w:proofErr w:type="gramEnd"/>
      <w:r w:rsidRPr="009305BB">
        <w:rPr>
          <w:color w:val="000000"/>
          <w:sz w:val="28"/>
          <w:szCs w:val="28"/>
        </w:rPr>
        <w:t>ісля отримання коштів банк-емітент зараховує їх на рахунок платника та списує відповідну суму з позабалансового рахунку 9802.</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Про закриття непокритого акредитива у звязку із закінченням строку його дії виконуючий банк надсилає повідомлення </w:t>
      </w:r>
      <w:proofErr w:type="gramStart"/>
      <w:r w:rsidRPr="009305BB">
        <w:rPr>
          <w:color w:val="000000"/>
          <w:sz w:val="28"/>
          <w:szCs w:val="28"/>
        </w:rPr>
        <w:t>банку-ем</w:t>
      </w:r>
      <w:proofErr w:type="gramEnd"/>
      <w:r w:rsidRPr="009305BB">
        <w:rPr>
          <w:color w:val="000000"/>
          <w:sz w:val="28"/>
          <w:szCs w:val="28"/>
        </w:rPr>
        <w:t>ітенту електронною поштою або іншими лініями звязку, що передбачені кореспондентськими договорами (угодами) та списує суму акредитива з позабалансового рахунку 9802.</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П</w:t>
      </w:r>
      <w:proofErr w:type="gramEnd"/>
      <w:r w:rsidRPr="009305BB">
        <w:rPr>
          <w:color w:val="000000"/>
          <w:sz w:val="28"/>
          <w:szCs w:val="28"/>
        </w:rPr>
        <w:t>ісля отримання повідомлення про закриття акредитива банк- емітент списує відповідну суму з позабалансового рахунку 9020.</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Акредитив, депонований у банку-емітенті, закривається банком-емітентом </w:t>
      </w:r>
      <w:proofErr w:type="gramStart"/>
      <w:r w:rsidRPr="009305BB">
        <w:rPr>
          <w:color w:val="000000"/>
          <w:sz w:val="28"/>
          <w:szCs w:val="28"/>
        </w:rPr>
        <w:t>п</w:t>
      </w:r>
      <w:proofErr w:type="gramEnd"/>
      <w:r w:rsidRPr="009305BB">
        <w:rPr>
          <w:color w:val="000000"/>
          <w:sz w:val="28"/>
          <w:szCs w:val="28"/>
        </w:rPr>
        <w:t>ісля закінчення строку, вказаного в акредитиві, з додаванням нормативного терміну проходження документів спецзвязком від виконуючого банку до банку-емітента, з отриманням підтвердження від виконуючого банку про невиконання акредитива.</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proofErr w:type="gramStart"/>
      <w:r w:rsidRPr="009305BB">
        <w:rPr>
          <w:color w:val="000000"/>
          <w:sz w:val="28"/>
          <w:szCs w:val="28"/>
        </w:rPr>
        <w:t>В</w:t>
      </w:r>
      <w:proofErr w:type="gramEnd"/>
      <w:r w:rsidRPr="009305BB">
        <w:rPr>
          <w:color w:val="000000"/>
          <w:sz w:val="28"/>
          <w:szCs w:val="28"/>
        </w:rPr>
        <w:t xml:space="preserve"> кінці операційного </w:t>
      </w:r>
      <w:proofErr w:type="gramStart"/>
      <w:r w:rsidRPr="009305BB">
        <w:rPr>
          <w:color w:val="000000"/>
          <w:sz w:val="28"/>
          <w:szCs w:val="28"/>
        </w:rPr>
        <w:t>дня</w:t>
      </w:r>
      <w:proofErr w:type="gramEnd"/>
      <w:r w:rsidRPr="009305BB">
        <w:rPr>
          <w:color w:val="000000"/>
          <w:sz w:val="28"/>
          <w:szCs w:val="28"/>
        </w:rPr>
        <w:t xml:space="preserve"> банк-емітент перераховує кошти з аналітичного рахунку «Розрахунки акредитивами» на рахунок заявника акредитива і надсилає повідомлення виконуючому банку для списання з позабалансового рахунку 9802.</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Акредитив може закриватися за ініціативою заявника або банку-емітента </w:t>
      </w:r>
      <w:proofErr w:type="gramStart"/>
      <w:r w:rsidRPr="009305BB">
        <w:rPr>
          <w:color w:val="000000"/>
          <w:sz w:val="28"/>
          <w:szCs w:val="28"/>
        </w:rPr>
        <w:t>при</w:t>
      </w:r>
      <w:proofErr w:type="gramEnd"/>
      <w:r w:rsidRPr="009305BB">
        <w:rPr>
          <w:color w:val="000000"/>
          <w:sz w:val="28"/>
          <w:szCs w:val="28"/>
        </w:rPr>
        <w:t xml:space="preserve"> відкличному акредитиві чи в звязку з розірванням договору між заявником акредитива і бенефіціаром.</w:t>
      </w:r>
    </w:p>
    <w:p w:rsidR="00C25FC9" w:rsidRPr="009305BB" w:rsidRDefault="009305BB" w:rsidP="009305BB">
      <w:pPr>
        <w:pStyle w:val="a5"/>
        <w:spacing w:before="168" w:beforeAutospacing="0" w:after="0" w:afterAutospacing="0" w:line="360" w:lineRule="auto"/>
        <w:ind w:firstLine="567"/>
        <w:contextualSpacing/>
        <w:jc w:val="both"/>
        <w:rPr>
          <w:color w:val="000000"/>
          <w:sz w:val="28"/>
          <w:szCs w:val="28"/>
          <w:lang w:val="uk-UA"/>
        </w:rPr>
      </w:pPr>
      <w:r w:rsidRPr="009305BB">
        <w:rPr>
          <w:color w:val="000000"/>
          <w:sz w:val="28"/>
          <w:szCs w:val="28"/>
        </w:rPr>
        <w:t xml:space="preserve">У цьому разі акредитив, депонований у банку бенефіціара, і непокритий акредитив закриваються у банку бенефіціара на </w:t>
      </w:r>
      <w:proofErr w:type="gramStart"/>
      <w:r w:rsidRPr="009305BB">
        <w:rPr>
          <w:color w:val="000000"/>
          <w:sz w:val="28"/>
          <w:szCs w:val="28"/>
        </w:rPr>
        <w:t>п</w:t>
      </w:r>
      <w:proofErr w:type="gramEnd"/>
      <w:r w:rsidRPr="009305BB">
        <w:rPr>
          <w:color w:val="000000"/>
          <w:sz w:val="28"/>
          <w:szCs w:val="28"/>
        </w:rPr>
        <w:t>ідставі повідомлення, отриманого від банку-емітента [4; ст. 62-70].</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lastRenderedPageBreak/>
        <w:t xml:space="preserve">Акредитивна форма розрахунку дає постачальнику впевненість, що відвантажений товар буде своєчасно оплачено. </w:t>
      </w:r>
      <w:proofErr w:type="gramStart"/>
      <w:r w:rsidRPr="00D00D22">
        <w:rPr>
          <w:rFonts w:ascii="Times New Roman" w:hAnsi="Times New Roman" w:cs="Times New Roman"/>
          <w:sz w:val="28"/>
          <w:szCs w:val="28"/>
        </w:rPr>
        <w:t>Для постачальників (отримувачів коштів) акредитивна форма розрахунків надійна, відносно проста і приваблива, оскільки гарантує оплату.</w:t>
      </w:r>
      <w:proofErr w:type="gramEnd"/>
      <w:r w:rsidRPr="00D00D22">
        <w:rPr>
          <w:rFonts w:ascii="Times New Roman" w:hAnsi="Times New Roman" w:cs="Times New Roman"/>
          <w:sz w:val="28"/>
          <w:szCs w:val="28"/>
        </w:rPr>
        <w:t xml:space="preserve"> Покупцям розрахунки з використанням акредитива не вигідні, бо на певний час кошти вилучаються з обороту, що погіршує фінансове становище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ідприємств-покупців.</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Платіжні вимоги-доручення — це комбінований розрахунковий документ, який склада</w:t>
      </w:r>
      <w:r w:rsidR="00BC1228" w:rsidRPr="00D00D22">
        <w:rPr>
          <w:rFonts w:ascii="Times New Roman" w:hAnsi="Times New Roman" w:cs="Times New Roman"/>
          <w:sz w:val="28"/>
          <w:szCs w:val="28"/>
        </w:rPr>
        <w:t xml:space="preserve">ється з двох частин. </w:t>
      </w:r>
      <w:r w:rsidRPr="00D00D22">
        <w:rPr>
          <w:rFonts w:ascii="Times New Roman" w:hAnsi="Times New Roman" w:cs="Times New Roman"/>
          <w:sz w:val="28"/>
          <w:szCs w:val="28"/>
        </w:rPr>
        <w:t xml:space="preserve">Верхня частина — вимога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ідприємства-постачальника до підприємства-покупця сплатити вартість товару, виконаних робіт, послуг. Нижня частина — доручення покупця (платника грошових коштів) банку, який його обслугову</w:t>
      </w:r>
      <w:proofErr w:type="gramStart"/>
      <w:r w:rsidRPr="00D00D22">
        <w:rPr>
          <w:rFonts w:ascii="Times New Roman" w:hAnsi="Times New Roman" w:cs="Times New Roman"/>
          <w:sz w:val="28"/>
          <w:szCs w:val="28"/>
        </w:rPr>
        <w:t>є,</w:t>
      </w:r>
      <w:proofErr w:type="gramEnd"/>
      <w:r w:rsidRPr="00D00D22">
        <w:rPr>
          <w:rFonts w:ascii="Times New Roman" w:hAnsi="Times New Roman" w:cs="Times New Roman"/>
          <w:sz w:val="28"/>
          <w:szCs w:val="28"/>
        </w:rPr>
        <w:t xml:space="preserve"> переказати належну суму коштів з його рахунка на рахунок постачальника. Цей розрахунковий документ заповнює постачальник (отримувач грошових коштів) і направляє покупцеві (платнику коштів). </w:t>
      </w:r>
    </w:p>
    <w:p w:rsidR="003D5327" w:rsidRPr="00D00D22"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Розрахунки платіжними вимогами-дорученнями застосовуються переважно в міжміських розрахунках </w:t>
      </w:r>
      <w:proofErr w:type="gramStart"/>
      <w:r w:rsidRPr="00D00D22">
        <w:rPr>
          <w:rFonts w:ascii="Times New Roman" w:hAnsi="Times New Roman" w:cs="Times New Roman"/>
          <w:sz w:val="28"/>
          <w:szCs w:val="28"/>
        </w:rPr>
        <w:t>за</w:t>
      </w:r>
      <w:proofErr w:type="gramEnd"/>
      <w:r w:rsidRPr="00D00D22">
        <w:rPr>
          <w:rFonts w:ascii="Times New Roman" w:hAnsi="Times New Roman" w:cs="Times New Roman"/>
          <w:sz w:val="28"/>
          <w:szCs w:val="28"/>
        </w:rPr>
        <w:t xml:space="preserve"> відвантажені товарно-матері­альні цінності, виконані роботи, надані послуги. Їх не застосовують стосовно розрахунків претензійного </w:t>
      </w:r>
      <w:proofErr w:type="gramStart"/>
      <w:r w:rsidRPr="00D00D22">
        <w:rPr>
          <w:rFonts w:ascii="Times New Roman" w:hAnsi="Times New Roman" w:cs="Times New Roman"/>
          <w:sz w:val="28"/>
          <w:szCs w:val="28"/>
        </w:rPr>
        <w:t>характеру</w:t>
      </w:r>
      <w:proofErr w:type="gramEnd"/>
      <w:r w:rsidRPr="00D00D22">
        <w:rPr>
          <w:rFonts w:ascii="Times New Roman" w:hAnsi="Times New Roman" w:cs="Times New Roman"/>
          <w:sz w:val="28"/>
          <w:szCs w:val="28"/>
        </w:rPr>
        <w:t xml:space="preserve"> навіть тоді, коли вони випливають із реальних відносин щодо поставки товарів і надання послуг. Розрахунки платіжними вимогами-дорученнями можуть бути з акцептом або </w:t>
      </w:r>
      <w:proofErr w:type="gramStart"/>
      <w:r w:rsidRPr="00D00D22">
        <w:rPr>
          <w:rFonts w:ascii="Times New Roman" w:hAnsi="Times New Roman" w:cs="Times New Roman"/>
          <w:sz w:val="28"/>
          <w:szCs w:val="28"/>
        </w:rPr>
        <w:t>без</w:t>
      </w:r>
      <w:proofErr w:type="gramEnd"/>
      <w:r w:rsidRPr="00D00D22">
        <w:rPr>
          <w:rFonts w:ascii="Times New Roman" w:hAnsi="Times New Roman" w:cs="Times New Roman"/>
          <w:sz w:val="28"/>
          <w:szCs w:val="28"/>
        </w:rPr>
        <w:t xml:space="preserve"> акцепту. Платники мають право повністю відмовитися від акцепту платіжної вимоги-доручення, коли товари (послуги) не було замовлено; коли товари відвантажено не на погоджену адресу; коли їх доставлено з порушенням строку; коли </w:t>
      </w:r>
      <w:proofErr w:type="gramStart"/>
      <w:r w:rsidRPr="00D00D22">
        <w:rPr>
          <w:rFonts w:ascii="Times New Roman" w:hAnsi="Times New Roman" w:cs="Times New Roman"/>
          <w:sz w:val="28"/>
          <w:szCs w:val="28"/>
        </w:rPr>
        <w:t>вони</w:t>
      </w:r>
      <w:proofErr w:type="gramEnd"/>
      <w:r w:rsidRPr="00D00D22">
        <w:rPr>
          <w:rFonts w:ascii="Times New Roman" w:hAnsi="Times New Roman" w:cs="Times New Roman"/>
          <w:sz w:val="28"/>
          <w:szCs w:val="28"/>
        </w:rPr>
        <w:t xml:space="preserve"> недобро­якісні, некомплектні; коли не погоджено ціну товару. Часткова відмова від акцепту платіжної вимоги-доручення можлива тоді, коли поряд із замовленими відвантажено і якісь додаткові товари; коли документально встановлено наявність недоброякісної або неуком­плектованої частини товарів; у разі завищення цін, арифметичних помилок у товарно-транспортних документах тощо</w:t>
      </w:r>
      <w:proofErr w:type="gramStart"/>
      <w:r w:rsidRPr="00D00D22">
        <w:rPr>
          <w:rFonts w:ascii="Times New Roman" w:hAnsi="Times New Roman" w:cs="Times New Roman"/>
          <w:sz w:val="28"/>
          <w:szCs w:val="28"/>
        </w:rPr>
        <w:t>.О</w:t>
      </w:r>
      <w:proofErr w:type="gramEnd"/>
      <w:r w:rsidRPr="00D00D22">
        <w:rPr>
          <w:rFonts w:ascii="Times New Roman" w:hAnsi="Times New Roman" w:cs="Times New Roman"/>
          <w:sz w:val="28"/>
          <w:szCs w:val="28"/>
        </w:rPr>
        <w:t xml:space="preserve">сновою відмови від акцепту може бути також порушення умов контрактів (угод). </w:t>
      </w:r>
      <w:proofErr w:type="gramStart"/>
      <w:r w:rsidRPr="00D00D22">
        <w:rPr>
          <w:rFonts w:ascii="Times New Roman" w:hAnsi="Times New Roman" w:cs="Times New Roman"/>
          <w:sz w:val="28"/>
          <w:szCs w:val="28"/>
        </w:rPr>
        <w:t>Про</w:t>
      </w:r>
      <w:proofErr w:type="gramEnd"/>
      <w:r w:rsidRPr="00D00D22">
        <w:rPr>
          <w:rFonts w:ascii="Times New Roman" w:hAnsi="Times New Roman" w:cs="Times New Roman"/>
          <w:sz w:val="28"/>
          <w:szCs w:val="28"/>
        </w:rPr>
        <w:t xml:space="preserve"> відмову від </w:t>
      </w:r>
      <w:proofErr w:type="gramStart"/>
      <w:r w:rsidRPr="00D00D22">
        <w:rPr>
          <w:rFonts w:ascii="Times New Roman" w:hAnsi="Times New Roman" w:cs="Times New Roman"/>
          <w:sz w:val="28"/>
          <w:szCs w:val="28"/>
        </w:rPr>
        <w:lastRenderedPageBreak/>
        <w:t>акцепту</w:t>
      </w:r>
      <w:proofErr w:type="gramEnd"/>
      <w:r w:rsidRPr="00D00D22">
        <w:rPr>
          <w:rFonts w:ascii="Times New Roman" w:hAnsi="Times New Roman" w:cs="Times New Roman"/>
          <w:sz w:val="28"/>
          <w:szCs w:val="28"/>
        </w:rPr>
        <w:t xml:space="preserve"> платник зобов’язаний у встановлений строк повідомити банк і постачальника, зазначивши причини відмови. Відмова від акцепту не приймається банком, якщо її недостатньо мотивовано або мотиви суперечать законодавству чи інструкціям банку. Розрахунок за допомогою платіжної вимоги-доручення </w:t>
      </w:r>
      <w:r w:rsidR="00D00D22" w:rsidRPr="00D00D22">
        <w:rPr>
          <w:rFonts w:ascii="Times New Roman" w:hAnsi="Times New Roman" w:cs="Times New Roman"/>
          <w:sz w:val="28"/>
          <w:szCs w:val="28"/>
        </w:rPr>
        <w:t xml:space="preserve">здійснюється за схемою рис. </w:t>
      </w:r>
      <w:r w:rsidR="00D00D22" w:rsidRPr="00D00D22">
        <w:rPr>
          <w:rFonts w:ascii="Times New Roman" w:hAnsi="Times New Roman" w:cs="Times New Roman"/>
          <w:sz w:val="28"/>
          <w:szCs w:val="28"/>
          <w:lang w:val="uk-UA"/>
        </w:rPr>
        <w:t>2.4.</w:t>
      </w:r>
    </w:p>
    <w:p w:rsidR="00BC1228" w:rsidRPr="00D00D22" w:rsidRDefault="00BC1228" w:rsidP="00D00D22">
      <w:pPr>
        <w:tabs>
          <w:tab w:val="left" w:pos="2740"/>
        </w:tabs>
        <w:spacing w:line="360" w:lineRule="auto"/>
        <w:ind w:firstLine="567"/>
        <w:contextualSpacing/>
        <w:jc w:val="both"/>
        <w:rPr>
          <w:rFonts w:ascii="Times New Roman" w:hAnsi="Times New Roman" w:cs="Times New Roman"/>
          <w:noProof/>
          <w:lang w:val="uk-UA" w:eastAsia="ru-RU"/>
        </w:rPr>
      </w:pPr>
      <w:r w:rsidRPr="00D00D22">
        <w:rPr>
          <w:rFonts w:ascii="Times New Roman" w:hAnsi="Times New Roman" w:cs="Times New Roman"/>
          <w:sz w:val="28"/>
          <w:szCs w:val="28"/>
        </w:rPr>
        <w:tab/>
      </w:r>
    </w:p>
    <w:p w:rsidR="003D5327" w:rsidRPr="00D00D22" w:rsidRDefault="00BC1228" w:rsidP="00D00D22">
      <w:pPr>
        <w:tabs>
          <w:tab w:val="left" w:pos="2740"/>
        </w:tabs>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noProof/>
          <w:lang w:val="uk-UA" w:eastAsia="uk-UA"/>
        </w:rPr>
        <w:drawing>
          <wp:inline distT="0" distB="0" distL="0" distR="0">
            <wp:extent cx="4561919" cy="1548379"/>
            <wp:effectExtent l="0" t="0" r="0" b="0"/>
            <wp:docPr id="8" name="Рисунок 8" descr="http://enbv.narod.ru/text/Econom/fp/str/ris/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nbv.narod.ru/text/Econom/fp/str/ris/004.gif"/>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17" b="16038"/>
                    <a:stretch/>
                  </pic:blipFill>
                  <pic:spPr bwMode="auto">
                    <a:xfrm>
                      <a:off x="0" y="0"/>
                      <a:ext cx="4576705" cy="15533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D5327" w:rsidRPr="00D00D22" w:rsidRDefault="00D00D22"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Рис. </w:t>
      </w:r>
      <w:r w:rsidRPr="00D00D22">
        <w:rPr>
          <w:rFonts w:ascii="Times New Roman" w:hAnsi="Times New Roman" w:cs="Times New Roman"/>
          <w:sz w:val="28"/>
          <w:szCs w:val="28"/>
          <w:lang w:val="uk-UA"/>
        </w:rPr>
        <w:t>2.4</w:t>
      </w:r>
      <w:r w:rsidR="003D5327" w:rsidRPr="00D00D22">
        <w:rPr>
          <w:rFonts w:ascii="Times New Roman" w:hAnsi="Times New Roman" w:cs="Times New Roman"/>
          <w:sz w:val="28"/>
          <w:szCs w:val="28"/>
        </w:rPr>
        <w:t>. Розрахунок платіжною вимогою-дорученням</w:t>
      </w:r>
    </w:p>
    <w:p w:rsidR="00C25FC9"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1 — постачальник відвантажує продукцію покупцеві; </w:t>
      </w:r>
    </w:p>
    <w:p w:rsidR="00C25FC9"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2 — разом з документами на відвантажену продукцію постачальник передає платіжну вимогу-доручення на оплату; </w:t>
      </w:r>
    </w:p>
    <w:p w:rsidR="00C25FC9"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3 — покупець передає платіжну вимогу-доручення в банк, який його обслугову</w:t>
      </w:r>
      <w:proofErr w:type="gramStart"/>
      <w:r w:rsidRPr="00D00D22">
        <w:rPr>
          <w:rFonts w:ascii="Times New Roman" w:hAnsi="Times New Roman" w:cs="Times New Roman"/>
          <w:sz w:val="28"/>
          <w:szCs w:val="28"/>
        </w:rPr>
        <w:t>є,</w:t>
      </w:r>
      <w:proofErr w:type="gramEnd"/>
      <w:r w:rsidRPr="00D00D22">
        <w:rPr>
          <w:rFonts w:ascii="Times New Roman" w:hAnsi="Times New Roman" w:cs="Times New Roman"/>
          <w:sz w:val="28"/>
          <w:szCs w:val="28"/>
        </w:rPr>
        <w:t xml:space="preserve"> для переказу коштів; </w:t>
      </w:r>
    </w:p>
    <w:p w:rsidR="00C25FC9"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4 — банк покупця (платника коштів) списує з рахунка покупця кошти; </w:t>
      </w:r>
    </w:p>
    <w:p w:rsidR="00C25FC9"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5 — банк покупця сповіщає випискою покупця — власника рахунка про списання коштів з його розрахункового рахунка; </w:t>
      </w:r>
    </w:p>
    <w:p w:rsidR="00C25FC9"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6 —  банк покупця </w:t>
      </w:r>
      <w:proofErr w:type="gramStart"/>
      <w:r w:rsidRPr="00D00D22">
        <w:rPr>
          <w:rFonts w:ascii="Times New Roman" w:hAnsi="Times New Roman" w:cs="Times New Roman"/>
          <w:sz w:val="28"/>
          <w:szCs w:val="28"/>
        </w:rPr>
        <w:t>направляє в</w:t>
      </w:r>
      <w:proofErr w:type="gramEnd"/>
      <w:r w:rsidRPr="00D00D22">
        <w:rPr>
          <w:rFonts w:ascii="Times New Roman" w:hAnsi="Times New Roman" w:cs="Times New Roman"/>
          <w:sz w:val="28"/>
          <w:szCs w:val="28"/>
        </w:rPr>
        <w:t xml:space="preserve"> банк постачальника платіжну вимогу-доручення; </w:t>
      </w:r>
    </w:p>
    <w:p w:rsidR="00C25FC9" w:rsidRPr="009305BB" w:rsidRDefault="003D5327" w:rsidP="009305BB">
      <w:pPr>
        <w:spacing w:line="360" w:lineRule="auto"/>
        <w:ind w:firstLine="567"/>
        <w:contextualSpacing/>
        <w:jc w:val="both"/>
        <w:rPr>
          <w:rFonts w:ascii="Times New Roman" w:hAnsi="Times New Roman" w:cs="Times New Roman"/>
          <w:sz w:val="28"/>
          <w:szCs w:val="28"/>
          <w:lang w:val="uk-UA"/>
        </w:rPr>
      </w:pPr>
      <w:r w:rsidRPr="009305BB">
        <w:rPr>
          <w:rFonts w:ascii="Times New Roman" w:hAnsi="Times New Roman" w:cs="Times New Roman"/>
          <w:sz w:val="28"/>
          <w:szCs w:val="28"/>
        </w:rPr>
        <w:t xml:space="preserve">7 — банк постачальника зараховує кошти на рахунок постачальника (отримувача коштів); </w:t>
      </w:r>
    </w:p>
    <w:p w:rsidR="003D5327" w:rsidRPr="009305BB" w:rsidRDefault="003D5327" w:rsidP="009305BB">
      <w:pPr>
        <w:spacing w:line="360" w:lineRule="auto"/>
        <w:ind w:firstLine="567"/>
        <w:contextualSpacing/>
        <w:jc w:val="both"/>
        <w:rPr>
          <w:rFonts w:ascii="Times New Roman" w:hAnsi="Times New Roman" w:cs="Times New Roman"/>
          <w:sz w:val="28"/>
          <w:szCs w:val="28"/>
          <w:lang w:val="uk-UA"/>
        </w:rPr>
      </w:pPr>
      <w:r w:rsidRPr="009305BB">
        <w:rPr>
          <w:rFonts w:ascii="Times New Roman" w:hAnsi="Times New Roman" w:cs="Times New Roman"/>
          <w:sz w:val="28"/>
          <w:szCs w:val="28"/>
        </w:rPr>
        <w:t>8 — банк постачальника сповіщає постачальника (власника рахунка) про надходження кошті</w:t>
      </w:r>
      <w:proofErr w:type="gramStart"/>
      <w:r w:rsidRPr="009305BB">
        <w:rPr>
          <w:rFonts w:ascii="Times New Roman" w:hAnsi="Times New Roman" w:cs="Times New Roman"/>
          <w:sz w:val="28"/>
          <w:szCs w:val="28"/>
        </w:rPr>
        <w:t>в</w:t>
      </w:r>
      <w:proofErr w:type="gramEnd"/>
      <w:r w:rsidRPr="009305BB">
        <w:rPr>
          <w:rFonts w:ascii="Times New Roman" w:hAnsi="Times New Roman" w:cs="Times New Roman"/>
          <w:sz w:val="28"/>
          <w:szCs w:val="28"/>
        </w:rPr>
        <w:t xml:space="preserve"> на рахунок (випискою з розрахункового рахунка).</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Ефективність управління діяльностю ПАТ КБ «Надра» залежить від економічної політики держави у фінансовій сфері. Водночас, зрушення, що відбуваються в період ринкової трансформації економіки, зумовлюють </w:t>
      </w:r>
      <w:r w:rsidRPr="009305BB">
        <w:rPr>
          <w:color w:val="000000"/>
          <w:sz w:val="28"/>
          <w:szCs w:val="28"/>
        </w:rPr>
        <w:lastRenderedPageBreak/>
        <w:t xml:space="preserve">необхідність і створюють нові можливості для </w:t>
      </w:r>
      <w:proofErr w:type="gramStart"/>
      <w:r w:rsidRPr="009305BB">
        <w:rPr>
          <w:color w:val="000000"/>
          <w:sz w:val="28"/>
          <w:szCs w:val="28"/>
        </w:rPr>
        <w:t>п</w:t>
      </w:r>
      <w:proofErr w:type="gramEnd"/>
      <w:r w:rsidRPr="009305BB">
        <w:rPr>
          <w:color w:val="000000"/>
          <w:sz w:val="28"/>
          <w:szCs w:val="28"/>
        </w:rPr>
        <w:t>ідвищення соціально-економічної ефективності діяльності банку.</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Проведений аналіз результатів управління діяльністю КБ «Надра» дозволяє зробити висновок про те, що є позитивні тенденції в розвитку ринку непроцентних послуг і активізувалася робота з населенням. Водночас слід зауважити, що в умовах недостатнього фінансового потенціалу </w:t>
      </w:r>
      <w:proofErr w:type="gramStart"/>
      <w:r w:rsidRPr="009305BB">
        <w:rPr>
          <w:color w:val="000000"/>
          <w:sz w:val="28"/>
          <w:szCs w:val="28"/>
        </w:rPr>
        <w:t>п</w:t>
      </w:r>
      <w:proofErr w:type="gramEnd"/>
      <w:r w:rsidRPr="009305BB">
        <w:rPr>
          <w:color w:val="000000"/>
          <w:sz w:val="28"/>
          <w:szCs w:val="28"/>
        </w:rPr>
        <w:t>ідприємців та фізичних осіб потрібно активізувати цілеспрямовану діяльність держави щодо створення сприятливого середовища для нагромадження приватних капіталів. У поєднанні з діяльністю держави як безпосереднього інвестора це дозволить прискорити структурну перебудову економіки, забезпечить розвиток інфраструктури фінансового ринку.</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 xml:space="preserve">У той же час слід зазначити, що </w:t>
      </w:r>
      <w:proofErr w:type="gramStart"/>
      <w:r w:rsidRPr="009305BB">
        <w:rPr>
          <w:color w:val="000000"/>
          <w:sz w:val="28"/>
          <w:szCs w:val="28"/>
        </w:rPr>
        <w:t>р</w:t>
      </w:r>
      <w:proofErr w:type="gramEnd"/>
      <w:r w:rsidRPr="009305BB">
        <w:rPr>
          <w:color w:val="000000"/>
          <w:sz w:val="28"/>
          <w:szCs w:val="28"/>
        </w:rPr>
        <w:t xml:space="preserve">ізка зміна в структурі залучення грошових коштів на користь коштів фізичних осіб ще не призвела до активізації діяльності ПАТ КБ «Надра» щодо їх кредитування й кардинального розширення інших видів обслуговування. Цей напрямок найближчим часом повинен зайняти </w:t>
      </w:r>
      <w:proofErr w:type="gramStart"/>
      <w:r w:rsidRPr="009305BB">
        <w:rPr>
          <w:color w:val="000000"/>
          <w:sz w:val="28"/>
          <w:szCs w:val="28"/>
        </w:rPr>
        <w:t>пр</w:t>
      </w:r>
      <w:proofErr w:type="gramEnd"/>
      <w:r w:rsidRPr="009305BB">
        <w:rPr>
          <w:color w:val="000000"/>
          <w:sz w:val="28"/>
          <w:szCs w:val="28"/>
        </w:rPr>
        <w:t xml:space="preserve">іоритетне значення в комерційній політиці КБ «Надра». Таким чином, менеджери банку «Надра» повинні здійснити </w:t>
      </w:r>
      <w:proofErr w:type="gramStart"/>
      <w:r w:rsidRPr="009305BB">
        <w:rPr>
          <w:color w:val="000000"/>
          <w:sz w:val="28"/>
          <w:szCs w:val="28"/>
        </w:rPr>
        <w:t>п</w:t>
      </w:r>
      <w:proofErr w:type="gramEnd"/>
      <w:r w:rsidRPr="009305BB">
        <w:rPr>
          <w:color w:val="000000"/>
          <w:sz w:val="28"/>
          <w:szCs w:val="28"/>
        </w:rPr>
        <w:t>ідготовку до надання додаткового комплексу послуг масовому споживачу. Розвиток даного напрямку значною мірою дозволить поліпшити фінансові показники банку.</w:t>
      </w:r>
    </w:p>
    <w:p w:rsidR="009305BB" w:rsidRPr="009305BB" w:rsidRDefault="009305BB" w:rsidP="009305BB">
      <w:pPr>
        <w:pStyle w:val="a5"/>
        <w:spacing w:before="168" w:beforeAutospacing="0" w:after="0" w:afterAutospacing="0" w:line="360" w:lineRule="auto"/>
        <w:ind w:firstLine="567"/>
        <w:contextualSpacing/>
        <w:jc w:val="both"/>
        <w:rPr>
          <w:color w:val="000000"/>
          <w:sz w:val="28"/>
          <w:szCs w:val="28"/>
        </w:rPr>
      </w:pPr>
      <w:r w:rsidRPr="009305BB">
        <w:rPr>
          <w:color w:val="000000"/>
          <w:sz w:val="28"/>
          <w:szCs w:val="28"/>
        </w:rPr>
        <w:t>На основі вищесказаного можна стверджувати, що ПАТ КБ</w:t>
      </w:r>
      <w:r>
        <w:rPr>
          <w:color w:val="000000"/>
          <w:sz w:val="28"/>
          <w:szCs w:val="28"/>
        </w:rPr>
        <w:t xml:space="preserve"> «Надра» </w:t>
      </w:r>
      <w:proofErr w:type="gramStart"/>
      <w:r>
        <w:rPr>
          <w:color w:val="000000"/>
          <w:sz w:val="28"/>
          <w:szCs w:val="28"/>
        </w:rPr>
        <w:t>п</w:t>
      </w:r>
      <w:proofErr w:type="gramEnd"/>
      <w:r>
        <w:rPr>
          <w:color w:val="000000"/>
          <w:sz w:val="28"/>
          <w:szCs w:val="28"/>
        </w:rPr>
        <w:t xml:space="preserve">ісля кризи </w:t>
      </w:r>
      <w:r w:rsidRPr="009305BB">
        <w:rPr>
          <w:color w:val="000000"/>
          <w:sz w:val="28"/>
          <w:szCs w:val="28"/>
        </w:rPr>
        <w:t xml:space="preserve"> почав відновлюватися і має перспективи для того, щоб зайняти знову перше місце в рейтингу банків України. Завдяки створеній тимчасовій раді і </w:t>
      </w:r>
      <w:proofErr w:type="gramStart"/>
      <w:r w:rsidRPr="009305BB">
        <w:rPr>
          <w:color w:val="000000"/>
          <w:sz w:val="28"/>
          <w:szCs w:val="28"/>
        </w:rPr>
        <w:t>п</w:t>
      </w:r>
      <w:proofErr w:type="gramEnd"/>
      <w:r w:rsidRPr="009305BB">
        <w:rPr>
          <w:color w:val="000000"/>
          <w:sz w:val="28"/>
          <w:szCs w:val="28"/>
        </w:rPr>
        <w:t>ідтримки НБУ покращується фінансовий стан і є перспективи для надійного майбутнього банку.</w:t>
      </w:r>
    </w:p>
    <w:p w:rsidR="009305BB" w:rsidRPr="009305BB" w:rsidRDefault="009305BB" w:rsidP="00D00D22">
      <w:pPr>
        <w:spacing w:line="360" w:lineRule="auto"/>
        <w:ind w:firstLine="567"/>
        <w:contextualSpacing/>
        <w:jc w:val="both"/>
        <w:rPr>
          <w:rFonts w:ascii="Times New Roman" w:hAnsi="Times New Roman" w:cs="Times New Roman"/>
          <w:sz w:val="28"/>
          <w:szCs w:val="28"/>
          <w:lang w:val="uk-UA"/>
        </w:rPr>
      </w:pPr>
    </w:p>
    <w:p w:rsidR="003D5327" w:rsidRPr="00D00D22" w:rsidRDefault="00D00D22"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lang w:val="uk-UA"/>
        </w:rPr>
        <w:t>2.6</w:t>
      </w:r>
      <w:r w:rsidR="003D5327" w:rsidRPr="00D00D22">
        <w:rPr>
          <w:rFonts w:ascii="Times New Roman" w:hAnsi="Times New Roman" w:cs="Times New Roman"/>
          <w:sz w:val="28"/>
          <w:szCs w:val="28"/>
          <w:lang w:val="uk-UA"/>
        </w:rPr>
        <w:t xml:space="preserve"> Касово-емісійна діяльність ПАТ КБ «Надра»</w:t>
      </w:r>
    </w:p>
    <w:p w:rsidR="00BC1228" w:rsidRPr="00D00D22" w:rsidRDefault="00BC1228" w:rsidP="00D00D22">
      <w:pPr>
        <w:spacing w:line="360" w:lineRule="auto"/>
        <w:ind w:firstLine="567"/>
        <w:contextualSpacing/>
        <w:jc w:val="both"/>
        <w:rPr>
          <w:rFonts w:ascii="Times New Roman" w:hAnsi="Times New Roman" w:cs="Times New Roman"/>
          <w:sz w:val="28"/>
          <w:szCs w:val="28"/>
          <w:lang w:val="uk-UA"/>
        </w:rPr>
      </w:pP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 xml:space="preserve">Розрахунково-касові операції полягають у забезпеченні руху грошових коштів на рахунках клієнтів банку згідно з їхніми дорученнями. Ці операції </w:t>
      </w:r>
      <w:r w:rsidRPr="00D00D22">
        <w:rPr>
          <w:rFonts w:ascii="Times New Roman" w:hAnsi="Times New Roman" w:cs="Times New Roman"/>
          <w:sz w:val="28"/>
          <w:szCs w:val="28"/>
          <w:lang w:val="uk-UA"/>
        </w:rPr>
        <w:lastRenderedPageBreak/>
        <w:t xml:space="preserve">посідають особливе місце в банківській діяльності і відіграють важливу роль в забезпеченні успішного перебігу економічних процесів на мікро- та макрорівнях. Розрахунково-касове обслуговування клієнтів є однією з трьох базових операцій банку, тому ці операції тісно пов’язані з усіма іншими банківськими операціями. Будь-яка операція банку — і пасивна, і активна, і надання послуг — неминуче супроводжується здійсненням платежу, отже — розрахунковим чи касовим обслуговуванням відповідного клієнта. Причому для виконання таких операцій банку не потрібні додаткові резерви, оскільки необхідні кошти мають бути у тих клієнтів, за дорученням яких банк здійснює платежі, чи касові операції. </w:t>
      </w:r>
      <w:r w:rsidRPr="00D00D22">
        <w:rPr>
          <w:rFonts w:ascii="Times New Roman" w:hAnsi="Times New Roman" w:cs="Times New Roman"/>
          <w:sz w:val="28"/>
          <w:szCs w:val="28"/>
        </w:rPr>
        <w:t xml:space="preserve">За своїм характером ці операції, власне, є послугами, і за них банк стягує плату з клієнтів у вигляді комісійної винагороди, а не процента. Одержання </w:t>
      </w:r>
      <w:proofErr w:type="gramStart"/>
      <w:r w:rsidRPr="00D00D22">
        <w:rPr>
          <w:rFonts w:ascii="Times New Roman" w:hAnsi="Times New Roman" w:cs="Times New Roman"/>
          <w:sz w:val="28"/>
          <w:szCs w:val="28"/>
        </w:rPr>
        <w:t>таких</w:t>
      </w:r>
      <w:proofErr w:type="gramEnd"/>
      <w:r w:rsidRPr="00D00D22">
        <w:rPr>
          <w:rFonts w:ascii="Times New Roman" w:hAnsi="Times New Roman" w:cs="Times New Roman"/>
          <w:sz w:val="28"/>
          <w:szCs w:val="28"/>
        </w:rPr>
        <w:t xml:space="preserve"> доходів обходиться банку відносно дешево і без значних ризиків для його фінансового стану. Тому зростання обсягів розрахунково-касових операцій є надійним і вигідним способом збільшення доходів і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ідвищення рентабельності банківської діяльності.</w:t>
      </w:r>
    </w:p>
    <w:p w:rsidR="00BC1228" w:rsidRPr="00D00D22"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   Для клієнтів КБ «Надра» розрахунково-касові операції забезпечують одержання грошового еквівалента за реалізовану продукцію чи послуги, оплату необхідних для виробництва матеріальних ресурсів, виплату заробітної плати працівникам, оплату зобов’язань перед бюджетом та позабюджетними фондами, накопичення та використання заощаджень. Розрахунково-касові операції банки здійснюють з урахуванням загальних принципів, на яких базується організація платіжних систем. Особливе значення </w:t>
      </w:r>
      <w:proofErr w:type="gramStart"/>
      <w:r w:rsidRPr="00D00D22">
        <w:rPr>
          <w:rFonts w:ascii="Times New Roman" w:hAnsi="Times New Roman" w:cs="Times New Roman"/>
          <w:sz w:val="28"/>
          <w:szCs w:val="28"/>
        </w:rPr>
        <w:t>для</w:t>
      </w:r>
      <w:proofErr w:type="gramEnd"/>
      <w:r w:rsidRPr="00D00D22">
        <w:rPr>
          <w:rFonts w:ascii="Times New Roman" w:hAnsi="Times New Roman" w:cs="Times New Roman"/>
          <w:sz w:val="28"/>
          <w:szCs w:val="28"/>
        </w:rPr>
        <w:t xml:space="preserve"> організації банком розрахунково-касового обслуговування клієнтів мають такі принципи: </w:t>
      </w:r>
    </w:p>
    <w:p w:rsidR="00BC1228" w:rsidRPr="00D00D22"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lang w:val="uk-UA"/>
        </w:rPr>
        <w:t xml:space="preserve">1) економічні агенти (юридичні особи) — власники грошових коштів мають право вибору форми платежу (готівкою, чи безготівково) та право вибору банку, в якому вони хочуть зберігати кошти і через який здійснюватимуть свої розрахунки у безготівковій формі; </w:t>
      </w:r>
    </w:p>
    <w:p w:rsidR="00BC1228" w:rsidRPr="00D00D22"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lang w:val="uk-UA"/>
        </w:rPr>
        <w:lastRenderedPageBreak/>
        <w:t xml:space="preserve">2) зберігання коштів у банках та переказування їх здійснюється на банківські рахунки, які відкриваються клієнтам на їх прохання при згоді банків. </w:t>
      </w:r>
      <w:r w:rsidRPr="00D00D22">
        <w:rPr>
          <w:rFonts w:ascii="Times New Roman" w:hAnsi="Times New Roman" w:cs="Times New Roman"/>
          <w:sz w:val="28"/>
          <w:szCs w:val="28"/>
        </w:rPr>
        <w:t xml:space="preserve">Кожний економічний агент має право відкрити декілька рахунків у </w:t>
      </w:r>
      <w:proofErr w:type="gramStart"/>
      <w:r w:rsidRPr="00D00D22">
        <w:rPr>
          <w:rFonts w:ascii="Times New Roman" w:hAnsi="Times New Roman" w:cs="Times New Roman"/>
          <w:sz w:val="28"/>
          <w:szCs w:val="28"/>
        </w:rPr>
        <w:t>р</w:t>
      </w:r>
      <w:proofErr w:type="gramEnd"/>
      <w:r w:rsidRPr="00D00D22">
        <w:rPr>
          <w:rFonts w:ascii="Times New Roman" w:hAnsi="Times New Roman" w:cs="Times New Roman"/>
          <w:sz w:val="28"/>
          <w:szCs w:val="28"/>
        </w:rPr>
        <w:t xml:space="preserve">ізних банках; </w:t>
      </w:r>
    </w:p>
    <w:p w:rsidR="00BC1228" w:rsidRPr="00D00D22"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3) переказ коштів чи видача готівки з рахунку здійснюються банком за розпорядженням власника в порядку визначеної ним черговості та в межах залишку кошті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 xml:space="preserve"> на рахунку. За умови низької платіжної дисципліни, як, наприклад, в Україні в сучасний період, держава може сама визначати черговість платежів, щоб захистити інтереси певних учасників платежів, зокрема </w:t>
      </w:r>
      <w:proofErr w:type="gramStart"/>
      <w:r w:rsidRPr="00D00D22">
        <w:rPr>
          <w:rFonts w:ascii="Times New Roman" w:hAnsi="Times New Roman" w:cs="Times New Roman"/>
          <w:sz w:val="28"/>
          <w:szCs w:val="28"/>
        </w:rPr>
        <w:t>державного</w:t>
      </w:r>
      <w:proofErr w:type="gramEnd"/>
      <w:r w:rsidRPr="00D00D22">
        <w:rPr>
          <w:rFonts w:ascii="Times New Roman" w:hAnsi="Times New Roman" w:cs="Times New Roman"/>
          <w:sz w:val="28"/>
          <w:szCs w:val="28"/>
        </w:rPr>
        <w:t xml:space="preserve"> бюджету; </w:t>
      </w:r>
    </w:p>
    <w:p w:rsidR="00BC1228" w:rsidRPr="00D00D22"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4) форма переказування банком коштів по рахунку клієнта визначається самим клієнтом відповідно до форми безготівкових розрахунків, передбаченої в його господарському договорі (контракті) з контрагентом, </w:t>
      </w:r>
      <w:proofErr w:type="gramStart"/>
      <w:r w:rsidRPr="00D00D22">
        <w:rPr>
          <w:rFonts w:ascii="Times New Roman" w:hAnsi="Times New Roman" w:cs="Times New Roman"/>
          <w:sz w:val="28"/>
          <w:szCs w:val="28"/>
        </w:rPr>
        <w:t>при</w:t>
      </w:r>
      <w:proofErr w:type="gramEnd"/>
      <w:r w:rsidRPr="00D00D22">
        <w:rPr>
          <w:rFonts w:ascii="Times New Roman" w:hAnsi="Times New Roman" w:cs="Times New Roman"/>
          <w:sz w:val="28"/>
          <w:szCs w:val="28"/>
        </w:rPr>
        <w:t xml:space="preserve"> невтручанні банку в договірні відносини між ними. Економічні агенти, як правило, вибирають ті форми розрахункі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 xml:space="preserve">, які найкраще захищають їхні інтереси в кожній конкретній господарській операції; </w:t>
      </w:r>
    </w:p>
    <w:p w:rsidR="00BC1228" w:rsidRPr="00D00D22"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5) строк переказування банком коштів з рахунку визначається клієнтом відповідно до порядку його розрахунків з контрагентом, передбаченого в їх господарському договорі. Безготівкові платежі </w:t>
      </w:r>
      <w:proofErr w:type="gramStart"/>
      <w:r w:rsidRPr="00D00D22">
        <w:rPr>
          <w:rFonts w:ascii="Times New Roman" w:hAnsi="Times New Roman" w:cs="Times New Roman"/>
          <w:sz w:val="28"/>
          <w:szCs w:val="28"/>
        </w:rPr>
        <w:t>м</w:t>
      </w:r>
      <w:proofErr w:type="gramEnd"/>
      <w:r w:rsidRPr="00D00D22">
        <w:rPr>
          <w:rFonts w:ascii="Times New Roman" w:hAnsi="Times New Roman" w:cs="Times New Roman"/>
          <w:sz w:val="28"/>
          <w:szCs w:val="28"/>
        </w:rPr>
        <w:t xml:space="preserve">іж господарськими агентами будуються на принципі строковості і можуть бути залежно від визначеного в договорі строку достроковими, строковими і простроченими. Стосовно господарської операції, яка оплачується, платіж може бути: попереднім (авансовим); компенсаційним, тобто зробленим негайно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 xml:space="preserve">ісля здійснення господарської операції; відстроченим, тобто здійсненим через певний строк після такої операції; </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6) відносини між банком і клієнтом у процесі розрахунково-касового обслуговування будуються на засадах партнерства і взаємної вигоди і здійснюються на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 xml:space="preserve">ідставі договору про розрахунково-касове обслуговування. У договорі передбачаються права та обов’язки сторін, а також їх </w:t>
      </w:r>
      <w:r w:rsidRPr="00D00D22">
        <w:rPr>
          <w:rFonts w:ascii="Times New Roman" w:hAnsi="Times New Roman" w:cs="Times New Roman"/>
          <w:sz w:val="28"/>
          <w:szCs w:val="28"/>
        </w:rPr>
        <w:lastRenderedPageBreak/>
        <w:t>відповідальність за невиконання взятих на себе зобов’язань з фіксацією розмі</w:t>
      </w:r>
      <w:proofErr w:type="gramStart"/>
      <w:r w:rsidRPr="00D00D22">
        <w:rPr>
          <w:rFonts w:ascii="Times New Roman" w:hAnsi="Times New Roman" w:cs="Times New Roman"/>
          <w:sz w:val="28"/>
          <w:szCs w:val="28"/>
        </w:rPr>
        <w:t>р</w:t>
      </w:r>
      <w:proofErr w:type="gramEnd"/>
      <w:r w:rsidRPr="00D00D22">
        <w:rPr>
          <w:rFonts w:ascii="Times New Roman" w:hAnsi="Times New Roman" w:cs="Times New Roman"/>
          <w:sz w:val="28"/>
          <w:szCs w:val="28"/>
        </w:rPr>
        <w:t>ів штрафів за кожне з таких порушень.</w:t>
      </w:r>
    </w:p>
    <w:p w:rsidR="003D5327" w:rsidRPr="00D00D22"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   Указані принципи організації грошових розрахунків обумовлені закономірностями функціонування ринку і найповніше виявляються в </w:t>
      </w:r>
      <w:proofErr w:type="gramStart"/>
      <w:r w:rsidRPr="00D00D22">
        <w:rPr>
          <w:rFonts w:ascii="Times New Roman" w:hAnsi="Times New Roman" w:cs="Times New Roman"/>
          <w:sz w:val="28"/>
          <w:szCs w:val="28"/>
        </w:rPr>
        <w:t>країнах</w:t>
      </w:r>
      <w:proofErr w:type="gramEnd"/>
      <w:r w:rsidRPr="00D00D22">
        <w:rPr>
          <w:rFonts w:ascii="Times New Roman" w:hAnsi="Times New Roman" w:cs="Times New Roman"/>
          <w:sz w:val="28"/>
          <w:szCs w:val="28"/>
        </w:rPr>
        <w:t xml:space="preserve"> з високорозвинутими ринковими економіками. У </w:t>
      </w:r>
      <w:proofErr w:type="gramStart"/>
      <w:r w:rsidRPr="00D00D22">
        <w:rPr>
          <w:rFonts w:ascii="Times New Roman" w:hAnsi="Times New Roman" w:cs="Times New Roman"/>
          <w:sz w:val="28"/>
          <w:szCs w:val="28"/>
        </w:rPr>
        <w:t>країнах</w:t>
      </w:r>
      <w:proofErr w:type="gramEnd"/>
      <w:r w:rsidRPr="00D00D22">
        <w:rPr>
          <w:rFonts w:ascii="Times New Roman" w:hAnsi="Times New Roman" w:cs="Times New Roman"/>
          <w:sz w:val="28"/>
          <w:szCs w:val="28"/>
        </w:rPr>
        <w:t xml:space="preserve"> з перехідними економіками, в тому числі і в Україні, ці принципи поступово утверджуються, і на певних етапах спостерігаються істотні відхилення від їхніх вимог у практиці організації платіжних відносин та розрахунково-касових операцій банків. Відділенням, філіям КБ «Надра», які мають операційні каси, установою банку за згодою відповідного регіонального управління встановлюються граничні залишки готівки в цих касах. При цьому враховується</w:t>
      </w:r>
      <w:proofErr w:type="gramStart"/>
      <w:r w:rsidRPr="00D00D22">
        <w:rPr>
          <w:rFonts w:ascii="Times New Roman" w:hAnsi="Times New Roman" w:cs="Times New Roman"/>
          <w:sz w:val="28"/>
          <w:szCs w:val="28"/>
        </w:rPr>
        <w:t>:о</w:t>
      </w:r>
      <w:proofErr w:type="gramEnd"/>
      <w:r w:rsidRPr="00D00D22">
        <w:rPr>
          <w:rFonts w:ascii="Times New Roman" w:hAnsi="Times New Roman" w:cs="Times New Roman"/>
          <w:sz w:val="28"/>
          <w:szCs w:val="28"/>
        </w:rPr>
        <w:t>бсяг готівкового обороту; умови роботи даного банку. Граничний залишок операційних кас може бути встановлено в розмі</w:t>
      </w:r>
      <w:proofErr w:type="gramStart"/>
      <w:r w:rsidRPr="00D00D22">
        <w:rPr>
          <w:rFonts w:ascii="Times New Roman" w:hAnsi="Times New Roman" w:cs="Times New Roman"/>
          <w:sz w:val="28"/>
          <w:szCs w:val="28"/>
        </w:rPr>
        <w:t>р</w:t>
      </w:r>
      <w:proofErr w:type="gramEnd"/>
      <w:r w:rsidRPr="00D00D22">
        <w:rPr>
          <w:rFonts w:ascii="Times New Roman" w:hAnsi="Times New Roman" w:cs="Times New Roman"/>
          <w:sz w:val="28"/>
          <w:szCs w:val="28"/>
        </w:rPr>
        <w:t xml:space="preserve">і близькому до внутрішньомісячної потреби в касових ресурсах. Касове обслуговування КБ «Надра» здійснюється операційним відділом Республіканського банку Криму, регіональних управлінь НБУ на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 xml:space="preserve">ідставі укладених між ними угод.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 xml:space="preserve">ідкріплення операційної  каси  банку проводиться із оборотних кас Республіканського банку Криму, регіональних управлінь НБУ за грошовим чеком або через інкасаторів НБУ. Суми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 xml:space="preserve">ідкріплення відносяться на кореспондентський рахунок. У цьому випадку банк надсилає в операційний відділ НБУ платіжні доручення для отримання готівки з коррахунку. Відповідальність сторін щодо виявлених недостач грошей при перевезенні обумовлюється </w:t>
      </w:r>
      <w:proofErr w:type="gramStart"/>
      <w:r w:rsidRPr="00D00D22">
        <w:rPr>
          <w:rFonts w:ascii="Times New Roman" w:hAnsi="Times New Roman" w:cs="Times New Roman"/>
          <w:sz w:val="28"/>
          <w:szCs w:val="28"/>
        </w:rPr>
        <w:t>між</w:t>
      </w:r>
      <w:proofErr w:type="gramEnd"/>
      <w:r w:rsidRPr="00D00D22">
        <w:rPr>
          <w:rFonts w:ascii="Times New Roman" w:hAnsi="Times New Roman" w:cs="Times New Roman"/>
          <w:sz w:val="28"/>
          <w:szCs w:val="28"/>
        </w:rPr>
        <w:t xml:space="preserve"> ними угодою. Банк</w:t>
      </w:r>
      <w:proofErr w:type="gramStart"/>
      <w:r w:rsidRPr="00D00D22">
        <w:rPr>
          <w:rFonts w:ascii="Times New Roman" w:hAnsi="Times New Roman" w:cs="Times New Roman"/>
          <w:sz w:val="28"/>
          <w:szCs w:val="28"/>
        </w:rPr>
        <w:t xml:space="preserve"> ,</w:t>
      </w:r>
      <w:proofErr w:type="gramEnd"/>
      <w:r w:rsidRPr="00D00D22">
        <w:rPr>
          <w:rFonts w:ascii="Times New Roman" w:hAnsi="Times New Roman" w:cs="Times New Roman"/>
          <w:sz w:val="28"/>
          <w:szCs w:val="28"/>
        </w:rPr>
        <w:t xml:space="preserve"> маючи надлишок готівки, здає його до оборотної каси операційних відділів за касовими об'явами, або через інкасаторів із зарахуванням цих сум на коррахунок. Передача готівки проводиться шляхом списання відповідної суми з кореспондентського рахунка банку-одержувача й зарахування її на кореспондентський рахунок банку, що передає кошти. До проведення операцій на коррахунках передача готівки з однієї установи банку до іншої </w:t>
      </w:r>
      <w:r w:rsidRPr="00D00D22">
        <w:rPr>
          <w:rFonts w:ascii="Times New Roman" w:hAnsi="Times New Roman" w:cs="Times New Roman"/>
          <w:sz w:val="28"/>
          <w:szCs w:val="28"/>
        </w:rPr>
        <w:lastRenderedPageBreak/>
        <w:t xml:space="preserve">не </w:t>
      </w:r>
      <w:proofErr w:type="gramStart"/>
      <w:r w:rsidRPr="00D00D22">
        <w:rPr>
          <w:rFonts w:ascii="Times New Roman" w:hAnsi="Times New Roman" w:cs="Times New Roman"/>
          <w:sz w:val="28"/>
          <w:szCs w:val="28"/>
        </w:rPr>
        <w:t>допускається</w:t>
      </w:r>
      <w:proofErr w:type="gramEnd"/>
      <w:r w:rsidRPr="00D00D22">
        <w:rPr>
          <w:rFonts w:ascii="Times New Roman" w:hAnsi="Times New Roman" w:cs="Times New Roman"/>
          <w:sz w:val="28"/>
          <w:szCs w:val="28"/>
        </w:rPr>
        <w:t>. Видача готівки одержувачу здійснюється за виданим касовим ордером, довіреністю або за чеком.</w:t>
      </w:r>
    </w:p>
    <w:p w:rsidR="00BC1228" w:rsidRPr="00D00D22" w:rsidRDefault="00BC1228" w:rsidP="00D00D22">
      <w:pPr>
        <w:spacing w:line="360" w:lineRule="auto"/>
        <w:ind w:firstLine="567"/>
        <w:contextualSpacing/>
        <w:jc w:val="both"/>
        <w:rPr>
          <w:rFonts w:ascii="Times New Roman" w:hAnsi="Times New Roman" w:cs="Times New Roman"/>
          <w:sz w:val="28"/>
          <w:szCs w:val="28"/>
          <w:lang w:val="uk-UA"/>
        </w:rPr>
      </w:pPr>
    </w:p>
    <w:p w:rsidR="003D5327" w:rsidRPr="00D00D22" w:rsidRDefault="00D00D22"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2.7</w:t>
      </w:r>
      <w:r w:rsidR="003D5327" w:rsidRPr="00D00D22">
        <w:rPr>
          <w:rFonts w:ascii="Times New Roman" w:hAnsi="Times New Roman" w:cs="Times New Roman"/>
          <w:sz w:val="28"/>
          <w:szCs w:val="28"/>
        </w:rPr>
        <w:t xml:space="preserve"> А</w:t>
      </w:r>
      <w:r w:rsidR="00BC1228" w:rsidRPr="00D00D22">
        <w:rPr>
          <w:rFonts w:ascii="Times New Roman" w:hAnsi="Times New Roman" w:cs="Times New Roman"/>
          <w:sz w:val="28"/>
          <w:szCs w:val="28"/>
        </w:rPr>
        <w:t>ктивні операції ПАТ КБ «Надра».</w:t>
      </w:r>
      <w:r w:rsidR="00BC1228"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rPr>
        <w:t xml:space="preserve">Організація і </w:t>
      </w:r>
      <w:proofErr w:type="gramStart"/>
      <w:r w:rsidR="003D5327" w:rsidRPr="00D00D22">
        <w:rPr>
          <w:rFonts w:ascii="Times New Roman" w:hAnsi="Times New Roman" w:cs="Times New Roman"/>
          <w:sz w:val="28"/>
          <w:szCs w:val="28"/>
        </w:rPr>
        <w:t>обл</w:t>
      </w:r>
      <w:proofErr w:type="gramEnd"/>
      <w:r w:rsidR="003D5327" w:rsidRPr="00D00D22">
        <w:rPr>
          <w:rFonts w:ascii="Times New Roman" w:hAnsi="Times New Roman" w:cs="Times New Roman"/>
          <w:sz w:val="28"/>
          <w:szCs w:val="28"/>
        </w:rPr>
        <w:t>ік кредитних операцій</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Одним з головних завдань, що постають перед менеджментом банку у сфері кредитування, є розробка кредитної політики банку. Кредитна політика має охоплювати найважливіші елементи та принципи організації кредитної роботи в банку, які необхідно зафіксувати в письмовому вигляді й затвердити на засіданнях Кредитного комітету та Комітету кредитного нагляду. Кредитна політика банку є основним документом, яким необхідно керуватися при формуванні кредитного портфеля. Одним і</w:t>
      </w:r>
      <w:proofErr w:type="gramStart"/>
      <w:r w:rsidRPr="00D00D22">
        <w:rPr>
          <w:rFonts w:ascii="Times New Roman" w:hAnsi="Times New Roman" w:cs="Times New Roman"/>
          <w:sz w:val="28"/>
          <w:szCs w:val="28"/>
        </w:rPr>
        <w:t>з обов</w:t>
      </w:r>
      <w:proofErr w:type="gramEnd"/>
      <w:r w:rsidRPr="00D00D22">
        <w:rPr>
          <w:rFonts w:ascii="Times New Roman" w:hAnsi="Times New Roman" w:cs="Times New Roman"/>
          <w:sz w:val="28"/>
          <w:szCs w:val="28"/>
        </w:rPr>
        <w:t xml:space="preserve">’язкових елементів організації процесу кредитування є визначення систем затвердження кредиту. Система затвердження кредиту може бути одноступеневою, коли кредитний працівник має індивідуальні повноваження щодо надання кредиту. </w:t>
      </w:r>
      <w:proofErr w:type="gramStart"/>
      <w:r w:rsidRPr="00D00D22">
        <w:rPr>
          <w:rFonts w:ascii="Times New Roman" w:hAnsi="Times New Roman" w:cs="Times New Roman"/>
          <w:sz w:val="28"/>
          <w:szCs w:val="28"/>
        </w:rPr>
        <w:t>З</w:t>
      </w:r>
      <w:proofErr w:type="gramEnd"/>
      <w:r w:rsidRPr="00D00D22">
        <w:rPr>
          <w:rFonts w:ascii="Times New Roman" w:hAnsi="Times New Roman" w:cs="Times New Roman"/>
          <w:sz w:val="28"/>
          <w:szCs w:val="28"/>
        </w:rPr>
        <w:t xml:space="preserve"> метою зменшення кредитного ризику та впливу суб’єктивних факторів банк звичайно обмежує індивідуальні повноваження, установлюючи ліміти кредитування. За такої системи кредитний працівник має право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 xml:space="preserve">ідписувати кредитний договір, а тому розглядуваний підхід називають іноді системою «одного підпису», яка передбачає узгодження остаточного рішення щодо позики зі старшою посадовою особою — керівником кредитного відділення (департаменту). За такої системи кредитний працівник розглядає та аналізує кредитну заяву, а також приймає і обґрунтовує своє </w:t>
      </w:r>
      <w:proofErr w:type="gramStart"/>
      <w:r w:rsidRPr="00D00D22">
        <w:rPr>
          <w:rFonts w:ascii="Times New Roman" w:hAnsi="Times New Roman" w:cs="Times New Roman"/>
          <w:sz w:val="28"/>
          <w:szCs w:val="28"/>
        </w:rPr>
        <w:t>р</w:t>
      </w:r>
      <w:proofErr w:type="gramEnd"/>
      <w:r w:rsidRPr="00D00D22">
        <w:rPr>
          <w:rFonts w:ascii="Times New Roman" w:hAnsi="Times New Roman" w:cs="Times New Roman"/>
          <w:sz w:val="28"/>
          <w:szCs w:val="28"/>
        </w:rPr>
        <w:t xml:space="preserve">ішення щодо надання позики. Інформація в стислій стандартній формі подається керівникові кредитного відділення, й обговорюється, після чого приймається остаточне рішення. Система «подвійного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ідпису» також має обмеження щодо суми кредиту, яка може бути надана позичальнику.</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lastRenderedPageBreak/>
        <w:t>Банк «Надра» пропонує своїм клієнтам скористатись кредитом «Легкий»:</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Умови надання кредиту: </w:t>
      </w:r>
    </w:p>
    <w:p w:rsidR="00BC1228" w:rsidRPr="00D00D22" w:rsidRDefault="003D5327" w:rsidP="00D00D22">
      <w:pPr>
        <w:pStyle w:val="a6"/>
        <w:numPr>
          <w:ilvl w:val="0"/>
          <w:numId w:val="7"/>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валюта: гривня</w:t>
      </w:r>
    </w:p>
    <w:p w:rsidR="00BC1228" w:rsidRPr="00D00D22" w:rsidRDefault="003D5327" w:rsidP="00D00D22">
      <w:pPr>
        <w:pStyle w:val="a6"/>
        <w:numPr>
          <w:ilvl w:val="0"/>
          <w:numId w:val="7"/>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процентна ставка: 9,99%** (</w:t>
      </w:r>
      <w:proofErr w:type="gramStart"/>
      <w:r w:rsidRPr="00D00D22">
        <w:rPr>
          <w:rFonts w:ascii="Times New Roman" w:hAnsi="Times New Roman" w:cs="Times New Roman"/>
          <w:sz w:val="28"/>
          <w:szCs w:val="28"/>
        </w:rPr>
        <w:t>р</w:t>
      </w:r>
      <w:proofErr w:type="gramEnd"/>
      <w:r w:rsidRPr="00D00D22">
        <w:rPr>
          <w:rFonts w:ascii="Times New Roman" w:hAnsi="Times New Roman" w:cs="Times New Roman"/>
          <w:sz w:val="28"/>
          <w:szCs w:val="28"/>
        </w:rPr>
        <w:t>ічних)</w:t>
      </w:r>
    </w:p>
    <w:p w:rsidR="00BC1228" w:rsidRPr="00D00D22" w:rsidRDefault="003D5327" w:rsidP="00D00D22">
      <w:pPr>
        <w:pStyle w:val="a6"/>
        <w:numPr>
          <w:ilvl w:val="0"/>
          <w:numId w:val="7"/>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щомісячна плата за обслуговування кредитної заборгованості: 3,49% від суми кредиту</w:t>
      </w:r>
    </w:p>
    <w:p w:rsidR="00BC1228" w:rsidRPr="00D00D22" w:rsidRDefault="003D5327" w:rsidP="00D00D22">
      <w:pPr>
        <w:pStyle w:val="a6"/>
        <w:numPr>
          <w:ilvl w:val="0"/>
          <w:numId w:val="7"/>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плата за надання кредиту: відсутня</w:t>
      </w:r>
    </w:p>
    <w:p w:rsidR="00BC1228" w:rsidRPr="00D00D22" w:rsidRDefault="003D5327" w:rsidP="00D00D22">
      <w:pPr>
        <w:pStyle w:val="a6"/>
        <w:numPr>
          <w:ilvl w:val="0"/>
          <w:numId w:val="7"/>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строк кредитування: від 6 до 50 місяці</w:t>
      </w:r>
      <w:proofErr w:type="gramStart"/>
      <w:r w:rsidRPr="00D00D22">
        <w:rPr>
          <w:rFonts w:ascii="Times New Roman" w:hAnsi="Times New Roman" w:cs="Times New Roman"/>
          <w:sz w:val="28"/>
          <w:szCs w:val="28"/>
        </w:rPr>
        <w:t>в</w:t>
      </w:r>
      <w:proofErr w:type="gramEnd"/>
    </w:p>
    <w:p w:rsidR="00BC1228" w:rsidRPr="00D00D22" w:rsidRDefault="003D5327" w:rsidP="00D00D22">
      <w:pPr>
        <w:pStyle w:val="a6"/>
        <w:numPr>
          <w:ilvl w:val="0"/>
          <w:numId w:val="7"/>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сума кредитування: від 1 000 до 30 000 грн</w:t>
      </w:r>
    </w:p>
    <w:p w:rsidR="00BC1228" w:rsidRPr="00D00D22" w:rsidRDefault="003D5327" w:rsidP="00D00D22">
      <w:pPr>
        <w:pStyle w:val="a6"/>
        <w:numPr>
          <w:ilvl w:val="0"/>
          <w:numId w:val="7"/>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комісія за зарахування кошті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 xml:space="preserve"> на картковий рахунок: 1% від суми зарахованих грошей </w:t>
      </w:r>
    </w:p>
    <w:p w:rsidR="00BC1228" w:rsidRPr="00D00D22" w:rsidRDefault="003D5327" w:rsidP="00D00D22">
      <w:pPr>
        <w:pStyle w:val="a6"/>
        <w:numPr>
          <w:ilvl w:val="0"/>
          <w:numId w:val="7"/>
        </w:numPr>
        <w:spacing w:line="360" w:lineRule="auto"/>
        <w:ind w:firstLine="567"/>
        <w:jc w:val="both"/>
        <w:rPr>
          <w:rFonts w:ascii="Times New Roman" w:hAnsi="Times New Roman" w:cs="Times New Roman"/>
          <w:sz w:val="28"/>
          <w:szCs w:val="28"/>
        </w:rPr>
      </w:pPr>
      <w:r w:rsidRPr="00D00D22">
        <w:rPr>
          <w:rFonts w:ascii="Times New Roman" w:hAnsi="Times New Roman" w:cs="Times New Roman"/>
          <w:sz w:val="28"/>
          <w:szCs w:val="28"/>
        </w:rPr>
        <w:t xml:space="preserve"> страхування від нещасного випадку і від втрати роботи: 2,5% від суми коштів, що зараховуються на рахунок</w:t>
      </w:r>
    </w:p>
    <w:p w:rsidR="003D5327" w:rsidRPr="00D00D22" w:rsidRDefault="003D5327" w:rsidP="00D00D22">
      <w:pPr>
        <w:pStyle w:val="a6"/>
        <w:numPr>
          <w:ilvl w:val="0"/>
          <w:numId w:val="7"/>
        </w:numPr>
        <w:spacing w:line="360" w:lineRule="auto"/>
        <w:ind w:firstLine="567"/>
        <w:jc w:val="both"/>
        <w:rPr>
          <w:rFonts w:ascii="Times New Roman" w:hAnsi="Times New Roman" w:cs="Times New Roman"/>
          <w:sz w:val="28"/>
          <w:szCs w:val="28"/>
        </w:rPr>
      </w:pPr>
      <w:proofErr w:type="gramStart"/>
      <w:r w:rsidRPr="00D00D22">
        <w:rPr>
          <w:rFonts w:ascii="Times New Roman" w:hAnsi="Times New Roman" w:cs="Times New Roman"/>
          <w:sz w:val="28"/>
          <w:szCs w:val="28"/>
        </w:rPr>
        <w:t>р</w:t>
      </w:r>
      <w:proofErr w:type="gramEnd"/>
      <w:r w:rsidRPr="00D00D22">
        <w:rPr>
          <w:rFonts w:ascii="Times New Roman" w:hAnsi="Times New Roman" w:cs="Times New Roman"/>
          <w:sz w:val="28"/>
          <w:szCs w:val="28"/>
        </w:rPr>
        <w:t>ішення про надання кредиту: 30 хвилин</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proofErr w:type="gramStart"/>
      <w:r w:rsidRPr="00D00D22">
        <w:rPr>
          <w:rFonts w:ascii="Times New Roman" w:hAnsi="Times New Roman" w:cs="Times New Roman"/>
          <w:sz w:val="28"/>
          <w:szCs w:val="28"/>
        </w:rPr>
        <w:t>При</w:t>
      </w:r>
      <w:proofErr w:type="gramEnd"/>
      <w:r w:rsidRPr="00D00D22">
        <w:rPr>
          <w:rFonts w:ascii="Times New Roman" w:hAnsi="Times New Roman" w:cs="Times New Roman"/>
          <w:sz w:val="28"/>
          <w:szCs w:val="28"/>
        </w:rPr>
        <w:t xml:space="preserve"> подачі запиту на отримання кредиту банк проводить аналіз отриманої заявки. Цей процес складається з наступних етапів: написання заявки, верифікація (перевірка) документів, узгодження умов угоди; попередня оцінка позичальника менеджером з продажу (</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 xml:space="preserve"> </w:t>
      </w:r>
      <w:proofErr w:type="gramStart"/>
      <w:r w:rsidRPr="00D00D22">
        <w:rPr>
          <w:rFonts w:ascii="Times New Roman" w:hAnsi="Times New Roman" w:cs="Times New Roman"/>
          <w:sz w:val="28"/>
          <w:szCs w:val="28"/>
        </w:rPr>
        <w:t>тому</w:t>
      </w:r>
      <w:proofErr w:type="gramEnd"/>
      <w:r w:rsidRPr="00D00D22">
        <w:rPr>
          <w:rFonts w:ascii="Times New Roman" w:hAnsi="Times New Roman" w:cs="Times New Roman"/>
          <w:sz w:val="28"/>
          <w:szCs w:val="28"/>
        </w:rPr>
        <w:t xml:space="preserve"> числі, оцінка даних, отриманих при безпосередньому контакті); перевірка кредитної історії клієнта; перевірка даних, зазначених клієнтом в анкеті - прописка, місце роботи, доходи і т.д.; аналіз здатності клієнта погашати запитуваний кредит; структурування угоди - можливий запит додаткових комфорт-факторів (порука родичів, збільшення </w:t>
      </w:r>
      <w:proofErr w:type="gramStart"/>
      <w:r w:rsidRPr="00D00D22">
        <w:rPr>
          <w:rFonts w:ascii="Times New Roman" w:hAnsi="Times New Roman" w:cs="Times New Roman"/>
          <w:sz w:val="28"/>
          <w:szCs w:val="28"/>
        </w:rPr>
        <w:t>авансового</w:t>
      </w:r>
      <w:proofErr w:type="gramEnd"/>
      <w:r w:rsidRPr="00D00D22">
        <w:rPr>
          <w:rFonts w:ascii="Times New Roman" w:hAnsi="Times New Roman" w:cs="Times New Roman"/>
          <w:sz w:val="28"/>
          <w:szCs w:val="28"/>
        </w:rPr>
        <w:t xml:space="preserve"> внеску, надання додаткової застави тощо.); формування рішення за запитом клієнта, підписання даного рішення у посадової особи згідно з повноваженнями.</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proofErr w:type="gramStart"/>
      <w:r w:rsidRPr="00D00D22">
        <w:rPr>
          <w:rFonts w:ascii="Times New Roman" w:hAnsi="Times New Roman" w:cs="Times New Roman"/>
          <w:sz w:val="28"/>
          <w:szCs w:val="28"/>
        </w:rPr>
        <w:t>При розгляді запитів на кредитування банк обов'язково проводить оцінку майбутньої платоспроможності потенційного позичальника.</w:t>
      </w:r>
      <w:proofErr w:type="gramEnd"/>
      <w:r w:rsidRPr="00D00D22">
        <w:rPr>
          <w:rFonts w:ascii="Times New Roman" w:hAnsi="Times New Roman" w:cs="Times New Roman"/>
          <w:sz w:val="28"/>
          <w:szCs w:val="28"/>
        </w:rPr>
        <w:t xml:space="preserve"> Це є одним із способів запобігання або хоча б зведення до мінімуму </w:t>
      </w:r>
      <w:proofErr w:type="gramStart"/>
      <w:r w:rsidRPr="00D00D22">
        <w:rPr>
          <w:rFonts w:ascii="Times New Roman" w:hAnsi="Times New Roman" w:cs="Times New Roman"/>
          <w:sz w:val="28"/>
          <w:szCs w:val="28"/>
        </w:rPr>
        <w:t>кредитного</w:t>
      </w:r>
      <w:proofErr w:type="gramEnd"/>
      <w:r w:rsidRPr="00D00D22">
        <w:rPr>
          <w:rFonts w:ascii="Times New Roman" w:hAnsi="Times New Roman" w:cs="Times New Roman"/>
          <w:sz w:val="28"/>
          <w:szCs w:val="28"/>
        </w:rPr>
        <w:t xml:space="preserve"> </w:t>
      </w:r>
      <w:r w:rsidRPr="00D00D22">
        <w:rPr>
          <w:rFonts w:ascii="Times New Roman" w:hAnsi="Times New Roman" w:cs="Times New Roman"/>
          <w:sz w:val="28"/>
          <w:szCs w:val="28"/>
        </w:rPr>
        <w:lastRenderedPageBreak/>
        <w:t xml:space="preserve">ризику банку. Платоспроможність або, іншими словами, кредитоспроможність, розуміє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ід собою готовність і здатність позичальника у встановлений термін і в повному обсязі розраховуватися за своїми кредитними зобов'язаннями.</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Аналіз кредитної історії передбачає перевірку даних про якість платіжної дисципліни потенційного позичальника за раніше отриманими кредитами в банку (у випадку </w:t>
      </w:r>
      <w:proofErr w:type="gramStart"/>
      <w:r w:rsidRPr="00D00D22">
        <w:rPr>
          <w:rFonts w:ascii="Times New Roman" w:hAnsi="Times New Roman" w:cs="Times New Roman"/>
          <w:sz w:val="28"/>
          <w:szCs w:val="28"/>
        </w:rPr>
        <w:t>чинного</w:t>
      </w:r>
      <w:proofErr w:type="gramEnd"/>
      <w:r w:rsidRPr="00D00D22">
        <w:rPr>
          <w:rFonts w:ascii="Times New Roman" w:hAnsi="Times New Roman" w:cs="Times New Roman"/>
          <w:sz w:val="28"/>
          <w:szCs w:val="28"/>
        </w:rPr>
        <w:t xml:space="preserve"> клієнта) або ж в інших банках. </w:t>
      </w:r>
      <w:proofErr w:type="gramStart"/>
      <w:r w:rsidRPr="00D00D22">
        <w:rPr>
          <w:rFonts w:ascii="Times New Roman" w:hAnsi="Times New Roman" w:cs="Times New Roman"/>
          <w:sz w:val="28"/>
          <w:szCs w:val="28"/>
        </w:rPr>
        <w:t>Для</w:t>
      </w:r>
      <w:proofErr w:type="gramEnd"/>
      <w:r w:rsidRPr="00D00D22">
        <w:rPr>
          <w:rFonts w:ascii="Times New Roman" w:hAnsi="Times New Roman" w:cs="Times New Roman"/>
          <w:sz w:val="28"/>
          <w:szCs w:val="28"/>
        </w:rPr>
        <w:t xml:space="preserve"> перевірки кредитної історії аналітики використовують внутрішні і зовнішні "чорні списки", "білі списки", існуючі бази кредитних історій. В Україні з такими базами </w:t>
      </w:r>
      <w:proofErr w:type="gramStart"/>
      <w:r w:rsidRPr="00D00D22">
        <w:rPr>
          <w:rFonts w:ascii="Times New Roman" w:hAnsi="Times New Roman" w:cs="Times New Roman"/>
          <w:sz w:val="28"/>
          <w:szCs w:val="28"/>
        </w:rPr>
        <w:t>велик</w:t>
      </w:r>
      <w:proofErr w:type="gramEnd"/>
      <w:r w:rsidRPr="00D00D22">
        <w:rPr>
          <w:rFonts w:ascii="Times New Roman" w:hAnsi="Times New Roman" w:cs="Times New Roman"/>
          <w:sz w:val="28"/>
          <w:szCs w:val="28"/>
        </w:rPr>
        <w:t xml:space="preserve">і проблеми. Оцінка платоспроможності на </w:t>
      </w:r>
      <w:proofErr w:type="gramStart"/>
      <w:r w:rsidRPr="00D00D22">
        <w:rPr>
          <w:rFonts w:ascii="Times New Roman" w:hAnsi="Times New Roman" w:cs="Times New Roman"/>
          <w:sz w:val="28"/>
          <w:szCs w:val="28"/>
        </w:rPr>
        <w:t>р</w:t>
      </w:r>
      <w:proofErr w:type="gramEnd"/>
      <w:r w:rsidRPr="00D00D22">
        <w:rPr>
          <w:rFonts w:ascii="Times New Roman" w:hAnsi="Times New Roman" w:cs="Times New Roman"/>
          <w:sz w:val="28"/>
          <w:szCs w:val="28"/>
        </w:rPr>
        <w:t xml:space="preserve">івні доходів потенційного позичальника здійснюється на основі даних про доходи фізичної особи та ступеня ризику їх втрати. Основним доходом фізичних осіб є безпосередньо їх заробітна плата (пенсія),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 xml:space="preserve">ідтверджена наданою довідкою з місця роботи позичальника. Враховуються також і інші джерела доходів (дохід від здачі квартири в оренду, прибуток від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 xml:space="preserve">ідприємницької діяльності, доходи від депозитів, дивідендів тощо.), що можуть бути підтверджені податковою декларацією клієнта. Спочатку кредитні аналітики оцінюють адекватність наданих даних, виходячи з мінімальної заробітної плати, середнього </w:t>
      </w:r>
      <w:proofErr w:type="gramStart"/>
      <w:r w:rsidRPr="00D00D22">
        <w:rPr>
          <w:rFonts w:ascii="Times New Roman" w:hAnsi="Times New Roman" w:cs="Times New Roman"/>
          <w:sz w:val="28"/>
          <w:szCs w:val="28"/>
        </w:rPr>
        <w:t>р</w:t>
      </w:r>
      <w:proofErr w:type="gramEnd"/>
      <w:r w:rsidRPr="00D00D22">
        <w:rPr>
          <w:rFonts w:ascii="Times New Roman" w:hAnsi="Times New Roman" w:cs="Times New Roman"/>
          <w:sz w:val="28"/>
          <w:szCs w:val="28"/>
        </w:rPr>
        <w:t xml:space="preserve">івня заробітної плати в даному регіоні або по галузі. Побічно про розміри доходів клієнта (у випадку, якщо офіційних доходів недостатньо) можуть свідчити його витрати: купівля автомобіля, нерухомості, дорогої </w:t>
      </w:r>
      <w:proofErr w:type="gramStart"/>
      <w:r w:rsidRPr="00D00D22">
        <w:rPr>
          <w:rFonts w:ascii="Times New Roman" w:hAnsi="Times New Roman" w:cs="Times New Roman"/>
          <w:sz w:val="28"/>
          <w:szCs w:val="28"/>
        </w:rPr>
        <w:t>техн</w:t>
      </w:r>
      <w:proofErr w:type="gramEnd"/>
      <w:r w:rsidRPr="00D00D22">
        <w:rPr>
          <w:rFonts w:ascii="Times New Roman" w:hAnsi="Times New Roman" w:cs="Times New Roman"/>
          <w:sz w:val="28"/>
          <w:szCs w:val="28"/>
        </w:rPr>
        <w:t xml:space="preserve">іки, устаткування (можуть бути підтверджені договорами купівлі-продажу), відпочинок за кордоном, проведення ремонту, депозити, достроково погашені кредити (можуть підтверджуватися довідками з банків).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ісля цього дані доходи коригуються на обов'язкові платежі (на житло, харчування, проїзд, одяг, платежі за діючими кредитами, страховку і т.д.). Поті</w:t>
      </w:r>
      <w:proofErr w:type="gramStart"/>
      <w:r w:rsidRPr="00D00D22">
        <w:rPr>
          <w:rFonts w:ascii="Times New Roman" w:hAnsi="Times New Roman" w:cs="Times New Roman"/>
          <w:sz w:val="28"/>
          <w:szCs w:val="28"/>
        </w:rPr>
        <w:t>м</w:t>
      </w:r>
      <w:proofErr w:type="gramEnd"/>
      <w:r w:rsidRPr="00D00D22">
        <w:rPr>
          <w:rFonts w:ascii="Times New Roman" w:hAnsi="Times New Roman" w:cs="Times New Roman"/>
          <w:sz w:val="28"/>
          <w:szCs w:val="28"/>
        </w:rPr>
        <w:t xml:space="preserve"> отриманий результат порівнюється з майбутнім платежем за запитуваним лімітом. В основному, для позитивного </w:t>
      </w:r>
      <w:proofErr w:type="gramStart"/>
      <w:r w:rsidRPr="00D00D22">
        <w:rPr>
          <w:rFonts w:ascii="Times New Roman" w:hAnsi="Times New Roman" w:cs="Times New Roman"/>
          <w:sz w:val="28"/>
          <w:szCs w:val="28"/>
        </w:rPr>
        <w:t>р</w:t>
      </w:r>
      <w:proofErr w:type="gramEnd"/>
      <w:r w:rsidRPr="00D00D22">
        <w:rPr>
          <w:rFonts w:ascii="Times New Roman" w:hAnsi="Times New Roman" w:cs="Times New Roman"/>
          <w:sz w:val="28"/>
          <w:szCs w:val="28"/>
        </w:rPr>
        <w:t xml:space="preserve">ішення щодо видачі кредиту, чисті щомісячні доходи клієнта (скориговані на постійні витрати) повинні перевищувати платіж за кредитом відповідного </w:t>
      </w:r>
      <w:r w:rsidRPr="00D00D22">
        <w:rPr>
          <w:rFonts w:ascii="Times New Roman" w:hAnsi="Times New Roman" w:cs="Times New Roman"/>
          <w:sz w:val="28"/>
          <w:szCs w:val="28"/>
        </w:rPr>
        <w:lastRenderedPageBreak/>
        <w:t xml:space="preserve">більш ніж в 2 рази. </w:t>
      </w:r>
      <w:proofErr w:type="gramStart"/>
      <w:r w:rsidRPr="00D00D22">
        <w:rPr>
          <w:rFonts w:ascii="Times New Roman" w:hAnsi="Times New Roman" w:cs="Times New Roman"/>
          <w:sz w:val="28"/>
          <w:szCs w:val="28"/>
        </w:rPr>
        <w:t>Кр</w:t>
      </w:r>
      <w:proofErr w:type="gramEnd"/>
      <w:r w:rsidRPr="00D00D22">
        <w:rPr>
          <w:rFonts w:ascii="Times New Roman" w:hAnsi="Times New Roman" w:cs="Times New Roman"/>
          <w:sz w:val="28"/>
          <w:szCs w:val="28"/>
        </w:rPr>
        <w:t>ім того, можливий також варіант використання показника мультиплікатора доходу, який передбачає розрахунок можливої суми кредиту як n-е збільшення щомісячного доходу. У цьому випадку вважається нормальним спі</w:t>
      </w:r>
      <w:proofErr w:type="gramStart"/>
      <w:r w:rsidRPr="00D00D22">
        <w:rPr>
          <w:rFonts w:ascii="Times New Roman" w:hAnsi="Times New Roman" w:cs="Times New Roman"/>
          <w:sz w:val="28"/>
          <w:szCs w:val="28"/>
        </w:rPr>
        <w:t>вв</w:t>
      </w:r>
      <w:proofErr w:type="gramEnd"/>
      <w:r w:rsidRPr="00D00D22">
        <w:rPr>
          <w:rFonts w:ascii="Times New Roman" w:hAnsi="Times New Roman" w:cs="Times New Roman"/>
          <w:sz w:val="28"/>
          <w:szCs w:val="28"/>
        </w:rPr>
        <w:t xml:space="preserve">ідношенням боргове навантаження до 50%, і сума кредиту не повинна перевищувати 4-6 кратний чистий грошовий дохід. При розрахунку можливої суми кредиту, банк ще враховує термін запитуваного ліміту, так як у випадку з довгостроковим кредитуванням існує підвищений інфляційний ризик (особливо для нашої країни). В даному випадку потрібно більш жорстко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ідходити до оцінки чистих доходів позичальника і корелювати розрахунки на інфляційні очікування.</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За допомогою механізмів середнь</w:t>
      </w:r>
      <w:proofErr w:type="gramStart"/>
      <w:r w:rsidRPr="00D00D22">
        <w:rPr>
          <w:rFonts w:ascii="Times New Roman" w:hAnsi="Times New Roman" w:cs="Times New Roman"/>
          <w:sz w:val="28"/>
          <w:szCs w:val="28"/>
        </w:rPr>
        <w:t>о-</w:t>
      </w:r>
      <w:proofErr w:type="gramEnd"/>
      <w:r w:rsidRPr="00D00D22">
        <w:rPr>
          <w:rFonts w:ascii="Times New Roman" w:hAnsi="Times New Roman" w:cs="Times New Roman"/>
          <w:sz w:val="28"/>
          <w:szCs w:val="28"/>
        </w:rPr>
        <w:t xml:space="preserve"> та довгострокового кредитування банк «Надра» може брати участь в інвестиційному процесі. Довгострокові кредити банку є однією з найпоширеніших форм цієї участі. На відміну від засновницьких операцій, використання банківського кредиту стимулює споживачів інвестицій ефективніше використовувати кошти, щоб забезпечити погашення кредиту та відсотків за його користування. Призначенням довгострокового кредитування є впровадження прямих інвестиційних заходів, реалізації витрат на придбання елементі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 xml:space="preserve"> </w:t>
      </w:r>
      <w:proofErr w:type="gramStart"/>
      <w:r w:rsidRPr="00D00D22">
        <w:rPr>
          <w:rFonts w:ascii="Times New Roman" w:hAnsi="Times New Roman" w:cs="Times New Roman"/>
          <w:sz w:val="28"/>
          <w:szCs w:val="28"/>
        </w:rPr>
        <w:t>основного</w:t>
      </w:r>
      <w:proofErr w:type="gramEnd"/>
      <w:r w:rsidRPr="00D00D22">
        <w:rPr>
          <w:rFonts w:ascii="Times New Roman" w:hAnsi="Times New Roman" w:cs="Times New Roman"/>
          <w:sz w:val="28"/>
          <w:szCs w:val="28"/>
        </w:rPr>
        <w:t xml:space="preserve"> капіталу.</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proofErr w:type="gramStart"/>
      <w:r w:rsidRPr="00D00D22">
        <w:rPr>
          <w:rFonts w:ascii="Times New Roman" w:hAnsi="Times New Roman" w:cs="Times New Roman"/>
          <w:sz w:val="28"/>
          <w:szCs w:val="28"/>
        </w:rPr>
        <w:t>До</w:t>
      </w:r>
      <w:proofErr w:type="gramEnd"/>
      <w:r w:rsidRPr="00D00D22">
        <w:rPr>
          <w:rFonts w:ascii="Times New Roman" w:hAnsi="Times New Roman" w:cs="Times New Roman"/>
          <w:sz w:val="28"/>
          <w:szCs w:val="28"/>
        </w:rPr>
        <w:t xml:space="preserve"> видів короткострокового  кредитування можна віднести:</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1.Бланковий (довірчий) кредит.</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2.Контокоретний кредит.</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3.Вексельний кредит.</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4. Кредити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ід поручительства  третіх осіб.</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5. Кредит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ід банківську гарантію.</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6. Кредит на виплату зарплати.</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7. Кредит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ід заставу цінних паперів.</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Кожен із перелічених видів має свої особливості у процедурі укладення кредитної договору</w:t>
      </w:r>
      <w:proofErr w:type="gramStart"/>
      <w:r w:rsidRPr="00D00D22">
        <w:rPr>
          <w:rFonts w:ascii="Times New Roman" w:hAnsi="Times New Roman" w:cs="Times New Roman"/>
          <w:sz w:val="28"/>
          <w:szCs w:val="28"/>
        </w:rPr>
        <w:t xml:space="preserve"> ЄС</w:t>
      </w:r>
      <w:proofErr w:type="gramEnd"/>
      <w:r w:rsidRPr="00D00D22">
        <w:rPr>
          <w:rFonts w:ascii="Times New Roman" w:hAnsi="Times New Roman" w:cs="Times New Roman"/>
          <w:sz w:val="28"/>
          <w:szCs w:val="28"/>
        </w:rPr>
        <w:t xml:space="preserve"> і договору заставі. Процес банківського кредитування складається з певних етапів, кожний з яких окремо забезпечує розв'язання </w:t>
      </w:r>
      <w:r w:rsidRPr="00D00D22">
        <w:rPr>
          <w:rFonts w:ascii="Times New Roman" w:hAnsi="Times New Roman" w:cs="Times New Roman"/>
          <w:sz w:val="28"/>
          <w:szCs w:val="28"/>
        </w:rPr>
        <w:lastRenderedPageBreak/>
        <w:t>локального завдання, а разом досягається основна мета позикових операцій — їх надійність і прибутковість для банку.</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     КБ «Надра» дотримується таких етапів кредитування:</w:t>
      </w:r>
    </w:p>
    <w:p w:rsidR="003D5327" w:rsidRPr="00D00D22" w:rsidRDefault="00BC1228"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w:t>
      </w:r>
      <w:r w:rsidR="003D5327" w:rsidRPr="00D00D22">
        <w:rPr>
          <w:rFonts w:ascii="Times New Roman" w:hAnsi="Times New Roman" w:cs="Times New Roman"/>
          <w:sz w:val="28"/>
          <w:szCs w:val="28"/>
        </w:rPr>
        <w:t xml:space="preserve"> підготовчий — вивчення можливостей надання кредиту та проведення переговорів між банком і клієнтом;</w:t>
      </w:r>
    </w:p>
    <w:p w:rsidR="003D5327" w:rsidRPr="00D00D22" w:rsidRDefault="00BC1228"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 xml:space="preserve">- </w:t>
      </w:r>
      <w:r w:rsidR="003D5327" w:rsidRPr="00D00D22">
        <w:rPr>
          <w:rFonts w:ascii="Times New Roman" w:hAnsi="Times New Roman" w:cs="Times New Roman"/>
          <w:sz w:val="28"/>
          <w:szCs w:val="28"/>
        </w:rPr>
        <w:t xml:space="preserve"> розгляд і вивчення проекту кредитування на підставі офіційно поданих до банку документів, за яким робиться висновок на основі рішення кредитного комітету;</w:t>
      </w:r>
    </w:p>
    <w:p w:rsidR="003D5327" w:rsidRPr="00D00D22" w:rsidRDefault="00BC1228"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w:t>
      </w:r>
      <w:r w:rsidR="003D5327" w:rsidRPr="00D00D22">
        <w:rPr>
          <w:rFonts w:ascii="Times New Roman" w:hAnsi="Times New Roman" w:cs="Times New Roman"/>
          <w:sz w:val="28"/>
          <w:szCs w:val="28"/>
        </w:rPr>
        <w:t xml:space="preserve">  оформлення кредитної документації (укладення кредитного договору, договорів застави чи іншого забезпечення, формування кредитної справи);</w:t>
      </w:r>
    </w:p>
    <w:p w:rsidR="003D5327" w:rsidRPr="00D00D22" w:rsidRDefault="00BC1228"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w:t>
      </w:r>
      <w:r w:rsidR="003D5327" w:rsidRPr="00D00D22">
        <w:rPr>
          <w:rFonts w:ascii="Times New Roman" w:hAnsi="Times New Roman" w:cs="Times New Roman"/>
          <w:sz w:val="28"/>
          <w:szCs w:val="28"/>
        </w:rPr>
        <w:t xml:space="preserve"> використання та супроводження кредиту — подальший контроль під час кредитування (здійснюється моніторинг кредитної операції: дотримання ліміту кредитування, цільове використання кредиту, повнота і своєчасність повернення кредиту і відсотків за його користування, перевірка стану та наявності заставленого майна, контроль за грошовими потоками за рахунками клієнта, фінансовим станом клієнта).</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      Початковим етапом процесу кредитування є розгляд заявки клієнта на кредит. Щоб одержати кредит, позичальник звертається </w:t>
      </w:r>
      <w:proofErr w:type="gramStart"/>
      <w:r w:rsidRPr="00D00D22">
        <w:rPr>
          <w:rFonts w:ascii="Times New Roman" w:hAnsi="Times New Roman" w:cs="Times New Roman"/>
          <w:sz w:val="28"/>
          <w:szCs w:val="28"/>
        </w:rPr>
        <w:t>до</w:t>
      </w:r>
      <w:proofErr w:type="gramEnd"/>
      <w:r w:rsidRPr="00D00D22">
        <w:rPr>
          <w:rFonts w:ascii="Times New Roman" w:hAnsi="Times New Roman" w:cs="Times New Roman"/>
          <w:sz w:val="28"/>
          <w:szCs w:val="28"/>
        </w:rPr>
        <w:t xml:space="preserve"> банку з обґрунтованим клопотанням, до якого додаються певні документи. У сукупності це має назву "кредитна заявка". Банк, приймаючи </w:t>
      </w:r>
      <w:proofErr w:type="gramStart"/>
      <w:r w:rsidRPr="00D00D22">
        <w:rPr>
          <w:rFonts w:ascii="Times New Roman" w:hAnsi="Times New Roman" w:cs="Times New Roman"/>
          <w:sz w:val="28"/>
          <w:szCs w:val="28"/>
        </w:rPr>
        <w:t>р</w:t>
      </w:r>
      <w:proofErr w:type="gramEnd"/>
      <w:r w:rsidRPr="00D00D22">
        <w:rPr>
          <w:rFonts w:ascii="Times New Roman" w:hAnsi="Times New Roman" w:cs="Times New Roman"/>
          <w:sz w:val="28"/>
          <w:szCs w:val="28"/>
        </w:rPr>
        <w:t>ішення про видачу кредиту клієнту, може запросити у позичальника — юридичної особи — пакет, який містить такі документи.</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Документи на видачу кредиту</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1. Лист-заявка клієнта на отримання кредиту (зазначається сума кредиту, термін користування, бажана відсоткова ставка, мета і забезпечення кредиту).</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2. Копії установчих документів, засвідчені нотаріально:</w:t>
      </w:r>
    </w:p>
    <w:p w:rsidR="003D5327" w:rsidRPr="00D00D22" w:rsidRDefault="00BC1228"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w:t>
      </w:r>
      <w:r w:rsidR="003D5327" w:rsidRPr="00D00D22">
        <w:rPr>
          <w:rFonts w:ascii="Times New Roman" w:hAnsi="Times New Roman" w:cs="Times New Roman"/>
          <w:sz w:val="28"/>
          <w:szCs w:val="28"/>
        </w:rPr>
        <w:t xml:space="preserve"> копія статуту;</w:t>
      </w:r>
    </w:p>
    <w:p w:rsidR="003D5327" w:rsidRPr="00D00D22" w:rsidRDefault="00BC1228"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w:t>
      </w:r>
      <w:r w:rsidR="003D5327" w:rsidRPr="00D00D22">
        <w:rPr>
          <w:rFonts w:ascii="Times New Roman" w:hAnsi="Times New Roman" w:cs="Times New Roman"/>
          <w:sz w:val="28"/>
          <w:szCs w:val="28"/>
        </w:rPr>
        <w:t xml:space="preserve"> копія установчого договору.</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3. Картка зі зразками підписів і </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ідбитком печатки, засвідчена нотаріально.</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lastRenderedPageBreak/>
        <w:t>Якщо позичальник є клієнтом банку, то згадані вище документи не потребують нотаріального засвідчення, а звіряються з документами справи з юридичного оформлення рахунків клієнта-позичальника.</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4. Документи про реєстрацію:</w:t>
      </w:r>
    </w:p>
    <w:p w:rsidR="003D5327" w:rsidRPr="00D00D22" w:rsidRDefault="00BC1228"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w:t>
      </w:r>
      <w:r w:rsidR="003D5327" w:rsidRPr="00D00D22">
        <w:rPr>
          <w:rFonts w:ascii="Times New Roman" w:hAnsi="Times New Roman" w:cs="Times New Roman"/>
          <w:sz w:val="28"/>
          <w:szCs w:val="28"/>
        </w:rPr>
        <w:t xml:space="preserve"> копія свідоцтва про державну реєстрацію (перереєстрацію) суб'єкта підприємницької діяльності;</w:t>
      </w:r>
    </w:p>
    <w:p w:rsidR="003D5327" w:rsidRPr="00D00D22" w:rsidRDefault="00BC1228"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w:t>
      </w:r>
      <w:r w:rsidR="003D5327" w:rsidRPr="00D00D22">
        <w:rPr>
          <w:rFonts w:ascii="Times New Roman" w:hAnsi="Times New Roman" w:cs="Times New Roman"/>
          <w:sz w:val="28"/>
          <w:szCs w:val="28"/>
        </w:rPr>
        <w:t xml:space="preserve"> копія довідки про внесення до Єдиного державного реєстру підприємств і організацій, видана органом державної статистики.</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5. Документи про повноваження керівних осіб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ідприємства-позичальника щодо отримання кредиту з визначенням особи, якій надається право підпису кредитних документів (протокол зборів засновників, накази тощо).</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6. Фінансові документи:</w:t>
      </w:r>
    </w:p>
    <w:p w:rsidR="003D5327" w:rsidRPr="00D00D22" w:rsidRDefault="00BC1228"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w:t>
      </w:r>
      <w:r w:rsidR="003D5327" w:rsidRPr="00D00D22">
        <w:rPr>
          <w:rFonts w:ascii="Times New Roman" w:hAnsi="Times New Roman" w:cs="Times New Roman"/>
          <w:sz w:val="28"/>
          <w:szCs w:val="28"/>
        </w:rPr>
        <w:t xml:space="preserve"> баланси за останній рік, на останню звітну дату, та оперативні поточні зміни (Форма № 1);</w:t>
      </w:r>
    </w:p>
    <w:p w:rsidR="003D5327" w:rsidRPr="00D00D22" w:rsidRDefault="00BC1228"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w:t>
      </w:r>
      <w:r w:rsidR="003D5327" w:rsidRPr="00D00D22">
        <w:rPr>
          <w:rFonts w:ascii="Times New Roman" w:hAnsi="Times New Roman" w:cs="Times New Roman"/>
          <w:sz w:val="28"/>
          <w:szCs w:val="28"/>
        </w:rPr>
        <w:t xml:space="preserve"> річні звіти про фінансові результати та їх використання за останній рік, на останню звітну дату (Форма № 2);</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Якщо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ідприємство-позичальник існує менше року, то згадані вище фінансові документи подаються за фактичний період його діяльності.</w:t>
      </w:r>
    </w:p>
    <w:p w:rsidR="003D5327" w:rsidRPr="00D00D22" w:rsidRDefault="00BC1228"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w:t>
      </w:r>
      <w:r w:rsidR="003D5327" w:rsidRPr="00D00D22">
        <w:rPr>
          <w:rFonts w:ascii="Times New Roman" w:hAnsi="Times New Roman" w:cs="Times New Roman"/>
          <w:sz w:val="28"/>
          <w:szCs w:val="28"/>
        </w:rPr>
        <w:t xml:space="preserve"> на останню звітну дату: звіт про рух грошових коштів (Форма № 3), звіт про власний капітал (Форма № 4), звіт про зобов'язання (Форма № 11), звіт про доходи (Форма № 15);</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У процесі надання довгострокового кредиту потенційний позичальник, </w:t>
      </w:r>
      <w:proofErr w:type="gramStart"/>
      <w:r w:rsidRPr="00D00D22">
        <w:rPr>
          <w:rFonts w:ascii="Times New Roman" w:hAnsi="Times New Roman" w:cs="Times New Roman"/>
          <w:sz w:val="28"/>
          <w:szCs w:val="28"/>
        </w:rPr>
        <w:t>окр</w:t>
      </w:r>
      <w:proofErr w:type="gramEnd"/>
      <w:r w:rsidRPr="00D00D22">
        <w:rPr>
          <w:rFonts w:ascii="Times New Roman" w:hAnsi="Times New Roman" w:cs="Times New Roman"/>
          <w:sz w:val="28"/>
          <w:szCs w:val="28"/>
        </w:rPr>
        <w:t>ім стандартного переліку документів, має подати за узгодженням з банком такі матеріали:</w:t>
      </w:r>
    </w:p>
    <w:p w:rsidR="003D5327" w:rsidRPr="00D00D22" w:rsidRDefault="00BC1228"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w:t>
      </w:r>
      <w:r w:rsidR="003D5327" w:rsidRPr="00D00D22">
        <w:rPr>
          <w:rFonts w:ascii="Times New Roman" w:hAnsi="Times New Roman" w:cs="Times New Roman"/>
          <w:sz w:val="28"/>
          <w:szCs w:val="28"/>
        </w:rPr>
        <w:t xml:space="preserve"> проектно-кошторисну документацію;</w:t>
      </w:r>
    </w:p>
    <w:p w:rsidR="003D5327" w:rsidRPr="00D00D22" w:rsidRDefault="00BC1228"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w:t>
      </w:r>
      <w:r w:rsidR="003D5327" w:rsidRPr="00D00D22">
        <w:rPr>
          <w:rFonts w:ascii="Times New Roman" w:hAnsi="Times New Roman" w:cs="Times New Roman"/>
          <w:sz w:val="28"/>
          <w:szCs w:val="28"/>
        </w:rPr>
        <w:t xml:space="preserve"> основні техніко-економічні показники проекту;</w:t>
      </w:r>
    </w:p>
    <w:p w:rsidR="003D5327" w:rsidRPr="00D00D22" w:rsidRDefault="00BC1228"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w:t>
      </w:r>
      <w:r w:rsidR="003D5327" w:rsidRPr="00D00D22">
        <w:rPr>
          <w:rFonts w:ascii="Times New Roman" w:hAnsi="Times New Roman" w:cs="Times New Roman"/>
          <w:sz w:val="28"/>
          <w:szCs w:val="28"/>
        </w:rPr>
        <w:t xml:space="preserve"> контракт на будівництво;</w:t>
      </w:r>
    </w:p>
    <w:p w:rsidR="003D5327" w:rsidRPr="00D00D22" w:rsidRDefault="00BC1228"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w:t>
      </w:r>
      <w:r w:rsidR="003D5327" w:rsidRPr="00D00D22">
        <w:rPr>
          <w:rFonts w:ascii="Times New Roman" w:hAnsi="Times New Roman" w:cs="Times New Roman"/>
          <w:sz w:val="28"/>
          <w:szCs w:val="28"/>
        </w:rPr>
        <w:t xml:space="preserve"> документи на право землекористування;</w:t>
      </w:r>
    </w:p>
    <w:p w:rsidR="003D5327" w:rsidRPr="00D00D22" w:rsidRDefault="00BC1228"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t>-</w:t>
      </w:r>
      <w:r w:rsidR="003D5327" w:rsidRPr="00D00D22">
        <w:rPr>
          <w:rFonts w:ascii="Times New Roman" w:hAnsi="Times New Roman" w:cs="Times New Roman"/>
          <w:sz w:val="28"/>
          <w:szCs w:val="28"/>
        </w:rPr>
        <w:t xml:space="preserve"> позитивне рішення екологічної експертизи;</w:t>
      </w:r>
    </w:p>
    <w:p w:rsidR="003D5327" w:rsidRPr="00D00D22" w:rsidRDefault="00BC1228"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lang w:val="uk-UA"/>
        </w:rPr>
        <w:lastRenderedPageBreak/>
        <w:t>-</w:t>
      </w:r>
      <w:r w:rsidR="003D5327" w:rsidRPr="00D00D22">
        <w:rPr>
          <w:rFonts w:ascii="Times New Roman" w:hAnsi="Times New Roman" w:cs="Times New Roman"/>
          <w:sz w:val="28"/>
          <w:szCs w:val="28"/>
        </w:rPr>
        <w:t xml:space="preserve"> план технічного переозброєння.</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На основі поданих документів </w:t>
      </w:r>
      <w:proofErr w:type="gramStart"/>
      <w:r w:rsidRPr="00D00D22">
        <w:rPr>
          <w:rFonts w:ascii="Times New Roman" w:hAnsi="Times New Roman" w:cs="Times New Roman"/>
          <w:sz w:val="28"/>
          <w:szCs w:val="28"/>
        </w:rPr>
        <w:t>у</w:t>
      </w:r>
      <w:proofErr w:type="gramEnd"/>
      <w:r w:rsidRPr="00D00D22">
        <w:rPr>
          <w:rFonts w:ascii="Times New Roman" w:hAnsi="Times New Roman" w:cs="Times New Roman"/>
          <w:sz w:val="28"/>
          <w:szCs w:val="28"/>
        </w:rPr>
        <w:t xml:space="preserve"> банку проводиться оцінка кредитоспроможності позичальника, а також попередня інженерно-економічна експертиза проекту. Спеціалісти банку визначають </w:t>
      </w:r>
      <w:proofErr w:type="gramStart"/>
      <w:r w:rsidRPr="00D00D22">
        <w:rPr>
          <w:rFonts w:ascii="Times New Roman" w:hAnsi="Times New Roman" w:cs="Times New Roman"/>
          <w:sz w:val="28"/>
          <w:szCs w:val="28"/>
        </w:rPr>
        <w:t>доц</w:t>
      </w:r>
      <w:proofErr w:type="gramEnd"/>
      <w:r w:rsidRPr="00D00D22">
        <w:rPr>
          <w:rFonts w:ascii="Times New Roman" w:hAnsi="Times New Roman" w:cs="Times New Roman"/>
          <w:sz w:val="28"/>
          <w:szCs w:val="28"/>
        </w:rPr>
        <w:t xml:space="preserve">ільність надання кредиту та його економічну ефективність. Також вони вирішують проблему потреби у довгостроковому кредитуванні шляхом визначення повної вартості витрат на впровадження заходів за умови, що кредит є єдиним джерелом фінансування проекту, або ж </w:t>
      </w:r>
      <w:proofErr w:type="gramStart"/>
      <w:r w:rsidRPr="00D00D22">
        <w:rPr>
          <w:rFonts w:ascii="Times New Roman" w:hAnsi="Times New Roman" w:cs="Times New Roman"/>
          <w:sz w:val="28"/>
          <w:szCs w:val="28"/>
        </w:rPr>
        <w:t>р</w:t>
      </w:r>
      <w:proofErr w:type="gramEnd"/>
      <w:r w:rsidRPr="00D00D22">
        <w:rPr>
          <w:rFonts w:ascii="Times New Roman" w:hAnsi="Times New Roman" w:cs="Times New Roman"/>
          <w:sz w:val="28"/>
          <w:szCs w:val="28"/>
        </w:rPr>
        <w:t xml:space="preserve">ізниці між вартістю цих витрат і власними коштами позичальника, якщо існують інші джерела фінансування проекту. Видача довгострокового кредиту може здійснюватися одночасно або поетапно (в </w:t>
      </w:r>
      <w:proofErr w:type="gramStart"/>
      <w:r w:rsidRPr="00D00D22">
        <w:rPr>
          <w:rFonts w:ascii="Times New Roman" w:hAnsi="Times New Roman" w:cs="Times New Roman"/>
          <w:sz w:val="28"/>
          <w:szCs w:val="28"/>
        </w:rPr>
        <w:t>міру</w:t>
      </w:r>
      <w:proofErr w:type="gramEnd"/>
      <w:r w:rsidRPr="00D00D22">
        <w:rPr>
          <w:rFonts w:ascii="Times New Roman" w:hAnsi="Times New Roman" w:cs="Times New Roman"/>
          <w:sz w:val="28"/>
          <w:szCs w:val="28"/>
        </w:rPr>
        <w:t xml:space="preserve"> виконання будівельно-монтажних робіт, придбання товарно-матеріальних цінностей тощо). Відсоткова ставка за кредит обумовлюється з урахуванням терміну позички, </w:t>
      </w:r>
      <w:proofErr w:type="gramStart"/>
      <w:r w:rsidRPr="00D00D22">
        <w:rPr>
          <w:rFonts w:ascii="Times New Roman" w:hAnsi="Times New Roman" w:cs="Times New Roman"/>
          <w:sz w:val="28"/>
          <w:szCs w:val="28"/>
        </w:rPr>
        <w:t>р</w:t>
      </w:r>
      <w:proofErr w:type="gramEnd"/>
      <w:r w:rsidRPr="00D00D22">
        <w:rPr>
          <w:rFonts w:ascii="Times New Roman" w:hAnsi="Times New Roman" w:cs="Times New Roman"/>
          <w:sz w:val="28"/>
          <w:szCs w:val="28"/>
        </w:rPr>
        <w:t>івня ризику, кредитної історії клієнтів. Загальний термін користування кредитом складається з нормативного часу здійснення витрат і часу, протягом якого цей кредит повертається банку.</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Банк може надавати довгострокові кредити. Це більш ризиковані позички, тому банк йде кредитування розробки позичкової політики керуючись власними міркувань:</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1. Утримати галузь, як клієнта.</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2. Одержати додатковий прибуток.</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Об'єктами довгострокового кредитування може бути: 1. Капітальні вкладення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 xml:space="preserve">ідприємств до витрат з будівництва, реконструкції та технічного переоснащення виробничого і міністерства соціального призначення; 2. Придбання </w:t>
      </w:r>
      <w:proofErr w:type="gramStart"/>
      <w:r w:rsidRPr="00D00D22">
        <w:rPr>
          <w:rFonts w:ascii="Times New Roman" w:hAnsi="Times New Roman" w:cs="Times New Roman"/>
          <w:sz w:val="28"/>
          <w:szCs w:val="28"/>
        </w:rPr>
        <w:t>техн</w:t>
      </w:r>
      <w:proofErr w:type="gramEnd"/>
      <w:r w:rsidRPr="00D00D22">
        <w:rPr>
          <w:rFonts w:ascii="Times New Roman" w:hAnsi="Times New Roman" w:cs="Times New Roman"/>
          <w:sz w:val="28"/>
          <w:szCs w:val="28"/>
        </w:rPr>
        <w:t xml:space="preserve">іки, устаткування, транспортних засобів і будинків; 3. Створення спільних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ідприємств;</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         Відсоткову ставку встановлюється на договірній основі (</w:t>
      </w:r>
      <w:proofErr w:type="gramStart"/>
      <w:r w:rsidRPr="00D00D22">
        <w:rPr>
          <w:rFonts w:ascii="Times New Roman" w:hAnsi="Times New Roman" w:cs="Times New Roman"/>
          <w:sz w:val="28"/>
          <w:szCs w:val="28"/>
        </w:rPr>
        <w:t>твердою</w:t>
      </w:r>
      <w:proofErr w:type="gramEnd"/>
      <w:r w:rsidRPr="00D00D22">
        <w:rPr>
          <w:rFonts w:ascii="Times New Roman" w:hAnsi="Times New Roman" w:cs="Times New Roman"/>
          <w:sz w:val="28"/>
          <w:szCs w:val="28"/>
        </w:rPr>
        <w:t xml:space="preserve"> і мінливою у зв'язку з змінами ставки Центрального Банку), яку впливають такі чинники:</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1. Недоліки залучення кошті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lastRenderedPageBreak/>
        <w:t>2. Ступінь ризику.</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3. Термін погашення позики.</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4. Витрати на оформлення і контролю.</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5. Ставки інших банкі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6. Ставки над ринком цінних папері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7. Характер відносини </w:t>
      </w:r>
      <w:proofErr w:type="gramStart"/>
      <w:r w:rsidRPr="00D00D22">
        <w:rPr>
          <w:rFonts w:ascii="Times New Roman" w:hAnsi="Times New Roman" w:cs="Times New Roman"/>
          <w:sz w:val="28"/>
          <w:szCs w:val="28"/>
        </w:rPr>
        <w:t>між</w:t>
      </w:r>
      <w:proofErr w:type="gramEnd"/>
      <w:r w:rsidRPr="00D00D22">
        <w:rPr>
          <w:rFonts w:ascii="Times New Roman" w:hAnsi="Times New Roman" w:cs="Times New Roman"/>
          <w:sz w:val="28"/>
          <w:szCs w:val="28"/>
        </w:rPr>
        <w:t xml:space="preserve"> банком і позичальником.</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8. Норма прибутку, яка може бути отримана при інвестуванні до інших активи.</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    Видача довгострокових позичок може здійснюватися одноразово чи поетапно принаймні виконання будівельно-монтажні роботи. Конкретні строки й періодичність погашення довгострокових позичок залежить від наступних чинникі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1. Окупність витрат.</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2. Фінансовий стан та інші показники позичальника.</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3. Кредитний ризик.</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4. Необхідність прискорення оборотності ресурсі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5. Інші чинники.</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    Банк спостерігає над перебігом будівництва й використанням позички. У порушення договірних відносин банк застосовує економічних санкцій. При довгостроковому кредитуванні застосовуються заставні форми, такі як, наприклад, іпотека – заставу основних засобів чи заставу нерухомості. Нормативний документ </w:t>
      </w:r>
      <w:proofErr w:type="gramStart"/>
      <w:r w:rsidRPr="00D00D22">
        <w:rPr>
          <w:rFonts w:ascii="Times New Roman" w:hAnsi="Times New Roman" w:cs="Times New Roman"/>
          <w:sz w:val="28"/>
          <w:szCs w:val="28"/>
        </w:rPr>
        <w:t>про</w:t>
      </w:r>
      <w:proofErr w:type="gramEnd"/>
      <w:r w:rsidRPr="00D00D22">
        <w:rPr>
          <w:rFonts w:ascii="Times New Roman" w:hAnsi="Times New Roman" w:cs="Times New Roman"/>
          <w:sz w:val="28"/>
          <w:szCs w:val="28"/>
        </w:rPr>
        <w:t xml:space="preserve"> іпотеку прийнято Урядом від 22.12.1993 «Основні положення про заставі нерухомого майна». Предмет іпотеки має належатизалогодателю </w:t>
      </w:r>
      <w:proofErr w:type="gramStart"/>
      <w:r w:rsidRPr="00D00D22">
        <w:rPr>
          <w:rFonts w:ascii="Times New Roman" w:hAnsi="Times New Roman" w:cs="Times New Roman"/>
          <w:sz w:val="28"/>
          <w:szCs w:val="28"/>
        </w:rPr>
        <w:t>на</w:t>
      </w:r>
      <w:proofErr w:type="gramEnd"/>
      <w:r w:rsidRPr="00D00D22">
        <w:rPr>
          <w:rFonts w:ascii="Times New Roman" w:hAnsi="Times New Roman" w:cs="Times New Roman"/>
          <w:sz w:val="28"/>
          <w:szCs w:val="28"/>
        </w:rPr>
        <w:t xml:space="preserve"> праві власного чи його повної господарського ведення. </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Для фінансової установи, що надає кредит, важливо знати, що його гроші будуть повернуті разом з відсотками та іншими виплатами. Для цього банку потрібно з'ясувати 'кредитну історію', а вона повинна представляти собою: чи вчасно позичальник сплачував борги минулого. Поза сумнівом, позичальник має бути в змозі виплатити борг, тобто повинні бути стабільні і </w:t>
      </w:r>
      <w:r w:rsidRPr="00D00D22">
        <w:rPr>
          <w:rFonts w:ascii="Times New Roman" w:hAnsi="Times New Roman" w:cs="Times New Roman"/>
          <w:sz w:val="28"/>
          <w:szCs w:val="28"/>
        </w:rPr>
        <w:lastRenderedPageBreak/>
        <w:t xml:space="preserve">не дуже маленькі доходи - чим більшими засобами володіє клієнт, тим більше можливостей виплатити борг. Якщо ж у позичальника є ще і власність, то вона може стати запорукою того, що позика буде повернута. Важливою умовою надання споживчого кредиту є оцінка платоспроможності позичальника. Вона визначається на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ідставі довідки з місця роботи про доходи і розмір утримань.</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Довідка повинна </w:t>
      </w:r>
      <w:proofErr w:type="gramStart"/>
      <w:r w:rsidRPr="00D00D22">
        <w:rPr>
          <w:rFonts w:ascii="Times New Roman" w:hAnsi="Times New Roman" w:cs="Times New Roman"/>
          <w:sz w:val="28"/>
          <w:szCs w:val="28"/>
        </w:rPr>
        <w:t>м</w:t>
      </w:r>
      <w:proofErr w:type="gramEnd"/>
      <w:r w:rsidRPr="00D00D22">
        <w:rPr>
          <w:rFonts w:ascii="Times New Roman" w:hAnsi="Times New Roman" w:cs="Times New Roman"/>
          <w:sz w:val="28"/>
          <w:szCs w:val="28"/>
        </w:rPr>
        <w:t>істити наступну інформацію:</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Повне найменування організації, що видала довідку, її поштову адресу, телефон та банківські реквізити;</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Тривалість постійної роботи позичальника в даній організації;</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Справжня посаду позичальника (ким працю</w:t>
      </w:r>
      <w:proofErr w:type="gramStart"/>
      <w:r w:rsidRPr="00D00D22">
        <w:rPr>
          <w:rFonts w:ascii="Times New Roman" w:hAnsi="Times New Roman" w:cs="Times New Roman"/>
          <w:sz w:val="28"/>
          <w:szCs w:val="28"/>
        </w:rPr>
        <w:t>є)</w:t>
      </w:r>
      <w:proofErr w:type="gramEnd"/>
      <w:r w:rsidRPr="00D00D22">
        <w:rPr>
          <w:rFonts w:ascii="Times New Roman" w:hAnsi="Times New Roman" w:cs="Times New Roman"/>
          <w:sz w:val="28"/>
          <w:szCs w:val="28"/>
        </w:rPr>
        <w:t>;</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Середньомісячний дохід за останні шість місяці</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 Середньомісячні утримання за останні шість місяців </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Безумовно, важливою умовою </w:t>
      </w:r>
      <w:proofErr w:type="gramStart"/>
      <w:r w:rsidRPr="00D00D22">
        <w:rPr>
          <w:rFonts w:ascii="Times New Roman" w:hAnsi="Times New Roman" w:cs="Times New Roman"/>
          <w:sz w:val="28"/>
          <w:szCs w:val="28"/>
        </w:rPr>
        <w:t>кредитного</w:t>
      </w:r>
      <w:proofErr w:type="gramEnd"/>
      <w:r w:rsidRPr="00D00D22">
        <w:rPr>
          <w:rFonts w:ascii="Times New Roman" w:hAnsi="Times New Roman" w:cs="Times New Roman"/>
          <w:sz w:val="28"/>
          <w:szCs w:val="28"/>
        </w:rPr>
        <w:t xml:space="preserve"> договору є сума кредиту. Саме її розмі</w:t>
      </w:r>
      <w:proofErr w:type="gramStart"/>
      <w:r w:rsidRPr="00D00D22">
        <w:rPr>
          <w:rFonts w:ascii="Times New Roman" w:hAnsi="Times New Roman" w:cs="Times New Roman"/>
          <w:sz w:val="28"/>
          <w:szCs w:val="28"/>
        </w:rPr>
        <w:t>р</w:t>
      </w:r>
      <w:proofErr w:type="gramEnd"/>
      <w:r w:rsidRPr="00D00D22">
        <w:rPr>
          <w:rFonts w:ascii="Times New Roman" w:hAnsi="Times New Roman" w:cs="Times New Roman"/>
          <w:sz w:val="28"/>
          <w:szCs w:val="28"/>
        </w:rPr>
        <w:t xml:space="preserve"> багато в чому визначає ступінь ризику, прийнятого на себе банком і клієнтом при видачі кредиту, і розмір виплати за кредитом. Даний показник визначається банком на етапі розгляду заявки кредитоодержувача, і багато в чому залежить ві</w:t>
      </w:r>
      <w:proofErr w:type="gramStart"/>
      <w:r w:rsidRPr="00D00D22">
        <w:rPr>
          <w:rFonts w:ascii="Times New Roman" w:hAnsi="Times New Roman" w:cs="Times New Roman"/>
          <w:sz w:val="28"/>
          <w:szCs w:val="28"/>
        </w:rPr>
        <w:t>д оц</w:t>
      </w:r>
      <w:proofErr w:type="gramEnd"/>
      <w:r w:rsidRPr="00D00D22">
        <w:rPr>
          <w:rFonts w:ascii="Times New Roman" w:hAnsi="Times New Roman" w:cs="Times New Roman"/>
          <w:sz w:val="28"/>
          <w:szCs w:val="28"/>
        </w:rPr>
        <w:t xml:space="preserve">інки здатності клієнта погасити кредит і виниклої до нього довіри. </w:t>
      </w:r>
      <w:proofErr w:type="gramStart"/>
      <w:r w:rsidRPr="00D00D22">
        <w:rPr>
          <w:rFonts w:ascii="Times New Roman" w:hAnsi="Times New Roman" w:cs="Times New Roman"/>
          <w:sz w:val="28"/>
          <w:szCs w:val="28"/>
        </w:rPr>
        <w:t>З</w:t>
      </w:r>
      <w:proofErr w:type="gramEnd"/>
      <w:r w:rsidRPr="00D00D22">
        <w:rPr>
          <w:rFonts w:ascii="Times New Roman" w:hAnsi="Times New Roman" w:cs="Times New Roman"/>
          <w:sz w:val="28"/>
          <w:szCs w:val="28"/>
        </w:rPr>
        <w:t xml:space="preserve"> іншого боку, і сам кредитопоручитель повинен оцінювати необхідність отримання певних сум і зіставляти їх розмір зі своїми фінансовими доходами зараз і в майбутньому, враховуючи можливість виникнення форс-мажорних обставин. Оптимальним варіантом може стати отримання кредиту шляхом відкриття банком кредитної лінії (часто у вигляді кредитної картки), що надає можливість клієнтові витрачати кредитні кошти в </w:t>
      </w:r>
      <w:proofErr w:type="gramStart"/>
      <w:r w:rsidRPr="00D00D22">
        <w:rPr>
          <w:rFonts w:ascii="Times New Roman" w:hAnsi="Times New Roman" w:cs="Times New Roman"/>
          <w:sz w:val="28"/>
          <w:szCs w:val="28"/>
        </w:rPr>
        <w:t>міру</w:t>
      </w:r>
      <w:proofErr w:type="gramEnd"/>
      <w:r w:rsidRPr="00D00D22">
        <w:rPr>
          <w:rFonts w:ascii="Times New Roman" w:hAnsi="Times New Roman" w:cs="Times New Roman"/>
          <w:sz w:val="28"/>
          <w:szCs w:val="28"/>
        </w:rPr>
        <w:t xml:space="preserve"> необхідності.</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При визначенні терміну кредиту, слід звертати увагу на те, що з його збільшенням сумарний розмі</w:t>
      </w:r>
      <w:proofErr w:type="gramStart"/>
      <w:r w:rsidRPr="00D00D22">
        <w:rPr>
          <w:rFonts w:ascii="Times New Roman" w:hAnsi="Times New Roman" w:cs="Times New Roman"/>
          <w:sz w:val="28"/>
          <w:szCs w:val="28"/>
        </w:rPr>
        <w:t>р</w:t>
      </w:r>
      <w:proofErr w:type="gramEnd"/>
      <w:r w:rsidRPr="00D00D22">
        <w:rPr>
          <w:rFonts w:ascii="Times New Roman" w:hAnsi="Times New Roman" w:cs="Times New Roman"/>
          <w:sz w:val="28"/>
          <w:szCs w:val="28"/>
        </w:rPr>
        <w:t xml:space="preserve"> сплачуваних відсотків та інших платежів за користування кредитом також зросте. Однак така переплата може бути виправдана тим, що при збільшенні терміну кредиту зменшується розмі</w:t>
      </w:r>
      <w:proofErr w:type="gramStart"/>
      <w:r w:rsidRPr="00D00D22">
        <w:rPr>
          <w:rFonts w:ascii="Times New Roman" w:hAnsi="Times New Roman" w:cs="Times New Roman"/>
          <w:sz w:val="28"/>
          <w:szCs w:val="28"/>
        </w:rPr>
        <w:t>р</w:t>
      </w:r>
      <w:proofErr w:type="gramEnd"/>
      <w:r w:rsidRPr="00D00D22">
        <w:rPr>
          <w:rFonts w:ascii="Times New Roman" w:hAnsi="Times New Roman" w:cs="Times New Roman"/>
          <w:sz w:val="28"/>
          <w:szCs w:val="28"/>
        </w:rPr>
        <w:t xml:space="preserve"> </w:t>
      </w:r>
      <w:r w:rsidRPr="00D00D22">
        <w:rPr>
          <w:rFonts w:ascii="Times New Roman" w:hAnsi="Times New Roman" w:cs="Times New Roman"/>
          <w:sz w:val="28"/>
          <w:szCs w:val="28"/>
        </w:rPr>
        <w:lastRenderedPageBreak/>
        <w:t>щомісячних платежів, тобто позичальник зможе взяти велику суму кредиту і справно її погашати.</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     При укладанні кредитного договору банк фактично пропонує позичальникові приєднатися до заздалегідь приготовленим стандартних умов, які залежать від виду наданого споживчого кредиту. Узгоджувальної зазвичай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 xml:space="preserve">ідлягають лише такі істотні умови, як сума кредиту, розмір плати за неї, термін користування кредитом, рідше - розмір штрафних санкцій. </w:t>
      </w:r>
      <w:proofErr w:type="gramStart"/>
      <w:r w:rsidRPr="00D00D22">
        <w:rPr>
          <w:rFonts w:ascii="Times New Roman" w:hAnsi="Times New Roman" w:cs="Times New Roman"/>
          <w:sz w:val="28"/>
          <w:szCs w:val="28"/>
        </w:rPr>
        <w:t>П</w:t>
      </w:r>
      <w:proofErr w:type="gramEnd"/>
      <w:r w:rsidRPr="00D00D22">
        <w:rPr>
          <w:rFonts w:ascii="Times New Roman" w:hAnsi="Times New Roman" w:cs="Times New Roman"/>
          <w:sz w:val="28"/>
          <w:szCs w:val="28"/>
        </w:rPr>
        <w:t xml:space="preserve">ісля видачі кредиту банк продовжує вести роботу з клієнтом з метою забезпечення повернення кредиту. У період дії </w:t>
      </w:r>
      <w:proofErr w:type="gramStart"/>
      <w:r w:rsidRPr="00D00D22">
        <w:rPr>
          <w:rFonts w:ascii="Times New Roman" w:hAnsi="Times New Roman" w:cs="Times New Roman"/>
          <w:sz w:val="28"/>
          <w:szCs w:val="28"/>
        </w:rPr>
        <w:t>кредитного</w:t>
      </w:r>
      <w:proofErr w:type="gramEnd"/>
      <w:r w:rsidRPr="00D00D22">
        <w:rPr>
          <w:rFonts w:ascii="Times New Roman" w:hAnsi="Times New Roman" w:cs="Times New Roman"/>
          <w:sz w:val="28"/>
          <w:szCs w:val="28"/>
        </w:rPr>
        <w:t xml:space="preserve"> договору банк:</w:t>
      </w:r>
    </w:p>
    <w:p w:rsidR="003D5327" w:rsidRPr="00D00D22" w:rsidRDefault="003D5327"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Контролює виконання позичальником умов договору;</w:t>
      </w:r>
    </w:p>
    <w:p w:rsidR="003D5327" w:rsidRPr="00D00D22" w:rsidRDefault="00BC1228" w:rsidP="00D00D22">
      <w:pPr>
        <w:spacing w:line="360" w:lineRule="auto"/>
        <w:ind w:firstLine="567"/>
        <w:contextualSpacing/>
        <w:jc w:val="both"/>
        <w:rPr>
          <w:rFonts w:ascii="Times New Roman" w:hAnsi="Times New Roman" w:cs="Times New Roman"/>
          <w:sz w:val="28"/>
          <w:szCs w:val="28"/>
        </w:rPr>
      </w:pPr>
      <w:r w:rsidRPr="00D00D22">
        <w:rPr>
          <w:rFonts w:ascii="Times New Roman" w:hAnsi="Times New Roman" w:cs="Times New Roman"/>
          <w:sz w:val="28"/>
          <w:szCs w:val="28"/>
        </w:rPr>
        <w:t xml:space="preserve">- </w:t>
      </w:r>
      <w:r w:rsidR="003D5327" w:rsidRPr="00D00D22">
        <w:rPr>
          <w:rFonts w:ascii="Times New Roman" w:hAnsi="Times New Roman" w:cs="Times New Roman"/>
          <w:sz w:val="28"/>
          <w:szCs w:val="28"/>
        </w:rPr>
        <w:t>Здійснює перевірку звітів про використання кошті</w:t>
      </w:r>
      <w:proofErr w:type="gramStart"/>
      <w:r w:rsidR="003D5327" w:rsidRPr="00D00D22">
        <w:rPr>
          <w:rFonts w:ascii="Times New Roman" w:hAnsi="Times New Roman" w:cs="Times New Roman"/>
          <w:sz w:val="28"/>
          <w:szCs w:val="28"/>
        </w:rPr>
        <w:t>в</w:t>
      </w:r>
      <w:proofErr w:type="gramEnd"/>
      <w:r w:rsidR="003D5327" w:rsidRPr="00D00D22">
        <w:rPr>
          <w:rFonts w:ascii="Times New Roman" w:hAnsi="Times New Roman" w:cs="Times New Roman"/>
          <w:sz w:val="28"/>
          <w:szCs w:val="28"/>
        </w:rPr>
        <w:t xml:space="preserve"> </w:t>
      </w:r>
      <w:proofErr w:type="gramStart"/>
      <w:r w:rsidR="003D5327" w:rsidRPr="00D00D22">
        <w:rPr>
          <w:rFonts w:ascii="Times New Roman" w:hAnsi="Times New Roman" w:cs="Times New Roman"/>
          <w:sz w:val="28"/>
          <w:szCs w:val="28"/>
        </w:rPr>
        <w:t>та</w:t>
      </w:r>
      <w:proofErr w:type="gramEnd"/>
      <w:r w:rsidR="003D5327" w:rsidRPr="00D00D22">
        <w:rPr>
          <w:rFonts w:ascii="Times New Roman" w:hAnsi="Times New Roman" w:cs="Times New Roman"/>
          <w:sz w:val="28"/>
          <w:szCs w:val="28"/>
        </w:rPr>
        <w:t xml:space="preserve"> інших документів, передбачених договором. </w:t>
      </w:r>
    </w:p>
    <w:p w:rsidR="003D5327" w:rsidRDefault="003D5327"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sz w:val="28"/>
          <w:szCs w:val="28"/>
        </w:rPr>
        <w:t xml:space="preserve">Позичальник повинен представити банку протягом двох місяців </w:t>
      </w:r>
      <w:proofErr w:type="gramStart"/>
      <w:r w:rsidRPr="00D00D22">
        <w:rPr>
          <w:rFonts w:ascii="Times New Roman" w:hAnsi="Times New Roman" w:cs="Times New Roman"/>
          <w:sz w:val="28"/>
          <w:szCs w:val="28"/>
        </w:rPr>
        <w:t>в</w:t>
      </w:r>
      <w:proofErr w:type="gramEnd"/>
      <w:r w:rsidRPr="00D00D22">
        <w:rPr>
          <w:rFonts w:ascii="Times New Roman" w:hAnsi="Times New Roman" w:cs="Times New Roman"/>
          <w:sz w:val="28"/>
          <w:szCs w:val="28"/>
        </w:rPr>
        <w:t xml:space="preserve">ід дати отримання кредиту на придбання об'єкта нерухомості документи, що підтверджують його право власності на придбане майно. До отримання кожної наступної суми по кредиту на будівництво або реконструкцію об'єкта нерухомості позичальник представляє банку звіт про використання попередньої отриманої суми з пред'явленням виправдних документів: рахунків, накладних, квитанцій, чеків торгуючих організацій, договорів підряду та актів здачі-приймання виконаних робіт і </w:t>
      </w:r>
      <w:proofErr w:type="gramStart"/>
      <w:r w:rsidRPr="00D00D22">
        <w:rPr>
          <w:rFonts w:ascii="Times New Roman" w:hAnsi="Times New Roman" w:cs="Times New Roman"/>
          <w:sz w:val="28"/>
          <w:szCs w:val="28"/>
        </w:rPr>
        <w:t>т</w:t>
      </w:r>
      <w:proofErr w:type="gramEnd"/>
      <w:r w:rsidRPr="00D00D22">
        <w:rPr>
          <w:rFonts w:ascii="Times New Roman" w:hAnsi="Times New Roman" w:cs="Times New Roman"/>
          <w:sz w:val="28"/>
          <w:szCs w:val="28"/>
        </w:rPr>
        <w:t>.д.</w:t>
      </w:r>
    </w:p>
    <w:p w:rsidR="00C25FC9" w:rsidRPr="00C25FC9" w:rsidRDefault="00C25FC9" w:rsidP="00D00D22">
      <w:pPr>
        <w:spacing w:line="360" w:lineRule="auto"/>
        <w:ind w:firstLine="567"/>
        <w:contextualSpacing/>
        <w:jc w:val="both"/>
        <w:rPr>
          <w:rFonts w:ascii="Times New Roman" w:hAnsi="Times New Roman" w:cs="Times New Roman"/>
          <w:sz w:val="28"/>
          <w:szCs w:val="28"/>
          <w:lang w:val="uk-UA"/>
        </w:rPr>
      </w:pPr>
    </w:p>
    <w:p w:rsidR="00C25FC9" w:rsidRDefault="00C25FC9" w:rsidP="00D00D22">
      <w:pPr>
        <w:shd w:val="clear" w:color="auto" w:fill="FFFFFF"/>
        <w:spacing w:before="100" w:beforeAutospacing="1" w:after="100" w:afterAutospacing="1" w:line="360" w:lineRule="auto"/>
        <w:ind w:firstLine="567"/>
        <w:contextualSpacing/>
        <w:jc w:val="center"/>
        <w:outlineLvl w:val="1"/>
        <w:rPr>
          <w:rFonts w:ascii="Times New Roman" w:eastAsia="Times New Roman" w:hAnsi="Times New Roman" w:cs="Times New Roman"/>
          <w:bCs/>
          <w:color w:val="000000" w:themeColor="text1"/>
          <w:sz w:val="28"/>
          <w:szCs w:val="28"/>
          <w:lang w:val="uk-UA" w:eastAsia="ru-RU"/>
        </w:rPr>
      </w:pPr>
    </w:p>
    <w:p w:rsidR="00C25FC9" w:rsidRDefault="00C25FC9" w:rsidP="00D00D22">
      <w:pPr>
        <w:shd w:val="clear" w:color="auto" w:fill="FFFFFF"/>
        <w:spacing w:before="100" w:beforeAutospacing="1" w:after="100" w:afterAutospacing="1" w:line="360" w:lineRule="auto"/>
        <w:ind w:firstLine="567"/>
        <w:contextualSpacing/>
        <w:jc w:val="center"/>
        <w:outlineLvl w:val="1"/>
        <w:rPr>
          <w:rFonts w:ascii="Times New Roman" w:eastAsia="Times New Roman" w:hAnsi="Times New Roman" w:cs="Times New Roman"/>
          <w:bCs/>
          <w:color w:val="000000" w:themeColor="text1"/>
          <w:sz w:val="28"/>
          <w:szCs w:val="28"/>
          <w:lang w:val="uk-UA" w:eastAsia="ru-RU"/>
        </w:rPr>
      </w:pPr>
    </w:p>
    <w:p w:rsidR="00C25FC9" w:rsidRDefault="00C25FC9" w:rsidP="00D00D22">
      <w:pPr>
        <w:shd w:val="clear" w:color="auto" w:fill="FFFFFF"/>
        <w:spacing w:before="100" w:beforeAutospacing="1" w:after="100" w:afterAutospacing="1" w:line="360" w:lineRule="auto"/>
        <w:ind w:firstLine="567"/>
        <w:contextualSpacing/>
        <w:jc w:val="center"/>
        <w:outlineLvl w:val="1"/>
        <w:rPr>
          <w:rFonts w:ascii="Times New Roman" w:eastAsia="Times New Roman" w:hAnsi="Times New Roman" w:cs="Times New Roman"/>
          <w:bCs/>
          <w:color w:val="000000" w:themeColor="text1"/>
          <w:sz w:val="28"/>
          <w:szCs w:val="28"/>
          <w:lang w:val="uk-UA" w:eastAsia="ru-RU"/>
        </w:rPr>
      </w:pPr>
    </w:p>
    <w:p w:rsidR="00C25FC9" w:rsidRDefault="00C25FC9" w:rsidP="00D00D22">
      <w:pPr>
        <w:shd w:val="clear" w:color="auto" w:fill="FFFFFF"/>
        <w:spacing w:before="100" w:beforeAutospacing="1" w:after="100" w:afterAutospacing="1" w:line="360" w:lineRule="auto"/>
        <w:ind w:firstLine="567"/>
        <w:contextualSpacing/>
        <w:jc w:val="center"/>
        <w:outlineLvl w:val="1"/>
        <w:rPr>
          <w:rFonts w:ascii="Times New Roman" w:eastAsia="Times New Roman" w:hAnsi="Times New Roman" w:cs="Times New Roman"/>
          <w:bCs/>
          <w:color w:val="000000" w:themeColor="text1"/>
          <w:sz w:val="28"/>
          <w:szCs w:val="28"/>
          <w:lang w:val="uk-UA" w:eastAsia="ru-RU"/>
        </w:rPr>
      </w:pPr>
    </w:p>
    <w:p w:rsidR="00C25FC9" w:rsidRDefault="00C25FC9" w:rsidP="00D00D22">
      <w:pPr>
        <w:shd w:val="clear" w:color="auto" w:fill="FFFFFF"/>
        <w:spacing w:before="100" w:beforeAutospacing="1" w:after="100" w:afterAutospacing="1" w:line="360" w:lineRule="auto"/>
        <w:ind w:firstLine="567"/>
        <w:contextualSpacing/>
        <w:jc w:val="center"/>
        <w:outlineLvl w:val="1"/>
        <w:rPr>
          <w:rFonts w:ascii="Times New Roman" w:eastAsia="Times New Roman" w:hAnsi="Times New Roman" w:cs="Times New Roman"/>
          <w:bCs/>
          <w:color w:val="000000" w:themeColor="text1"/>
          <w:sz w:val="28"/>
          <w:szCs w:val="28"/>
          <w:lang w:val="uk-UA" w:eastAsia="ru-RU"/>
        </w:rPr>
      </w:pPr>
    </w:p>
    <w:p w:rsidR="00C25FC9" w:rsidRDefault="00C25FC9" w:rsidP="00D00D22">
      <w:pPr>
        <w:shd w:val="clear" w:color="auto" w:fill="FFFFFF"/>
        <w:spacing w:before="100" w:beforeAutospacing="1" w:after="100" w:afterAutospacing="1" w:line="360" w:lineRule="auto"/>
        <w:ind w:firstLine="567"/>
        <w:contextualSpacing/>
        <w:jc w:val="center"/>
        <w:outlineLvl w:val="1"/>
        <w:rPr>
          <w:rFonts w:ascii="Times New Roman" w:eastAsia="Times New Roman" w:hAnsi="Times New Roman" w:cs="Times New Roman"/>
          <w:bCs/>
          <w:color w:val="000000" w:themeColor="text1"/>
          <w:sz w:val="28"/>
          <w:szCs w:val="28"/>
          <w:lang w:val="uk-UA" w:eastAsia="ru-RU"/>
        </w:rPr>
      </w:pPr>
    </w:p>
    <w:p w:rsidR="00C25FC9" w:rsidRDefault="00C25FC9" w:rsidP="00D00D22">
      <w:pPr>
        <w:shd w:val="clear" w:color="auto" w:fill="FFFFFF"/>
        <w:spacing w:before="100" w:beforeAutospacing="1" w:after="100" w:afterAutospacing="1" w:line="360" w:lineRule="auto"/>
        <w:ind w:firstLine="567"/>
        <w:contextualSpacing/>
        <w:jc w:val="center"/>
        <w:outlineLvl w:val="1"/>
        <w:rPr>
          <w:rFonts w:ascii="Times New Roman" w:eastAsia="Times New Roman" w:hAnsi="Times New Roman" w:cs="Times New Roman"/>
          <w:bCs/>
          <w:color w:val="000000" w:themeColor="text1"/>
          <w:sz w:val="28"/>
          <w:szCs w:val="28"/>
          <w:lang w:val="uk-UA" w:eastAsia="ru-RU"/>
        </w:rPr>
      </w:pPr>
    </w:p>
    <w:p w:rsidR="00C25FC9" w:rsidRDefault="00C25FC9" w:rsidP="00D00D22">
      <w:pPr>
        <w:shd w:val="clear" w:color="auto" w:fill="FFFFFF"/>
        <w:spacing w:before="100" w:beforeAutospacing="1" w:after="100" w:afterAutospacing="1" w:line="360" w:lineRule="auto"/>
        <w:ind w:firstLine="567"/>
        <w:contextualSpacing/>
        <w:jc w:val="center"/>
        <w:outlineLvl w:val="1"/>
        <w:rPr>
          <w:rFonts w:ascii="Times New Roman" w:eastAsia="Times New Roman" w:hAnsi="Times New Roman" w:cs="Times New Roman"/>
          <w:bCs/>
          <w:color w:val="000000" w:themeColor="text1"/>
          <w:sz w:val="28"/>
          <w:szCs w:val="28"/>
          <w:lang w:val="uk-UA" w:eastAsia="ru-RU"/>
        </w:rPr>
      </w:pPr>
    </w:p>
    <w:p w:rsidR="009305BB" w:rsidRDefault="009305BB" w:rsidP="00D00D22">
      <w:pPr>
        <w:shd w:val="clear" w:color="auto" w:fill="FFFFFF"/>
        <w:spacing w:before="100" w:beforeAutospacing="1" w:after="100" w:afterAutospacing="1" w:line="360" w:lineRule="auto"/>
        <w:ind w:firstLine="567"/>
        <w:contextualSpacing/>
        <w:jc w:val="center"/>
        <w:outlineLvl w:val="1"/>
        <w:rPr>
          <w:rFonts w:ascii="Times New Roman" w:eastAsia="Times New Roman" w:hAnsi="Times New Roman" w:cs="Times New Roman"/>
          <w:bCs/>
          <w:color w:val="000000" w:themeColor="text1"/>
          <w:sz w:val="28"/>
          <w:szCs w:val="28"/>
          <w:lang w:val="uk-UA" w:eastAsia="ru-RU"/>
        </w:rPr>
      </w:pPr>
    </w:p>
    <w:p w:rsidR="00D00D22" w:rsidRPr="00D00D22" w:rsidRDefault="00D00D22" w:rsidP="00D00D22">
      <w:pPr>
        <w:shd w:val="clear" w:color="auto" w:fill="FFFFFF"/>
        <w:spacing w:before="100" w:beforeAutospacing="1" w:after="100" w:afterAutospacing="1" w:line="360" w:lineRule="auto"/>
        <w:ind w:firstLine="567"/>
        <w:contextualSpacing/>
        <w:jc w:val="center"/>
        <w:outlineLvl w:val="1"/>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lastRenderedPageBreak/>
        <w:t>ВИСНОВКИ</w:t>
      </w:r>
    </w:p>
    <w:p w:rsidR="00D00D22" w:rsidRPr="00D00D22" w:rsidRDefault="00D00D22" w:rsidP="00D00D22">
      <w:pPr>
        <w:shd w:val="clear" w:color="auto" w:fill="FFFFFF"/>
        <w:spacing w:before="100" w:beforeAutospacing="1" w:after="100" w:afterAutospacing="1" w:line="360" w:lineRule="auto"/>
        <w:ind w:firstLine="567"/>
        <w:contextualSpacing/>
        <w:jc w:val="center"/>
        <w:outlineLvl w:val="1"/>
        <w:rPr>
          <w:rFonts w:ascii="Times New Roman" w:eastAsia="Times New Roman" w:hAnsi="Times New Roman" w:cs="Times New Roman"/>
          <w:bCs/>
          <w:color w:val="000000" w:themeColor="text1"/>
          <w:sz w:val="28"/>
          <w:szCs w:val="28"/>
          <w:lang w:val="uk-UA" w:eastAsia="ru-RU"/>
        </w:rPr>
      </w:pPr>
    </w:p>
    <w:p w:rsidR="00D00D22" w:rsidRPr="00D00D22" w:rsidRDefault="00D00D22" w:rsidP="00D00D22">
      <w:pPr>
        <w:shd w:val="clear" w:color="auto" w:fill="FFFFFF"/>
        <w:spacing w:before="24" w:after="96" w:line="360" w:lineRule="auto"/>
        <w:ind w:firstLine="567"/>
        <w:contextualSpacing/>
        <w:jc w:val="both"/>
        <w:rPr>
          <w:rFonts w:ascii="Times New Roman" w:eastAsia="Times New Roman" w:hAnsi="Times New Roman" w:cs="Times New Roman"/>
          <w:color w:val="000000" w:themeColor="text1"/>
          <w:sz w:val="28"/>
          <w:szCs w:val="28"/>
          <w:lang w:eastAsia="ru-RU"/>
        </w:rPr>
      </w:pPr>
      <w:r w:rsidRPr="00D00D22">
        <w:rPr>
          <w:rFonts w:ascii="Times New Roman" w:eastAsia="Times New Roman" w:hAnsi="Times New Roman" w:cs="Times New Roman"/>
          <w:color w:val="000000" w:themeColor="text1"/>
          <w:sz w:val="28"/>
          <w:szCs w:val="28"/>
          <w:lang w:eastAsia="ru-RU"/>
        </w:rPr>
        <w:t xml:space="preserve">АКБ «Надра» створений та зареєстрований Національним банком України 26.10.1993 року за № 205 як відкрите акціонерне суспільство комерційний банк на необмежений період часу, орієнтуючись іслючительно на обслуговування вугільної промисловості. Встановлюються кореспондентські відносини з </w:t>
      </w:r>
      <w:proofErr w:type="gramStart"/>
      <w:r w:rsidRPr="00D00D22">
        <w:rPr>
          <w:rFonts w:ascii="Times New Roman" w:eastAsia="Times New Roman" w:hAnsi="Times New Roman" w:cs="Times New Roman"/>
          <w:color w:val="000000" w:themeColor="text1"/>
          <w:sz w:val="28"/>
          <w:szCs w:val="28"/>
          <w:lang w:eastAsia="ru-RU"/>
        </w:rPr>
        <w:t>р</w:t>
      </w:r>
      <w:proofErr w:type="gramEnd"/>
      <w:r w:rsidRPr="00D00D22">
        <w:rPr>
          <w:rFonts w:ascii="Times New Roman" w:eastAsia="Times New Roman" w:hAnsi="Times New Roman" w:cs="Times New Roman"/>
          <w:color w:val="000000" w:themeColor="text1"/>
          <w:sz w:val="28"/>
          <w:szCs w:val="28"/>
          <w:lang w:eastAsia="ru-RU"/>
        </w:rPr>
        <w:t xml:space="preserve">ізними іноземними банками, включаючи Deutsche Bank Trust Company America, Dresdner Bank AG і Commerzbank AG. Це дозволяє здійснювати розрахунки у всіх основних міжнародних </w:t>
      </w:r>
      <w:proofErr w:type="gramStart"/>
      <w:r w:rsidRPr="00D00D22">
        <w:rPr>
          <w:rFonts w:ascii="Times New Roman" w:eastAsia="Times New Roman" w:hAnsi="Times New Roman" w:cs="Times New Roman"/>
          <w:color w:val="000000" w:themeColor="text1"/>
          <w:sz w:val="28"/>
          <w:szCs w:val="28"/>
          <w:lang w:eastAsia="ru-RU"/>
        </w:rPr>
        <w:t>валютах</w:t>
      </w:r>
      <w:proofErr w:type="gramEnd"/>
      <w:r w:rsidRPr="00D00D22">
        <w:rPr>
          <w:rFonts w:ascii="Times New Roman" w:eastAsia="Times New Roman" w:hAnsi="Times New Roman" w:cs="Times New Roman"/>
          <w:color w:val="000000" w:themeColor="text1"/>
          <w:sz w:val="28"/>
          <w:szCs w:val="28"/>
          <w:lang w:eastAsia="ru-RU"/>
        </w:rPr>
        <w:t>.</w:t>
      </w:r>
    </w:p>
    <w:p w:rsidR="00D00D22" w:rsidRPr="00D00D22" w:rsidRDefault="00D00D22" w:rsidP="00D00D22">
      <w:pPr>
        <w:shd w:val="clear" w:color="auto" w:fill="FFFFFF"/>
        <w:spacing w:before="24" w:after="96" w:line="360" w:lineRule="auto"/>
        <w:ind w:firstLine="567"/>
        <w:contextualSpacing/>
        <w:jc w:val="both"/>
        <w:rPr>
          <w:rFonts w:ascii="Times New Roman" w:eastAsia="Times New Roman" w:hAnsi="Times New Roman" w:cs="Times New Roman"/>
          <w:color w:val="000000" w:themeColor="text1"/>
          <w:sz w:val="28"/>
          <w:szCs w:val="28"/>
          <w:lang w:eastAsia="ru-RU"/>
        </w:rPr>
      </w:pPr>
      <w:r w:rsidRPr="00D00D22">
        <w:rPr>
          <w:rFonts w:ascii="Times New Roman" w:eastAsia="Times New Roman" w:hAnsi="Times New Roman" w:cs="Times New Roman"/>
          <w:color w:val="000000" w:themeColor="text1"/>
          <w:sz w:val="28"/>
          <w:szCs w:val="28"/>
          <w:lang w:eastAsia="ru-RU"/>
        </w:rPr>
        <w:t xml:space="preserve">Банк проводить свою діяльність в нормативно-правовому полі України відповідно </w:t>
      </w:r>
      <w:proofErr w:type="gramStart"/>
      <w:r w:rsidRPr="00D00D22">
        <w:rPr>
          <w:rFonts w:ascii="Times New Roman" w:eastAsia="Times New Roman" w:hAnsi="Times New Roman" w:cs="Times New Roman"/>
          <w:color w:val="000000" w:themeColor="text1"/>
          <w:sz w:val="28"/>
          <w:szCs w:val="28"/>
          <w:lang w:eastAsia="ru-RU"/>
        </w:rPr>
        <w:t>до</w:t>
      </w:r>
      <w:proofErr w:type="gramEnd"/>
      <w:r w:rsidRPr="00D00D22">
        <w:rPr>
          <w:rFonts w:ascii="Times New Roman" w:eastAsia="Times New Roman" w:hAnsi="Times New Roman" w:cs="Times New Roman"/>
          <w:color w:val="000000" w:themeColor="text1"/>
          <w:sz w:val="28"/>
          <w:szCs w:val="28"/>
          <w:lang w:eastAsia="ru-RU"/>
        </w:rPr>
        <w:t xml:space="preserve"> Статуту банку і діє задля його засновників та клієнтів.</w:t>
      </w:r>
    </w:p>
    <w:p w:rsidR="00D00D22" w:rsidRPr="00D00D22" w:rsidRDefault="00D00D22" w:rsidP="00D00D22">
      <w:pPr>
        <w:shd w:val="clear" w:color="auto" w:fill="FFFFFF"/>
        <w:spacing w:before="24" w:after="96" w:line="360" w:lineRule="auto"/>
        <w:ind w:firstLine="567"/>
        <w:contextualSpacing/>
        <w:jc w:val="both"/>
        <w:rPr>
          <w:rFonts w:ascii="Times New Roman" w:eastAsia="Times New Roman" w:hAnsi="Times New Roman" w:cs="Times New Roman"/>
          <w:color w:val="000000" w:themeColor="text1"/>
          <w:sz w:val="28"/>
          <w:szCs w:val="28"/>
          <w:lang w:eastAsia="ru-RU"/>
        </w:rPr>
      </w:pPr>
      <w:proofErr w:type="gramStart"/>
      <w:r w:rsidRPr="00D00D22">
        <w:rPr>
          <w:rFonts w:ascii="Times New Roman" w:eastAsia="Times New Roman" w:hAnsi="Times New Roman" w:cs="Times New Roman"/>
          <w:color w:val="000000" w:themeColor="text1"/>
          <w:sz w:val="28"/>
          <w:szCs w:val="28"/>
          <w:lang w:eastAsia="ru-RU"/>
        </w:rPr>
        <w:t>Банк здійснює операції за поточними рахунками клієнтів, як суб’єктів господарської діяльності так і фізичних осіб, проводить розрахунки в безготівковій формі, здійснює купівлю-продаж іноземної валюти за дорученням клієнтів, приймає платежі. Слід відмітити, що Банк здійснює прийом комунальних платежів не лише через операційн</w:t>
      </w:r>
      <w:proofErr w:type="gramEnd"/>
      <w:r w:rsidRPr="00D00D22">
        <w:rPr>
          <w:rFonts w:ascii="Times New Roman" w:eastAsia="Times New Roman" w:hAnsi="Times New Roman" w:cs="Times New Roman"/>
          <w:color w:val="000000" w:themeColor="text1"/>
          <w:sz w:val="28"/>
          <w:szCs w:val="28"/>
          <w:lang w:eastAsia="ru-RU"/>
        </w:rPr>
        <w:t xml:space="preserve">і каси, </w:t>
      </w:r>
      <w:proofErr w:type="gramStart"/>
      <w:r w:rsidRPr="00D00D22">
        <w:rPr>
          <w:rFonts w:ascii="Times New Roman" w:eastAsia="Times New Roman" w:hAnsi="Times New Roman" w:cs="Times New Roman"/>
          <w:color w:val="000000" w:themeColor="text1"/>
          <w:sz w:val="28"/>
          <w:szCs w:val="28"/>
          <w:lang w:eastAsia="ru-RU"/>
        </w:rPr>
        <w:t>а й</w:t>
      </w:r>
      <w:proofErr w:type="gramEnd"/>
      <w:r w:rsidRPr="00D00D22">
        <w:rPr>
          <w:rFonts w:ascii="Times New Roman" w:eastAsia="Times New Roman" w:hAnsi="Times New Roman" w:cs="Times New Roman"/>
          <w:color w:val="000000" w:themeColor="text1"/>
          <w:sz w:val="28"/>
          <w:szCs w:val="28"/>
          <w:lang w:eastAsia="ru-RU"/>
        </w:rPr>
        <w:t xml:space="preserve"> через банкомати та Інтернет.</w:t>
      </w:r>
    </w:p>
    <w:p w:rsidR="00D00D22" w:rsidRPr="00D00D22" w:rsidRDefault="00D00D22" w:rsidP="00D00D22">
      <w:pPr>
        <w:shd w:val="clear" w:color="auto" w:fill="FFFFFF"/>
        <w:spacing w:before="24" w:after="96" w:line="360" w:lineRule="auto"/>
        <w:ind w:firstLine="567"/>
        <w:contextualSpacing/>
        <w:jc w:val="both"/>
        <w:rPr>
          <w:rFonts w:ascii="Times New Roman" w:eastAsia="Times New Roman" w:hAnsi="Times New Roman" w:cs="Times New Roman"/>
          <w:color w:val="000000" w:themeColor="text1"/>
          <w:sz w:val="28"/>
          <w:szCs w:val="28"/>
          <w:lang w:eastAsia="ru-RU"/>
        </w:rPr>
      </w:pPr>
      <w:r w:rsidRPr="00D00D22">
        <w:rPr>
          <w:rFonts w:ascii="Times New Roman" w:eastAsia="Times New Roman" w:hAnsi="Times New Roman" w:cs="Times New Roman"/>
          <w:color w:val="000000" w:themeColor="text1"/>
          <w:sz w:val="28"/>
          <w:szCs w:val="28"/>
          <w:lang w:eastAsia="ru-RU"/>
        </w:rPr>
        <w:t>Досить швидко розвивається картковий бізнес. У 2008 році НАДРА БАНК упровади</w:t>
      </w:r>
      <w:r w:rsidR="00C25FC9">
        <w:rPr>
          <w:rFonts w:ascii="Times New Roman" w:eastAsia="Times New Roman" w:hAnsi="Times New Roman" w:cs="Times New Roman"/>
          <w:color w:val="000000" w:themeColor="text1"/>
          <w:sz w:val="28"/>
          <w:szCs w:val="28"/>
          <w:lang w:val="uk-UA" w:eastAsia="ru-RU"/>
        </w:rPr>
        <w:t>в</w:t>
      </w:r>
      <w:r w:rsidRPr="00D00D22">
        <w:rPr>
          <w:rFonts w:ascii="Times New Roman" w:eastAsia="Times New Roman" w:hAnsi="Times New Roman" w:cs="Times New Roman"/>
          <w:color w:val="000000" w:themeColor="text1"/>
          <w:sz w:val="28"/>
          <w:szCs w:val="28"/>
          <w:lang w:eastAsia="ru-RU"/>
        </w:rPr>
        <w:t xml:space="preserve"> в </w:t>
      </w:r>
      <w:proofErr w:type="gramStart"/>
      <w:r w:rsidRPr="00D00D22">
        <w:rPr>
          <w:rFonts w:ascii="Times New Roman" w:eastAsia="Times New Roman" w:hAnsi="Times New Roman" w:cs="Times New Roman"/>
          <w:color w:val="000000" w:themeColor="text1"/>
          <w:sz w:val="28"/>
          <w:szCs w:val="28"/>
          <w:lang w:eastAsia="ru-RU"/>
        </w:rPr>
        <w:t>своїй</w:t>
      </w:r>
      <w:proofErr w:type="gramEnd"/>
      <w:r w:rsidRPr="00D00D22">
        <w:rPr>
          <w:rFonts w:ascii="Times New Roman" w:eastAsia="Times New Roman" w:hAnsi="Times New Roman" w:cs="Times New Roman"/>
          <w:color w:val="000000" w:themeColor="text1"/>
          <w:sz w:val="28"/>
          <w:szCs w:val="28"/>
          <w:lang w:eastAsia="ru-RU"/>
        </w:rPr>
        <w:t xml:space="preserve"> банкоматній мережі ряд нових послуг - деякі з них</w:t>
      </w:r>
      <w:r w:rsidRPr="00D00D22">
        <w:rPr>
          <w:rFonts w:ascii="Times New Roman" w:eastAsia="Times New Roman" w:hAnsi="Times New Roman" w:cs="Times New Roman"/>
          <w:color w:val="000000" w:themeColor="text1"/>
          <w:sz w:val="28"/>
          <w:szCs w:val="28"/>
          <w:lang w:val="uk-UA" w:eastAsia="ru-RU"/>
        </w:rPr>
        <w:t xml:space="preserve"> є</w:t>
      </w:r>
      <w:r w:rsidRPr="00D00D22">
        <w:rPr>
          <w:rFonts w:ascii="Times New Roman" w:eastAsia="Times New Roman" w:hAnsi="Times New Roman" w:cs="Times New Roman"/>
          <w:color w:val="000000" w:themeColor="text1"/>
          <w:sz w:val="28"/>
          <w:szCs w:val="28"/>
          <w:lang w:eastAsia="ru-RU"/>
        </w:rPr>
        <w:t xml:space="preserve"> унікальн</w:t>
      </w:r>
      <w:r w:rsidRPr="00D00D22">
        <w:rPr>
          <w:rFonts w:ascii="Times New Roman" w:eastAsia="Times New Roman" w:hAnsi="Times New Roman" w:cs="Times New Roman"/>
          <w:color w:val="000000" w:themeColor="text1"/>
          <w:sz w:val="28"/>
          <w:szCs w:val="28"/>
          <w:lang w:val="uk-UA" w:eastAsia="ru-RU"/>
        </w:rPr>
        <w:t>і</w:t>
      </w:r>
      <w:r w:rsidRPr="00D00D22">
        <w:rPr>
          <w:rFonts w:ascii="Times New Roman" w:eastAsia="Times New Roman" w:hAnsi="Times New Roman" w:cs="Times New Roman"/>
          <w:color w:val="000000" w:themeColor="text1"/>
          <w:sz w:val="28"/>
          <w:szCs w:val="28"/>
          <w:lang w:eastAsia="ru-RU"/>
        </w:rPr>
        <w:t xml:space="preserve"> для українського ринку.</w:t>
      </w:r>
    </w:p>
    <w:p w:rsidR="00D00D22" w:rsidRPr="00D00D22" w:rsidRDefault="00D00D22" w:rsidP="00D00D22">
      <w:pPr>
        <w:shd w:val="clear" w:color="auto" w:fill="FFFFFF"/>
        <w:spacing w:before="24" w:after="96" w:line="360" w:lineRule="auto"/>
        <w:ind w:firstLine="567"/>
        <w:contextualSpacing/>
        <w:jc w:val="both"/>
        <w:rPr>
          <w:rFonts w:ascii="Times New Roman" w:eastAsia="Times New Roman" w:hAnsi="Times New Roman" w:cs="Times New Roman"/>
          <w:color w:val="000000" w:themeColor="text1"/>
          <w:sz w:val="28"/>
          <w:szCs w:val="28"/>
          <w:lang w:eastAsia="ru-RU"/>
        </w:rPr>
      </w:pPr>
      <w:r w:rsidRPr="00D00D22">
        <w:rPr>
          <w:rFonts w:ascii="Times New Roman" w:eastAsia="Times New Roman" w:hAnsi="Times New Roman" w:cs="Times New Roman"/>
          <w:color w:val="000000" w:themeColor="text1"/>
          <w:sz w:val="28"/>
          <w:szCs w:val="28"/>
          <w:lang w:eastAsia="ru-RU"/>
        </w:rPr>
        <w:t xml:space="preserve">Але разом з тим в розрізі розрахунково-касових операцій банку є і ряд недоліків. Так, інкасаційна діяльність здійснюється по домовленості з приватними інкасаторам, що не дає можливості здавати виручку </w:t>
      </w:r>
      <w:proofErr w:type="gramStart"/>
      <w:r w:rsidRPr="00D00D22">
        <w:rPr>
          <w:rFonts w:ascii="Times New Roman" w:eastAsia="Times New Roman" w:hAnsi="Times New Roman" w:cs="Times New Roman"/>
          <w:color w:val="000000" w:themeColor="text1"/>
          <w:sz w:val="28"/>
          <w:szCs w:val="28"/>
          <w:lang w:eastAsia="ru-RU"/>
        </w:rPr>
        <w:t>п</w:t>
      </w:r>
      <w:proofErr w:type="gramEnd"/>
      <w:r w:rsidRPr="00D00D22">
        <w:rPr>
          <w:rFonts w:ascii="Times New Roman" w:eastAsia="Times New Roman" w:hAnsi="Times New Roman" w:cs="Times New Roman"/>
          <w:color w:val="000000" w:themeColor="text1"/>
          <w:sz w:val="28"/>
          <w:szCs w:val="28"/>
          <w:lang w:eastAsia="ru-RU"/>
        </w:rPr>
        <w:t>ізно в вечорі деяким клієнтам (супермаркети які обслуговуються в банку, тощо). Також віддалені територіально відокремлені безбалансові відділення не працюють у вихідні дні, що також ускладнює здавання виручки.</w:t>
      </w:r>
    </w:p>
    <w:p w:rsidR="00D00D22" w:rsidRPr="00D00D22" w:rsidRDefault="00D00D22" w:rsidP="00D00D22">
      <w:pPr>
        <w:shd w:val="clear" w:color="auto" w:fill="FFFFFF"/>
        <w:spacing w:before="24" w:after="96" w:line="360" w:lineRule="auto"/>
        <w:ind w:firstLine="567"/>
        <w:contextualSpacing/>
        <w:jc w:val="both"/>
        <w:rPr>
          <w:rFonts w:ascii="Times New Roman" w:eastAsia="Times New Roman" w:hAnsi="Times New Roman" w:cs="Times New Roman"/>
          <w:color w:val="000000" w:themeColor="text1"/>
          <w:sz w:val="28"/>
          <w:szCs w:val="28"/>
          <w:lang w:eastAsia="ru-RU"/>
        </w:rPr>
      </w:pPr>
      <w:r w:rsidRPr="00D00D22">
        <w:rPr>
          <w:rFonts w:ascii="Times New Roman" w:eastAsia="Times New Roman" w:hAnsi="Times New Roman" w:cs="Times New Roman"/>
          <w:color w:val="000000" w:themeColor="text1"/>
          <w:sz w:val="28"/>
          <w:szCs w:val="28"/>
          <w:lang w:eastAsia="ru-RU"/>
        </w:rPr>
        <w:t>Слі</w:t>
      </w:r>
      <w:proofErr w:type="gramStart"/>
      <w:r w:rsidRPr="00D00D22">
        <w:rPr>
          <w:rFonts w:ascii="Times New Roman" w:eastAsia="Times New Roman" w:hAnsi="Times New Roman" w:cs="Times New Roman"/>
          <w:color w:val="000000" w:themeColor="text1"/>
          <w:sz w:val="28"/>
          <w:szCs w:val="28"/>
          <w:lang w:eastAsia="ru-RU"/>
        </w:rPr>
        <w:t>д б</w:t>
      </w:r>
      <w:proofErr w:type="gramEnd"/>
      <w:r w:rsidRPr="00D00D22">
        <w:rPr>
          <w:rFonts w:ascii="Times New Roman" w:eastAsia="Times New Roman" w:hAnsi="Times New Roman" w:cs="Times New Roman"/>
          <w:color w:val="000000" w:themeColor="text1"/>
          <w:sz w:val="28"/>
          <w:szCs w:val="28"/>
          <w:lang w:eastAsia="ru-RU"/>
        </w:rPr>
        <w:t>ільшу увагу приділяти і розвитку системі “клієнт-банк” та Інтернет-банкінгу. Адже в наш час клієнтам стає зручніше не витрачати час на відвідання банку, а провести операції та вирішити всі питання через Інтернет.</w:t>
      </w:r>
    </w:p>
    <w:p w:rsidR="00D00D22" w:rsidRPr="00D00D22" w:rsidRDefault="00D00D22" w:rsidP="00D00D22">
      <w:pPr>
        <w:shd w:val="clear" w:color="auto" w:fill="FFFFFF"/>
        <w:spacing w:before="24" w:after="96" w:line="360" w:lineRule="auto"/>
        <w:ind w:firstLine="567"/>
        <w:contextualSpacing/>
        <w:jc w:val="both"/>
        <w:rPr>
          <w:rFonts w:ascii="Times New Roman" w:eastAsia="Times New Roman" w:hAnsi="Times New Roman" w:cs="Times New Roman"/>
          <w:color w:val="000000" w:themeColor="text1"/>
          <w:sz w:val="28"/>
          <w:szCs w:val="28"/>
          <w:lang w:eastAsia="ru-RU"/>
        </w:rPr>
      </w:pPr>
      <w:r w:rsidRPr="00D00D22">
        <w:rPr>
          <w:rFonts w:ascii="Times New Roman" w:eastAsia="Times New Roman" w:hAnsi="Times New Roman" w:cs="Times New Roman"/>
          <w:color w:val="000000" w:themeColor="text1"/>
          <w:sz w:val="28"/>
          <w:szCs w:val="28"/>
          <w:lang w:eastAsia="ru-RU"/>
        </w:rPr>
        <w:lastRenderedPageBreak/>
        <w:t xml:space="preserve">Що стосується депозитних операцій, то в банку розроблена політика яка спрямована на залучення вкладів суб’єктів </w:t>
      </w:r>
      <w:proofErr w:type="gramStart"/>
      <w:r w:rsidRPr="00D00D22">
        <w:rPr>
          <w:rFonts w:ascii="Times New Roman" w:eastAsia="Times New Roman" w:hAnsi="Times New Roman" w:cs="Times New Roman"/>
          <w:color w:val="000000" w:themeColor="text1"/>
          <w:sz w:val="28"/>
          <w:szCs w:val="28"/>
          <w:lang w:eastAsia="ru-RU"/>
        </w:rPr>
        <w:t>п</w:t>
      </w:r>
      <w:proofErr w:type="gramEnd"/>
      <w:r w:rsidRPr="00D00D22">
        <w:rPr>
          <w:rFonts w:ascii="Times New Roman" w:eastAsia="Times New Roman" w:hAnsi="Times New Roman" w:cs="Times New Roman"/>
          <w:color w:val="000000" w:themeColor="text1"/>
          <w:sz w:val="28"/>
          <w:szCs w:val="28"/>
          <w:lang w:eastAsia="ru-RU"/>
        </w:rPr>
        <w:t>ідприємницької діяльності та фізичних осіб. Але слід зазначити, що депозитні продукти банку є досить обмежені. Банк орієнтується на середні та великі вклади, встановлюючи мінімальну суму депозиту.</w:t>
      </w:r>
    </w:p>
    <w:p w:rsidR="00D00D22" w:rsidRPr="00D00D22" w:rsidRDefault="00D00D22" w:rsidP="00D00D22">
      <w:pPr>
        <w:shd w:val="clear" w:color="auto" w:fill="FFFFFF"/>
        <w:spacing w:before="24" w:after="96" w:line="360" w:lineRule="auto"/>
        <w:ind w:firstLine="567"/>
        <w:contextualSpacing/>
        <w:jc w:val="both"/>
        <w:rPr>
          <w:rFonts w:ascii="Times New Roman" w:eastAsia="Times New Roman" w:hAnsi="Times New Roman" w:cs="Times New Roman"/>
          <w:color w:val="000000" w:themeColor="text1"/>
          <w:sz w:val="28"/>
          <w:szCs w:val="28"/>
          <w:lang w:eastAsia="ru-RU"/>
        </w:rPr>
      </w:pPr>
      <w:r w:rsidRPr="00D00D22">
        <w:rPr>
          <w:rFonts w:ascii="Times New Roman" w:eastAsia="Times New Roman" w:hAnsi="Times New Roman" w:cs="Times New Roman"/>
          <w:color w:val="000000" w:themeColor="text1"/>
          <w:sz w:val="28"/>
          <w:szCs w:val="28"/>
          <w:lang w:eastAsia="ru-RU"/>
        </w:rPr>
        <w:t xml:space="preserve">В кредитній діяльності банк наслідує ризикову кредитну політику. Надає кредити досить широкому колу позичальників. Програми кредитування малого та середнього приватного </w:t>
      </w:r>
      <w:proofErr w:type="gramStart"/>
      <w:r w:rsidRPr="00D00D22">
        <w:rPr>
          <w:rFonts w:ascii="Times New Roman" w:eastAsia="Times New Roman" w:hAnsi="Times New Roman" w:cs="Times New Roman"/>
          <w:color w:val="000000" w:themeColor="text1"/>
          <w:sz w:val="28"/>
          <w:szCs w:val="28"/>
          <w:lang w:eastAsia="ru-RU"/>
        </w:rPr>
        <w:t>п</w:t>
      </w:r>
      <w:proofErr w:type="gramEnd"/>
      <w:r w:rsidRPr="00D00D22">
        <w:rPr>
          <w:rFonts w:ascii="Times New Roman" w:eastAsia="Times New Roman" w:hAnsi="Times New Roman" w:cs="Times New Roman"/>
          <w:color w:val="000000" w:themeColor="text1"/>
          <w:sz w:val="28"/>
          <w:szCs w:val="28"/>
          <w:lang w:eastAsia="ru-RU"/>
        </w:rPr>
        <w:t>ідприємництва та ін.</w:t>
      </w:r>
    </w:p>
    <w:p w:rsidR="00D00D22" w:rsidRPr="00D00D22" w:rsidRDefault="00D00D22" w:rsidP="00D00D22">
      <w:pPr>
        <w:shd w:val="clear" w:color="auto" w:fill="FFFFFF"/>
        <w:spacing w:before="24" w:after="96" w:line="360" w:lineRule="auto"/>
        <w:ind w:firstLine="567"/>
        <w:contextualSpacing/>
        <w:jc w:val="both"/>
        <w:rPr>
          <w:rFonts w:ascii="Times New Roman" w:eastAsia="Times New Roman" w:hAnsi="Times New Roman" w:cs="Times New Roman"/>
          <w:color w:val="000000" w:themeColor="text1"/>
          <w:sz w:val="28"/>
          <w:szCs w:val="28"/>
          <w:lang w:eastAsia="ru-RU"/>
        </w:rPr>
      </w:pPr>
      <w:r w:rsidRPr="00D00D22">
        <w:rPr>
          <w:rFonts w:ascii="Times New Roman" w:eastAsia="Times New Roman" w:hAnsi="Times New Roman" w:cs="Times New Roman"/>
          <w:color w:val="000000" w:themeColor="text1"/>
          <w:sz w:val="28"/>
          <w:szCs w:val="28"/>
          <w:lang w:eastAsia="ru-RU"/>
        </w:rPr>
        <w:t xml:space="preserve">Має місце і питання </w:t>
      </w:r>
      <w:proofErr w:type="gramStart"/>
      <w:r w:rsidRPr="00D00D22">
        <w:rPr>
          <w:rFonts w:ascii="Times New Roman" w:eastAsia="Times New Roman" w:hAnsi="Times New Roman" w:cs="Times New Roman"/>
          <w:color w:val="000000" w:themeColor="text1"/>
          <w:sz w:val="28"/>
          <w:szCs w:val="28"/>
          <w:lang w:eastAsia="ru-RU"/>
        </w:rPr>
        <w:t>п</w:t>
      </w:r>
      <w:proofErr w:type="gramEnd"/>
      <w:r w:rsidRPr="00D00D22">
        <w:rPr>
          <w:rFonts w:ascii="Times New Roman" w:eastAsia="Times New Roman" w:hAnsi="Times New Roman" w:cs="Times New Roman"/>
          <w:color w:val="000000" w:themeColor="text1"/>
          <w:sz w:val="28"/>
          <w:szCs w:val="28"/>
          <w:lang w:eastAsia="ru-RU"/>
        </w:rPr>
        <w:t>ідвищення якості акумулювання заощаджень населення і підприємств та перетворення у кредити та інвестиції.</w:t>
      </w:r>
    </w:p>
    <w:p w:rsidR="00D00D22" w:rsidRPr="00D00D22" w:rsidRDefault="00D00D22" w:rsidP="00D00D22">
      <w:pPr>
        <w:shd w:val="clear" w:color="auto" w:fill="FFFFFF"/>
        <w:spacing w:before="24" w:after="96" w:line="360" w:lineRule="auto"/>
        <w:ind w:firstLine="567"/>
        <w:contextualSpacing/>
        <w:jc w:val="both"/>
        <w:rPr>
          <w:rFonts w:ascii="Times New Roman" w:eastAsia="Times New Roman" w:hAnsi="Times New Roman" w:cs="Times New Roman"/>
          <w:color w:val="000000" w:themeColor="text1"/>
          <w:sz w:val="28"/>
          <w:szCs w:val="28"/>
          <w:lang w:eastAsia="ru-RU"/>
        </w:rPr>
      </w:pPr>
      <w:r w:rsidRPr="00D00D22">
        <w:rPr>
          <w:rFonts w:ascii="Times New Roman" w:eastAsia="Times New Roman" w:hAnsi="Times New Roman" w:cs="Times New Roman"/>
          <w:color w:val="000000" w:themeColor="text1"/>
          <w:sz w:val="28"/>
          <w:szCs w:val="28"/>
          <w:lang w:eastAsia="ru-RU"/>
        </w:rPr>
        <w:t xml:space="preserve">Операції з цінними паперами які проводить банк розподіляються </w:t>
      </w:r>
      <w:proofErr w:type="gramStart"/>
      <w:r w:rsidRPr="00D00D22">
        <w:rPr>
          <w:rFonts w:ascii="Times New Roman" w:eastAsia="Times New Roman" w:hAnsi="Times New Roman" w:cs="Times New Roman"/>
          <w:color w:val="000000" w:themeColor="text1"/>
          <w:sz w:val="28"/>
          <w:szCs w:val="28"/>
          <w:lang w:eastAsia="ru-RU"/>
        </w:rPr>
        <w:t>на ем</w:t>
      </w:r>
      <w:proofErr w:type="gramEnd"/>
      <w:r w:rsidRPr="00D00D22">
        <w:rPr>
          <w:rFonts w:ascii="Times New Roman" w:eastAsia="Times New Roman" w:hAnsi="Times New Roman" w:cs="Times New Roman"/>
          <w:color w:val="000000" w:themeColor="text1"/>
          <w:sz w:val="28"/>
          <w:szCs w:val="28"/>
          <w:lang w:eastAsia="ru-RU"/>
        </w:rPr>
        <w:t>ісійні, інвестиційні, посередницькі. Їх проведення визначається внутрішніми нормативними документами банку</w:t>
      </w:r>
    </w:p>
    <w:p w:rsidR="00D00D22" w:rsidRPr="00D00D22" w:rsidRDefault="00D00D22" w:rsidP="00D00D22">
      <w:pPr>
        <w:shd w:val="clear" w:color="auto" w:fill="FFFFFF"/>
        <w:spacing w:before="24" w:after="96" w:line="360" w:lineRule="auto"/>
        <w:ind w:firstLine="567"/>
        <w:contextualSpacing/>
        <w:jc w:val="both"/>
        <w:rPr>
          <w:rFonts w:ascii="Times New Roman" w:eastAsia="Times New Roman" w:hAnsi="Times New Roman" w:cs="Times New Roman"/>
          <w:color w:val="000000" w:themeColor="text1"/>
          <w:sz w:val="28"/>
          <w:szCs w:val="28"/>
          <w:lang w:eastAsia="ru-RU"/>
        </w:rPr>
      </w:pPr>
      <w:r w:rsidRPr="00D00D22">
        <w:rPr>
          <w:rFonts w:ascii="Times New Roman" w:eastAsia="Times New Roman" w:hAnsi="Times New Roman" w:cs="Times New Roman"/>
          <w:color w:val="000000" w:themeColor="text1"/>
          <w:sz w:val="28"/>
          <w:szCs w:val="28"/>
          <w:lang w:eastAsia="ru-RU"/>
        </w:rPr>
        <w:t>Не можна не відмітити, що особливо гостро на сьогоднішній день стоїть питання запобігання використанню банківської системи для несумлінної комерційної діяльності та легалізації засобів набутих злочинним шляхом. Банк також не тримається осторонь цієї проблеми.</w:t>
      </w:r>
    </w:p>
    <w:p w:rsidR="00D00D22" w:rsidRPr="00D00D22" w:rsidRDefault="00D00D22" w:rsidP="00D00D22">
      <w:pPr>
        <w:shd w:val="clear" w:color="auto" w:fill="FFFFFF"/>
        <w:spacing w:before="24" w:after="96" w:line="360" w:lineRule="auto"/>
        <w:ind w:firstLine="567"/>
        <w:contextualSpacing/>
        <w:jc w:val="both"/>
        <w:rPr>
          <w:rFonts w:ascii="Times New Roman" w:eastAsia="Times New Roman" w:hAnsi="Times New Roman" w:cs="Times New Roman"/>
          <w:color w:val="000000" w:themeColor="text1"/>
          <w:sz w:val="28"/>
          <w:szCs w:val="28"/>
          <w:lang w:eastAsia="ru-RU"/>
        </w:rPr>
      </w:pPr>
      <w:r w:rsidRPr="00D00D22">
        <w:rPr>
          <w:rFonts w:ascii="Times New Roman" w:eastAsia="Times New Roman" w:hAnsi="Times New Roman" w:cs="Times New Roman"/>
          <w:color w:val="000000" w:themeColor="text1"/>
          <w:sz w:val="28"/>
          <w:szCs w:val="28"/>
          <w:lang w:eastAsia="ru-RU"/>
        </w:rPr>
        <w:t xml:space="preserve">Слід відмітити, що на сьогоднішній день існує досить сильна конкуренція </w:t>
      </w:r>
      <w:proofErr w:type="gramStart"/>
      <w:r w:rsidRPr="00D00D22">
        <w:rPr>
          <w:rFonts w:ascii="Times New Roman" w:eastAsia="Times New Roman" w:hAnsi="Times New Roman" w:cs="Times New Roman"/>
          <w:color w:val="000000" w:themeColor="text1"/>
          <w:sz w:val="28"/>
          <w:szCs w:val="28"/>
          <w:lang w:eastAsia="ru-RU"/>
        </w:rPr>
        <w:t>між</w:t>
      </w:r>
      <w:proofErr w:type="gramEnd"/>
      <w:r w:rsidRPr="00D00D22">
        <w:rPr>
          <w:rFonts w:ascii="Times New Roman" w:eastAsia="Times New Roman" w:hAnsi="Times New Roman" w:cs="Times New Roman"/>
          <w:color w:val="000000" w:themeColor="text1"/>
          <w:sz w:val="28"/>
          <w:szCs w:val="28"/>
          <w:lang w:eastAsia="ru-RU"/>
        </w:rPr>
        <w:t xml:space="preserve"> банками, тому в такій ситуації можливе вирішення питання зниження вартості послуг в умовах широкої конкуренції фінансово-кредитних установ.</w:t>
      </w:r>
    </w:p>
    <w:p w:rsidR="00D00D22" w:rsidRPr="00D00D22" w:rsidRDefault="00D00D22" w:rsidP="00D00D22">
      <w:pPr>
        <w:shd w:val="clear" w:color="auto" w:fill="FFFFFF"/>
        <w:spacing w:before="24" w:after="96" w:line="360" w:lineRule="auto"/>
        <w:ind w:firstLine="567"/>
        <w:contextualSpacing/>
        <w:jc w:val="both"/>
        <w:rPr>
          <w:rFonts w:ascii="Times New Roman" w:eastAsia="Times New Roman" w:hAnsi="Times New Roman" w:cs="Times New Roman"/>
          <w:color w:val="000000" w:themeColor="text1"/>
          <w:sz w:val="28"/>
          <w:szCs w:val="28"/>
          <w:lang w:eastAsia="ru-RU"/>
        </w:rPr>
      </w:pPr>
      <w:r w:rsidRPr="00D00D22">
        <w:rPr>
          <w:rFonts w:ascii="Times New Roman" w:eastAsia="Times New Roman" w:hAnsi="Times New Roman" w:cs="Times New Roman"/>
          <w:color w:val="000000" w:themeColor="text1"/>
          <w:sz w:val="28"/>
          <w:szCs w:val="28"/>
          <w:lang w:eastAsia="ru-RU"/>
        </w:rPr>
        <w:t xml:space="preserve">Також, необхідно звернути увагу на </w:t>
      </w:r>
      <w:proofErr w:type="gramStart"/>
      <w:r w:rsidRPr="00D00D22">
        <w:rPr>
          <w:rFonts w:ascii="Times New Roman" w:eastAsia="Times New Roman" w:hAnsi="Times New Roman" w:cs="Times New Roman"/>
          <w:color w:val="000000" w:themeColor="text1"/>
          <w:sz w:val="28"/>
          <w:szCs w:val="28"/>
          <w:lang w:eastAsia="ru-RU"/>
        </w:rPr>
        <w:t>п</w:t>
      </w:r>
      <w:proofErr w:type="gramEnd"/>
      <w:r w:rsidRPr="00D00D22">
        <w:rPr>
          <w:rFonts w:ascii="Times New Roman" w:eastAsia="Times New Roman" w:hAnsi="Times New Roman" w:cs="Times New Roman"/>
          <w:color w:val="000000" w:themeColor="text1"/>
          <w:sz w:val="28"/>
          <w:szCs w:val="28"/>
          <w:lang w:eastAsia="ru-RU"/>
        </w:rPr>
        <w:t xml:space="preserve">ідвищення довіри населення до фінансово-кредитних установ. Для цього необхідно урегульовувати розміри </w:t>
      </w:r>
      <w:proofErr w:type="gramStart"/>
      <w:r w:rsidRPr="00D00D22">
        <w:rPr>
          <w:rFonts w:ascii="Times New Roman" w:eastAsia="Times New Roman" w:hAnsi="Times New Roman" w:cs="Times New Roman"/>
          <w:color w:val="000000" w:themeColor="text1"/>
          <w:sz w:val="28"/>
          <w:szCs w:val="28"/>
          <w:lang w:eastAsia="ru-RU"/>
        </w:rPr>
        <w:t>статутного</w:t>
      </w:r>
      <w:proofErr w:type="gramEnd"/>
      <w:r w:rsidRPr="00D00D22">
        <w:rPr>
          <w:rFonts w:ascii="Times New Roman" w:eastAsia="Times New Roman" w:hAnsi="Times New Roman" w:cs="Times New Roman"/>
          <w:color w:val="000000" w:themeColor="text1"/>
          <w:sz w:val="28"/>
          <w:szCs w:val="28"/>
          <w:lang w:eastAsia="ru-RU"/>
        </w:rPr>
        <w:t xml:space="preserve"> фонду та регулятивного капіталу, управляти ризиками, не допускати проникнення тіньового капіталу. Банківська система має насамперед користуватися довірою у населення як своєї країни так і закордонних </w:t>
      </w:r>
      <w:proofErr w:type="gramStart"/>
      <w:r w:rsidRPr="00D00D22">
        <w:rPr>
          <w:rFonts w:ascii="Times New Roman" w:eastAsia="Times New Roman" w:hAnsi="Times New Roman" w:cs="Times New Roman"/>
          <w:color w:val="000000" w:themeColor="text1"/>
          <w:sz w:val="28"/>
          <w:szCs w:val="28"/>
          <w:lang w:eastAsia="ru-RU"/>
        </w:rPr>
        <w:t>країн</w:t>
      </w:r>
      <w:proofErr w:type="gramEnd"/>
      <w:r w:rsidRPr="00D00D22">
        <w:rPr>
          <w:rFonts w:ascii="Times New Roman" w:eastAsia="Times New Roman" w:hAnsi="Times New Roman" w:cs="Times New Roman"/>
          <w:color w:val="000000" w:themeColor="text1"/>
          <w:sz w:val="28"/>
          <w:szCs w:val="28"/>
          <w:lang w:eastAsia="ru-RU"/>
        </w:rPr>
        <w:t>. Має велике значення забезпечення надходження фінансових ресурсів та їх ефективне розміщення.</w:t>
      </w:r>
    </w:p>
    <w:p w:rsidR="00D00D22" w:rsidRPr="00D00D22" w:rsidRDefault="00D00D22" w:rsidP="00D00D22">
      <w:pPr>
        <w:shd w:val="clear" w:color="auto" w:fill="FFFFFF"/>
        <w:spacing w:before="24" w:after="96" w:line="360" w:lineRule="auto"/>
        <w:ind w:firstLine="567"/>
        <w:contextualSpacing/>
        <w:jc w:val="both"/>
        <w:rPr>
          <w:rFonts w:ascii="Times New Roman" w:eastAsia="Times New Roman" w:hAnsi="Times New Roman" w:cs="Times New Roman"/>
          <w:color w:val="000000" w:themeColor="text1"/>
          <w:sz w:val="28"/>
          <w:szCs w:val="28"/>
          <w:lang w:eastAsia="ru-RU"/>
        </w:rPr>
      </w:pPr>
      <w:r w:rsidRPr="00D00D22">
        <w:rPr>
          <w:rFonts w:ascii="Times New Roman" w:eastAsia="Times New Roman" w:hAnsi="Times New Roman" w:cs="Times New Roman"/>
          <w:color w:val="000000" w:themeColor="text1"/>
          <w:sz w:val="28"/>
          <w:szCs w:val="28"/>
          <w:lang w:eastAsia="ru-RU"/>
        </w:rPr>
        <w:t xml:space="preserve">Впровадження основних принципів ефективного банківського нагляду і застосування базових принципів Базельського комітету (наглядова оцінка та </w:t>
      </w:r>
      <w:r w:rsidRPr="00D00D22">
        <w:rPr>
          <w:rFonts w:ascii="Times New Roman" w:eastAsia="Times New Roman" w:hAnsi="Times New Roman" w:cs="Times New Roman"/>
          <w:color w:val="000000" w:themeColor="text1"/>
          <w:sz w:val="28"/>
          <w:szCs w:val="28"/>
          <w:lang w:eastAsia="ru-RU"/>
        </w:rPr>
        <w:lastRenderedPageBreak/>
        <w:t xml:space="preserve">ринкова дисципліна); застосування заходів щодо </w:t>
      </w:r>
      <w:proofErr w:type="gramStart"/>
      <w:r w:rsidRPr="00D00D22">
        <w:rPr>
          <w:rFonts w:ascii="Times New Roman" w:eastAsia="Times New Roman" w:hAnsi="Times New Roman" w:cs="Times New Roman"/>
          <w:color w:val="000000" w:themeColor="text1"/>
          <w:sz w:val="28"/>
          <w:szCs w:val="28"/>
          <w:lang w:eastAsia="ru-RU"/>
        </w:rPr>
        <w:t>п</w:t>
      </w:r>
      <w:proofErr w:type="gramEnd"/>
      <w:r w:rsidRPr="00D00D22">
        <w:rPr>
          <w:rFonts w:ascii="Times New Roman" w:eastAsia="Times New Roman" w:hAnsi="Times New Roman" w:cs="Times New Roman"/>
          <w:color w:val="000000" w:themeColor="text1"/>
          <w:sz w:val="28"/>
          <w:szCs w:val="28"/>
          <w:lang w:eastAsia="ru-RU"/>
        </w:rPr>
        <w:t xml:space="preserve">ідвищення інформаційної прозорості банківської сфери як основної складової її лібералізації; поступове зниження </w:t>
      </w:r>
      <w:proofErr w:type="gramStart"/>
      <w:r w:rsidRPr="00D00D22">
        <w:rPr>
          <w:rFonts w:ascii="Times New Roman" w:eastAsia="Times New Roman" w:hAnsi="Times New Roman" w:cs="Times New Roman"/>
          <w:color w:val="000000" w:themeColor="text1"/>
          <w:sz w:val="28"/>
          <w:szCs w:val="28"/>
          <w:lang w:eastAsia="ru-RU"/>
        </w:rPr>
        <w:t>р</w:t>
      </w:r>
      <w:proofErr w:type="gramEnd"/>
      <w:r w:rsidRPr="00D00D22">
        <w:rPr>
          <w:rFonts w:ascii="Times New Roman" w:eastAsia="Times New Roman" w:hAnsi="Times New Roman" w:cs="Times New Roman"/>
          <w:color w:val="000000" w:themeColor="text1"/>
          <w:sz w:val="28"/>
          <w:szCs w:val="28"/>
          <w:lang w:eastAsia="ru-RU"/>
        </w:rPr>
        <w:t>івня процентної ставки за кредитами та нормативу резервування під кредитні ризики, який значно перевищує загально прийняті стандарти і призводить до звуження кредитного ринку; внесення до законодавства змін спрямовані на зміцнення критеріїв професійної відповідальності керівників банку, дасть змогу вивести національну банківську систему на якісно новий рівень.</w:t>
      </w:r>
    </w:p>
    <w:p w:rsidR="00D00D22" w:rsidRPr="00D00D22" w:rsidRDefault="00D00D22" w:rsidP="00D00D22">
      <w:pPr>
        <w:spacing w:line="360" w:lineRule="auto"/>
        <w:ind w:firstLine="567"/>
        <w:contextualSpacing/>
        <w:jc w:val="both"/>
        <w:rPr>
          <w:rFonts w:ascii="Times New Roman" w:hAnsi="Times New Roman" w:cs="Times New Roman"/>
          <w:sz w:val="28"/>
          <w:szCs w:val="28"/>
        </w:rPr>
      </w:pPr>
    </w:p>
    <w:p w:rsidR="00D00D22" w:rsidRPr="00D00D22" w:rsidRDefault="00D00D22" w:rsidP="00D00D22">
      <w:pPr>
        <w:spacing w:line="360" w:lineRule="auto"/>
        <w:ind w:firstLine="567"/>
        <w:contextualSpacing/>
        <w:jc w:val="both"/>
        <w:rPr>
          <w:rFonts w:ascii="Times New Roman" w:hAnsi="Times New Roman" w:cs="Times New Roman"/>
          <w:sz w:val="28"/>
          <w:szCs w:val="28"/>
        </w:rPr>
      </w:pPr>
    </w:p>
    <w:p w:rsidR="003D5327" w:rsidRDefault="003D5327" w:rsidP="00D00D22">
      <w:pPr>
        <w:spacing w:line="360" w:lineRule="auto"/>
        <w:ind w:firstLine="567"/>
        <w:contextualSpacing/>
        <w:jc w:val="both"/>
        <w:rPr>
          <w:rFonts w:ascii="Times New Roman" w:hAnsi="Times New Roman" w:cs="Times New Roman"/>
          <w:sz w:val="28"/>
          <w:szCs w:val="28"/>
          <w:lang w:val="uk-UA"/>
        </w:rPr>
      </w:pPr>
    </w:p>
    <w:p w:rsidR="00C25FC9" w:rsidRDefault="00C25FC9" w:rsidP="00D00D22">
      <w:pPr>
        <w:spacing w:line="360" w:lineRule="auto"/>
        <w:ind w:firstLine="567"/>
        <w:contextualSpacing/>
        <w:jc w:val="both"/>
        <w:rPr>
          <w:rFonts w:ascii="Times New Roman" w:hAnsi="Times New Roman" w:cs="Times New Roman"/>
          <w:sz w:val="28"/>
          <w:szCs w:val="28"/>
          <w:lang w:val="uk-UA"/>
        </w:rPr>
      </w:pPr>
    </w:p>
    <w:p w:rsidR="00C25FC9" w:rsidRDefault="00C25FC9" w:rsidP="00D00D22">
      <w:pPr>
        <w:spacing w:line="360" w:lineRule="auto"/>
        <w:ind w:firstLine="567"/>
        <w:contextualSpacing/>
        <w:jc w:val="both"/>
        <w:rPr>
          <w:rFonts w:ascii="Times New Roman" w:hAnsi="Times New Roman" w:cs="Times New Roman"/>
          <w:sz w:val="28"/>
          <w:szCs w:val="28"/>
          <w:lang w:val="uk-UA"/>
        </w:rPr>
      </w:pPr>
    </w:p>
    <w:p w:rsidR="00C25FC9" w:rsidRDefault="00C25FC9" w:rsidP="00D00D22">
      <w:pPr>
        <w:spacing w:line="360" w:lineRule="auto"/>
        <w:ind w:firstLine="567"/>
        <w:contextualSpacing/>
        <w:jc w:val="both"/>
        <w:rPr>
          <w:rFonts w:ascii="Times New Roman" w:hAnsi="Times New Roman" w:cs="Times New Roman"/>
          <w:sz w:val="28"/>
          <w:szCs w:val="28"/>
          <w:lang w:val="uk-UA"/>
        </w:rPr>
      </w:pPr>
    </w:p>
    <w:p w:rsidR="00C25FC9" w:rsidRDefault="00C25FC9" w:rsidP="00D00D22">
      <w:pPr>
        <w:spacing w:line="360" w:lineRule="auto"/>
        <w:ind w:firstLine="567"/>
        <w:contextualSpacing/>
        <w:jc w:val="both"/>
        <w:rPr>
          <w:rFonts w:ascii="Times New Roman" w:hAnsi="Times New Roman" w:cs="Times New Roman"/>
          <w:sz w:val="28"/>
          <w:szCs w:val="28"/>
          <w:lang w:val="uk-UA"/>
        </w:rPr>
      </w:pPr>
    </w:p>
    <w:p w:rsidR="00C25FC9" w:rsidRDefault="00C25FC9" w:rsidP="00D00D22">
      <w:pPr>
        <w:spacing w:line="360" w:lineRule="auto"/>
        <w:ind w:firstLine="567"/>
        <w:contextualSpacing/>
        <w:jc w:val="both"/>
        <w:rPr>
          <w:rFonts w:ascii="Times New Roman" w:hAnsi="Times New Roman" w:cs="Times New Roman"/>
          <w:sz w:val="28"/>
          <w:szCs w:val="28"/>
          <w:lang w:val="uk-UA"/>
        </w:rPr>
      </w:pPr>
    </w:p>
    <w:p w:rsidR="00C25FC9" w:rsidRDefault="00C25FC9" w:rsidP="00D00D22">
      <w:pPr>
        <w:spacing w:line="360" w:lineRule="auto"/>
        <w:ind w:firstLine="567"/>
        <w:contextualSpacing/>
        <w:jc w:val="both"/>
        <w:rPr>
          <w:rFonts w:ascii="Times New Roman" w:hAnsi="Times New Roman" w:cs="Times New Roman"/>
          <w:sz w:val="28"/>
          <w:szCs w:val="28"/>
          <w:lang w:val="uk-UA"/>
        </w:rPr>
      </w:pPr>
    </w:p>
    <w:p w:rsidR="00C25FC9" w:rsidRDefault="00C25FC9" w:rsidP="00D00D22">
      <w:pPr>
        <w:spacing w:line="360" w:lineRule="auto"/>
        <w:ind w:firstLine="567"/>
        <w:contextualSpacing/>
        <w:jc w:val="both"/>
        <w:rPr>
          <w:rFonts w:ascii="Times New Roman" w:hAnsi="Times New Roman" w:cs="Times New Roman"/>
          <w:sz w:val="28"/>
          <w:szCs w:val="28"/>
          <w:lang w:val="uk-UA"/>
        </w:rPr>
      </w:pPr>
    </w:p>
    <w:p w:rsidR="00C25FC9" w:rsidRDefault="00C25FC9" w:rsidP="00D00D22">
      <w:pPr>
        <w:spacing w:line="360" w:lineRule="auto"/>
        <w:ind w:firstLine="567"/>
        <w:contextualSpacing/>
        <w:jc w:val="both"/>
        <w:rPr>
          <w:rFonts w:ascii="Times New Roman" w:hAnsi="Times New Roman" w:cs="Times New Roman"/>
          <w:sz w:val="28"/>
          <w:szCs w:val="28"/>
          <w:lang w:val="uk-UA"/>
        </w:rPr>
      </w:pPr>
    </w:p>
    <w:p w:rsidR="00C25FC9" w:rsidRDefault="00C25FC9" w:rsidP="00D00D22">
      <w:pPr>
        <w:spacing w:line="360" w:lineRule="auto"/>
        <w:ind w:firstLine="567"/>
        <w:contextualSpacing/>
        <w:jc w:val="both"/>
        <w:rPr>
          <w:rFonts w:ascii="Times New Roman" w:hAnsi="Times New Roman" w:cs="Times New Roman"/>
          <w:sz w:val="28"/>
          <w:szCs w:val="28"/>
          <w:lang w:val="uk-UA"/>
        </w:rPr>
      </w:pPr>
    </w:p>
    <w:p w:rsidR="00C25FC9" w:rsidRDefault="00C25FC9" w:rsidP="00D00D22">
      <w:pPr>
        <w:spacing w:line="360" w:lineRule="auto"/>
        <w:ind w:firstLine="567"/>
        <w:contextualSpacing/>
        <w:jc w:val="both"/>
        <w:rPr>
          <w:rFonts w:ascii="Times New Roman" w:hAnsi="Times New Roman" w:cs="Times New Roman"/>
          <w:sz w:val="28"/>
          <w:szCs w:val="28"/>
          <w:lang w:val="uk-UA"/>
        </w:rPr>
      </w:pPr>
    </w:p>
    <w:p w:rsidR="00C25FC9" w:rsidRDefault="00C25FC9" w:rsidP="00D00D22">
      <w:pPr>
        <w:spacing w:line="360" w:lineRule="auto"/>
        <w:ind w:firstLine="567"/>
        <w:contextualSpacing/>
        <w:jc w:val="both"/>
        <w:rPr>
          <w:rFonts w:ascii="Times New Roman" w:hAnsi="Times New Roman" w:cs="Times New Roman"/>
          <w:sz w:val="28"/>
          <w:szCs w:val="28"/>
          <w:lang w:val="uk-UA"/>
        </w:rPr>
      </w:pPr>
    </w:p>
    <w:p w:rsidR="00C25FC9" w:rsidRPr="00C25FC9" w:rsidRDefault="00C25FC9" w:rsidP="00D00D22">
      <w:pPr>
        <w:spacing w:line="360" w:lineRule="auto"/>
        <w:ind w:firstLine="567"/>
        <w:contextualSpacing/>
        <w:jc w:val="both"/>
        <w:rPr>
          <w:rFonts w:ascii="Times New Roman" w:hAnsi="Times New Roman" w:cs="Times New Roman"/>
          <w:sz w:val="28"/>
          <w:szCs w:val="28"/>
          <w:lang w:val="uk-UA"/>
        </w:rPr>
      </w:pPr>
    </w:p>
    <w:p w:rsidR="00BC1228" w:rsidRPr="00D00D22" w:rsidRDefault="003D5327" w:rsidP="00D00D22">
      <w:pPr>
        <w:spacing w:line="360" w:lineRule="auto"/>
        <w:ind w:firstLine="567"/>
        <w:contextualSpacing/>
        <w:jc w:val="both"/>
        <w:rPr>
          <w:rFonts w:ascii="Times New Roman" w:hAnsi="Times New Roman" w:cs="Times New Roman"/>
          <w:noProof/>
          <w:lang w:val="uk-UA" w:eastAsia="ru-RU"/>
        </w:rPr>
      </w:pPr>
      <w:r w:rsidRPr="00D00D22">
        <w:rPr>
          <w:rFonts w:ascii="Times New Roman" w:hAnsi="Times New Roman" w:cs="Times New Roman"/>
          <w:sz w:val="28"/>
          <w:szCs w:val="28"/>
        </w:rPr>
        <w:tab/>
      </w:r>
    </w:p>
    <w:p w:rsidR="00C25FC9" w:rsidRDefault="00C25FC9" w:rsidP="00D00D22">
      <w:pPr>
        <w:spacing w:line="360" w:lineRule="auto"/>
        <w:ind w:firstLine="567"/>
        <w:contextualSpacing/>
        <w:jc w:val="both"/>
        <w:rPr>
          <w:rFonts w:ascii="Times New Roman" w:hAnsi="Times New Roman" w:cs="Times New Roman"/>
          <w:noProof/>
          <w:lang w:val="uk-UA" w:eastAsia="uk-UA"/>
        </w:rPr>
      </w:pPr>
    </w:p>
    <w:p w:rsidR="00C25FC9" w:rsidRDefault="00C25FC9" w:rsidP="00D00D22">
      <w:pPr>
        <w:spacing w:line="360" w:lineRule="auto"/>
        <w:ind w:firstLine="567"/>
        <w:contextualSpacing/>
        <w:jc w:val="both"/>
        <w:rPr>
          <w:rFonts w:ascii="Times New Roman" w:hAnsi="Times New Roman" w:cs="Times New Roman"/>
          <w:noProof/>
          <w:lang w:val="uk-UA" w:eastAsia="uk-UA"/>
        </w:rPr>
      </w:pPr>
    </w:p>
    <w:p w:rsidR="00C25FC9" w:rsidRDefault="00C25FC9" w:rsidP="00D00D22">
      <w:pPr>
        <w:spacing w:line="360" w:lineRule="auto"/>
        <w:ind w:firstLine="567"/>
        <w:contextualSpacing/>
        <w:jc w:val="both"/>
        <w:rPr>
          <w:rFonts w:ascii="Times New Roman" w:hAnsi="Times New Roman" w:cs="Times New Roman"/>
          <w:noProof/>
          <w:lang w:val="uk-UA" w:eastAsia="uk-UA"/>
        </w:rPr>
      </w:pPr>
    </w:p>
    <w:p w:rsidR="00C25FC9" w:rsidRDefault="00C25FC9" w:rsidP="00D00D22">
      <w:pPr>
        <w:spacing w:line="360" w:lineRule="auto"/>
        <w:ind w:firstLine="567"/>
        <w:contextualSpacing/>
        <w:jc w:val="both"/>
        <w:rPr>
          <w:rFonts w:ascii="Times New Roman" w:hAnsi="Times New Roman" w:cs="Times New Roman"/>
          <w:noProof/>
          <w:lang w:val="uk-UA" w:eastAsia="uk-UA"/>
        </w:rPr>
      </w:pPr>
    </w:p>
    <w:p w:rsidR="00C25FC9" w:rsidRDefault="00C25FC9" w:rsidP="00D00D22">
      <w:pPr>
        <w:spacing w:line="360" w:lineRule="auto"/>
        <w:ind w:firstLine="567"/>
        <w:contextualSpacing/>
        <w:jc w:val="both"/>
        <w:rPr>
          <w:rFonts w:ascii="Times New Roman" w:hAnsi="Times New Roman" w:cs="Times New Roman"/>
          <w:noProof/>
          <w:lang w:val="uk-UA" w:eastAsia="uk-UA"/>
        </w:rPr>
      </w:pPr>
    </w:p>
    <w:p w:rsidR="00C25FC9" w:rsidRDefault="00C25FC9" w:rsidP="00D00D22">
      <w:pPr>
        <w:spacing w:line="360" w:lineRule="auto"/>
        <w:ind w:firstLine="567"/>
        <w:contextualSpacing/>
        <w:jc w:val="both"/>
        <w:rPr>
          <w:rFonts w:ascii="Times New Roman" w:hAnsi="Times New Roman" w:cs="Times New Roman"/>
          <w:noProof/>
          <w:lang w:val="uk-UA" w:eastAsia="uk-UA"/>
        </w:rPr>
      </w:pPr>
    </w:p>
    <w:p w:rsidR="00C25FC9" w:rsidRDefault="00C25FC9" w:rsidP="00D00D22">
      <w:pPr>
        <w:spacing w:line="360" w:lineRule="auto"/>
        <w:ind w:firstLine="567"/>
        <w:contextualSpacing/>
        <w:jc w:val="both"/>
        <w:rPr>
          <w:rFonts w:ascii="Times New Roman" w:hAnsi="Times New Roman" w:cs="Times New Roman"/>
          <w:noProof/>
          <w:lang w:val="uk-UA" w:eastAsia="uk-UA"/>
        </w:rPr>
      </w:pPr>
    </w:p>
    <w:p w:rsidR="00C25FC9" w:rsidRDefault="00C25FC9" w:rsidP="00D00D22">
      <w:pPr>
        <w:spacing w:line="360" w:lineRule="auto"/>
        <w:ind w:firstLine="567"/>
        <w:contextualSpacing/>
        <w:jc w:val="both"/>
        <w:rPr>
          <w:rFonts w:ascii="Times New Roman" w:hAnsi="Times New Roman" w:cs="Times New Roman"/>
          <w:noProof/>
          <w:lang w:val="uk-UA" w:eastAsia="uk-UA"/>
        </w:rPr>
      </w:pPr>
    </w:p>
    <w:p w:rsidR="00701343" w:rsidRPr="00663BBD" w:rsidRDefault="00701343" w:rsidP="00701343">
      <w:pPr>
        <w:pStyle w:val="a5"/>
        <w:spacing w:before="168" w:beforeAutospacing="0" w:after="0" w:afterAutospacing="0" w:line="360" w:lineRule="auto"/>
        <w:ind w:firstLine="567"/>
        <w:contextualSpacing/>
        <w:jc w:val="center"/>
        <w:rPr>
          <w:color w:val="000000"/>
          <w:sz w:val="28"/>
          <w:szCs w:val="28"/>
        </w:rPr>
      </w:pPr>
      <w:r w:rsidRPr="00663BBD">
        <w:rPr>
          <w:color w:val="000000"/>
          <w:sz w:val="28"/>
          <w:szCs w:val="28"/>
        </w:rPr>
        <w:lastRenderedPageBreak/>
        <w:t>СПИСОК ВИКОРИСТАНИХ ДЖЕРЕЛ</w:t>
      </w:r>
    </w:p>
    <w:p w:rsidR="00701343" w:rsidRPr="00663BBD" w:rsidRDefault="00701343" w:rsidP="00701343">
      <w:pPr>
        <w:pStyle w:val="a5"/>
        <w:spacing w:before="168" w:beforeAutospacing="0" w:after="0" w:afterAutospacing="0" w:line="360" w:lineRule="auto"/>
        <w:ind w:firstLine="567"/>
        <w:contextualSpacing/>
        <w:jc w:val="both"/>
        <w:rPr>
          <w:color w:val="000000"/>
          <w:sz w:val="28"/>
          <w:szCs w:val="28"/>
        </w:rPr>
      </w:pPr>
    </w:p>
    <w:p w:rsidR="00701343" w:rsidRPr="00663BBD" w:rsidRDefault="00701343" w:rsidP="00701343">
      <w:pPr>
        <w:pStyle w:val="a5"/>
        <w:numPr>
          <w:ilvl w:val="0"/>
          <w:numId w:val="11"/>
        </w:numPr>
        <w:spacing w:before="168" w:beforeAutospacing="0" w:after="0" w:afterAutospacing="0" w:line="360" w:lineRule="auto"/>
        <w:ind w:left="0" w:firstLine="567"/>
        <w:contextualSpacing/>
        <w:jc w:val="both"/>
        <w:rPr>
          <w:color w:val="000000"/>
          <w:sz w:val="28"/>
          <w:szCs w:val="28"/>
        </w:rPr>
      </w:pPr>
      <w:r w:rsidRPr="00663BBD">
        <w:rPr>
          <w:color w:val="000000"/>
          <w:sz w:val="28"/>
          <w:szCs w:val="28"/>
        </w:rPr>
        <w:t>Закон України «Про банки и банківську діяльність» // Відомості Верховно</w:t>
      </w:r>
      <w:proofErr w:type="gramStart"/>
      <w:r w:rsidRPr="00663BBD">
        <w:rPr>
          <w:color w:val="000000"/>
          <w:sz w:val="28"/>
          <w:szCs w:val="28"/>
        </w:rPr>
        <w:t>ї Р</w:t>
      </w:r>
      <w:proofErr w:type="gramEnd"/>
      <w:r w:rsidRPr="00663BBD">
        <w:rPr>
          <w:color w:val="000000"/>
          <w:sz w:val="28"/>
          <w:szCs w:val="28"/>
        </w:rPr>
        <w:t>ади (ВВР), 2001. - № 5-6.</w:t>
      </w:r>
    </w:p>
    <w:p w:rsidR="00701343" w:rsidRPr="00663BBD" w:rsidRDefault="00701343" w:rsidP="00701343">
      <w:pPr>
        <w:pStyle w:val="a5"/>
        <w:numPr>
          <w:ilvl w:val="0"/>
          <w:numId w:val="11"/>
        </w:numPr>
        <w:spacing w:before="168" w:beforeAutospacing="0" w:after="0" w:afterAutospacing="0" w:line="360" w:lineRule="auto"/>
        <w:ind w:left="0" w:firstLine="567"/>
        <w:contextualSpacing/>
        <w:jc w:val="both"/>
        <w:rPr>
          <w:color w:val="000000"/>
          <w:sz w:val="28"/>
          <w:szCs w:val="28"/>
        </w:rPr>
      </w:pPr>
      <w:r w:rsidRPr="00663BBD">
        <w:rPr>
          <w:color w:val="000000"/>
          <w:sz w:val="28"/>
          <w:szCs w:val="28"/>
        </w:rPr>
        <w:t>Закон України «Про Національний банк України» //Відомості ВВР, №29</w:t>
      </w:r>
    </w:p>
    <w:p w:rsidR="00701343" w:rsidRPr="00663BBD" w:rsidRDefault="00701343" w:rsidP="00701343">
      <w:pPr>
        <w:pStyle w:val="a5"/>
        <w:numPr>
          <w:ilvl w:val="0"/>
          <w:numId w:val="11"/>
        </w:numPr>
        <w:spacing w:before="168" w:beforeAutospacing="0" w:after="0" w:afterAutospacing="0" w:line="360" w:lineRule="auto"/>
        <w:ind w:left="0" w:firstLine="567"/>
        <w:contextualSpacing/>
        <w:jc w:val="both"/>
        <w:rPr>
          <w:color w:val="000000"/>
          <w:sz w:val="28"/>
          <w:szCs w:val="28"/>
        </w:rPr>
      </w:pPr>
      <w:r w:rsidRPr="00663BBD">
        <w:rPr>
          <w:color w:val="000000"/>
          <w:sz w:val="28"/>
          <w:szCs w:val="28"/>
        </w:rPr>
        <w:t>Баканів М.І. Теорія економічного аналізу / М.І. Баканів. - М.: Фінанси й статистика, 2007.</w:t>
      </w:r>
    </w:p>
    <w:p w:rsidR="00701343" w:rsidRPr="00663BBD" w:rsidRDefault="00701343" w:rsidP="00701343">
      <w:pPr>
        <w:pStyle w:val="a5"/>
        <w:numPr>
          <w:ilvl w:val="0"/>
          <w:numId w:val="11"/>
        </w:numPr>
        <w:spacing w:before="168" w:beforeAutospacing="0" w:after="0" w:afterAutospacing="0" w:line="360" w:lineRule="auto"/>
        <w:ind w:left="0" w:firstLine="567"/>
        <w:contextualSpacing/>
        <w:jc w:val="both"/>
        <w:rPr>
          <w:color w:val="000000"/>
          <w:sz w:val="28"/>
          <w:szCs w:val="28"/>
        </w:rPr>
      </w:pPr>
      <w:r w:rsidRPr="00663BBD">
        <w:rPr>
          <w:color w:val="000000"/>
          <w:sz w:val="28"/>
          <w:szCs w:val="28"/>
        </w:rPr>
        <w:t>Заруба О.Д. // Банківська справа. - 2005. - №1.</w:t>
      </w:r>
    </w:p>
    <w:p w:rsidR="00701343" w:rsidRPr="00663BBD" w:rsidRDefault="00701343" w:rsidP="00701343">
      <w:pPr>
        <w:pStyle w:val="a5"/>
        <w:numPr>
          <w:ilvl w:val="0"/>
          <w:numId w:val="11"/>
        </w:numPr>
        <w:spacing w:before="168" w:beforeAutospacing="0" w:after="0" w:afterAutospacing="0" w:line="360" w:lineRule="auto"/>
        <w:ind w:left="0" w:firstLine="567"/>
        <w:contextualSpacing/>
        <w:jc w:val="both"/>
        <w:rPr>
          <w:color w:val="000000"/>
          <w:sz w:val="28"/>
          <w:szCs w:val="28"/>
        </w:rPr>
      </w:pPr>
      <w:r w:rsidRPr="00663BBD">
        <w:rPr>
          <w:color w:val="000000"/>
          <w:sz w:val="28"/>
          <w:szCs w:val="28"/>
        </w:rPr>
        <w:t>Електронна вік</w:t>
      </w:r>
      <w:proofErr w:type="gramStart"/>
      <w:r w:rsidRPr="00663BBD">
        <w:rPr>
          <w:color w:val="000000"/>
          <w:sz w:val="28"/>
          <w:szCs w:val="28"/>
        </w:rPr>
        <w:t>і-</w:t>
      </w:r>
      <w:proofErr w:type="gramEnd"/>
      <w:r w:rsidRPr="00663BBD">
        <w:rPr>
          <w:color w:val="000000"/>
          <w:sz w:val="28"/>
          <w:szCs w:val="28"/>
        </w:rPr>
        <w:t>енциклопедія. - &lt;http://uk.wikipedia.org/&gt;.</w:t>
      </w:r>
    </w:p>
    <w:p w:rsidR="00701343" w:rsidRPr="00663BBD" w:rsidRDefault="00701343" w:rsidP="00701343">
      <w:pPr>
        <w:pStyle w:val="a5"/>
        <w:numPr>
          <w:ilvl w:val="0"/>
          <w:numId w:val="11"/>
        </w:numPr>
        <w:spacing w:before="168" w:beforeAutospacing="0" w:after="0" w:afterAutospacing="0" w:line="360" w:lineRule="auto"/>
        <w:ind w:left="0" w:firstLine="567"/>
        <w:contextualSpacing/>
        <w:jc w:val="both"/>
        <w:rPr>
          <w:color w:val="000000"/>
          <w:sz w:val="28"/>
          <w:szCs w:val="28"/>
        </w:rPr>
      </w:pPr>
      <w:r w:rsidRPr="00663BBD">
        <w:rPr>
          <w:color w:val="000000"/>
          <w:sz w:val="28"/>
          <w:szCs w:val="28"/>
        </w:rPr>
        <w:t xml:space="preserve">Кириченко О. Банківський менеджмент: навч. </w:t>
      </w:r>
      <w:proofErr w:type="gramStart"/>
      <w:r w:rsidRPr="00663BBD">
        <w:rPr>
          <w:color w:val="000000"/>
          <w:sz w:val="28"/>
          <w:szCs w:val="28"/>
        </w:rPr>
        <w:t>пос</w:t>
      </w:r>
      <w:proofErr w:type="gramEnd"/>
      <w:r w:rsidRPr="00663BBD">
        <w:rPr>
          <w:color w:val="000000"/>
          <w:sz w:val="28"/>
          <w:szCs w:val="28"/>
        </w:rPr>
        <w:t>іб. для вищ. навч. закл. / О. Кириченко, І. Гіленко, А. Ятченко. - К.: Основи, 2006.</w:t>
      </w:r>
    </w:p>
    <w:p w:rsidR="00701343" w:rsidRPr="00663BBD" w:rsidRDefault="00701343" w:rsidP="00701343">
      <w:pPr>
        <w:pStyle w:val="a5"/>
        <w:numPr>
          <w:ilvl w:val="0"/>
          <w:numId w:val="11"/>
        </w:numPr>
        <w:spacing w:before="168" w:beforeAutospacing="0" w:after="0" w:afterAutospacing="0" w:line="360" w:lineRule="auto"/>
        <w:ind w:left="0" w:firstLine="567"/>
        <w:contextualSpacing/>
        <w:jc w:val="both"/>
        <w:rPr>
          <w:color w:val="000000"/>
          <w:sz w:val="28"/>
          <w:szCs w:val="28"/>
        </w:rPr>
      </w:pPr>
      <w:r w:rsidRPr="00663BBD">
        <w:rPr>
          <w:color w:val="000000"/>
          <w:sz w:val="28"/>
          <w:szCs w:val="28"/>
        </w:rPr>
        <w:t xml:space="preserve">Кіндрацька Л.М. Бухгалтерський </w:t>
      </w:r>
      <w:proofErr w:type="gramStart"/>
      <w:r w:rsidRPr="00663BBD">
        <w:rPr>
          <w:color w:val="000000"/>
          <w:sz w:val="28"/>
          <w:szCs w:val="28"/>
        </w:rPr>
        <w:t>обл</w:t>
      </w:r>
      <w:proofErr w:type="gramEnd"/>
      <w:r w:rsidRPr="00663BBD">
        <w:rPr>
          <w:color w:val="000000"/>
          <w:sz w:val="28"/>
          <w:szCs w:val="28"/>
        </w:rPr>
        <w:t>ік у банках України.- 2007р.</w:t>
      </w:r>
    </w:p>
    <w:p w:rsidR="00701343" w:rsidRPr="00663BBD" w:rsidRDefault="00701343" w:rsidP="00701343">
      <w:pPr>
        <w:pStyle w:val="a5"/>
        <w:numPr>
          <w:ilvl w:val="0"/>
          <w:numId w:val="11"/>
        </w:numPr>
        <w:spacing w:before="168" w:beforeAutospacing="0" w:after="0" w:afterAutospacing="0" w:line="360" w:lineRule="auto"/>
        <w:ind w:left="0" w:firstLine="567"/>
        <w:contextualSpacing/>
        <w:jc w:val="both"/>
        <w:rPr>
          <w:color w:val="000000"/>
          <w:sz w:val="28"/>
          <w:szCs w:val="28"/>
        </w:rPr>
      </w:pPr>
      <w:r w:rsidRPr="00663BBD">
        <w:rPr>
          <w:color w:val="000000"/>
          <w:sz w:val="28"/>
          <w:szCs w:val="28"/>
        </w:rPr>
        <w:t xml:space="preserve">Князь С.В. </w:t>
      </w:r>
      <w:proofErr w:type="gramStart"/>
      <w:r w:rsidRPr="00663BBD">
        <w:rPr>
          <w:color w:val="000000"/>
          <w:sz w:val="28"/>
          <w:szCs w:val="28"/>
        </w:rPr>
        <w:t>Ц</w:t>
      </w:r>
      <w:proofErr w:type="gramEnd"/>
      <w:r w:rsidRPr="00663BBD">
        <w:rPr>
          <w:color w:val="000000"/>
          <w:sz w:val="28"/>
          <w:szCs w:val="28"/>
        </w:rPr>
        <w:t>іна кредитних ресурсів на грошовому ринку України / С.В. Князь // Вісник Київського національного університету ім. Тараса Шевченка: Економіка. - № 46. - 2008.</w:t>
      </w:r>
    </w:p>
    <w:p w:rsidR="00701343" w:rsidRPr="00663BBD" w:rsidRDefault="00701343" w:rsidP="00701343">
      <w:pPr>
        <w:pStyle w:val="a5"/>
        <w:numPr>
          <w:ilvl w:val="0"/>
          <w:numId w:val="11"/>
        </w:numPr>
        <w:spacing w:before="168" w:beforeAutospacing="0" w:after="0" w:afterAutospacing="0" w:line="360" w:lineRule="auto"/>
        <w:ind w:left="0" w:firstLine="567"/>
        <w:contextualSpacing/>
        <w:jc w:val="both"/>
        <w:rPr>
          <w:color w:val="000000"/>
          <w:sz w:val="28"/>
          <w:szCs w:val="28"/>
        </w:rPr>
      </w:pPr>
      <w:r w:rsidRPr="00663BBD">
        <w:rPr>
          <w:color w:val="000000"/>
          <w:sz w:val="28"/>
          <w:szCs w:val="28"/>
        </w:rPr>
        <w:t>Назарова Г.В. Фінансовий аналіз у формуванні стратегії економічних систем / Фінанси України. - 2009. - №2.</w:t>
      </w:r>
    </w:p>
    <w:p w:rsidR="00701343" w:rsidRPr="00663BBD" w:rsidRDefault="00701343" w:rsidP="00701343">
      <w:pPr>
        <w:pStyle w:val="a5"/>
        <w:numPr>
          <w:ilvl w:val="0"/>
          <w:numId w:val="11"/>
        </w:numPr>
        <w:spacing w:before="168" w:beforeAutospacing="0" w:after="0" w:afterAutospacing="0" w:line="360" w:lineRule="auto"/>
        <w:ind w:left="0" w:firstLine="567"/>
        <w:contextualSpacing/>
        <w:jc w:val="both"/>
        <w:rPr>
          <w:color w:val="000000"/>
          <w:sz w:val="28"/>
          <w:szCs w:val="28"/>
        </w:rPr>
      </w:pPr>
      <w:r w:rsidRPr="00663BBD">
        <w:rPr>
          <w:color w:val="000000"/>
          <w:sz w:val="28"/>
          <w:szCs w:val="28"/>
        </w:rPr>
        <w:t>Олена Деревко. Банківська справа. - 2009. - №1.</w:t>
      </w:r>
    </w:p>
    <w:p w:rsidR="00701343" w:rsidRPr="00663BBD" w:rsidRDefault="00701343" w:rsidP="00701343">
      <w:pPr>
        <w:pStyle w:val="a5"/>
        <w:numPr>
          <w:ilvl w:val="0"/>
          <w:numId w:val="11"/>
        </w:numPr>
        <w:spacing w:before="168" w:beforeAutospacing="0" w:after="0" w:afterAutospacing="0" w:line="360" w:lineRule="auto"/>
        <w:ind w:left="0" w:firstLine="567"/>
        <w:contextualSpacing/>
        <w:jc w:val="both"/>
        <w:rPr>
          <w:color w:val="000000"/>
          <w:sz w:val="28"/>
          <w:szCs w:val="28"/>
        </w:rPr>
      </w:pPr>
      <w:r w:rsidRPr="00663BBD">
        <w:rPr>
          <w:color w:val="000000"/>
          <w:sz w:val="28"/>
          <w:szCs w:val="28"/>
        </w:rPr>
        <w:t>Офіційний сайт Надра Банку. - &lt;http://nadra.com.ua/&gt;.</w:t>
      </w:r>
    </w:p>
    <w:p w:rsidR="00701343" w:rsidRPr="00663BBD" w:rsidRDefault="00701343" w:rsidP="00701343">
      <w:pPr>
        <w:pStyle w:val="a5"/>
        <w:numPr>
          <w:ilvl w:val="0"/>
          <w:numId w:val="11"/>
        </w:numPr>
        <w:spacing w:before="168" w:beforeAutospacing="0" w:after="0" w:afterAutospacing="0" w:line="360" w:lineRule="auto"/>
        <w:ind w:left="0" w:firstLine="567"/>
        <w:contextualSpacing/>
        <w:jc w:val="both"/>
        <w:rPr>
          <w:color w:val="000000"/>
          <w:sz w:val="28"/>
          <w:szCs w:val="28"/>
        </w:rPr>
      </w:pPr>
      <w:r w:rsidRPr="00663BBD">
        <w:rPr>
          <w:color w:val="000000"/>
          <w:sz w:val="28"/>
          <w:szCs w:val="28"/>
        </w:rPr>
        <w:t xml:space="preserve">Раєвський К.Є. Визначення узагальнюючої оцінки фінансового стану комерційного банку / </w:t>
      </w:r>
      <w:proofErr w:type="gramStart"/>
      <w:r w:rsidRPr="00663BBD">
        <w:rPr>
          <w:color w:val="000000"/>
          <w:sz w:val="28"/>
          <w:szCs w:val="28"/>
        </w:rPr>
        <w:t>В</w:t>
      </w:r>
      <w:proofErr w:type="gramEnd"/>
      <w:r w:rsidRPr="00663BBD">
        <w:rPr>
          <w:color w:val="000000"/>
          <w:sz w:val="28"/>
          <w:szCs w:val="28"/>
        </w:rPr>
        <w:t>існик НБУ. - 2006. - №96.</w:t>
      </w:r>
    </w:p>
    <w:p w:rsidR="00701343" w:rsidRDefault="00701343" w:rsidP="00701343"/>
    <w:p w:rsidR="00701343" w:rsidRDefault="00701343" w:rsidP="00C25FC9">
      <w:pPr>
        <w:spacing w:line="360" w:lineRule="auto"/>
        <w:ind w:firstLine="567"/>
        <w:contextualSpacing/>
        <w:jc w:val="right"/>
        <w:rPr>
          <w:rFonts w:ascii="Times New Roman" w:hAnsi="Times New Roman" w:cs="Times New Roman"/>
          <w:noProof/>
          <w:lang w:val="uk-UA" w:eastAsia="uk-UA"/>
        </w:rPr>
      </w:pPr>
    </w:p>
    <w:p w:rsidR="00701343" w:rsidRDefault="00701343" w:rsidP="00C25FC9">
      <w:pPr>
        <w:spacing w:line="360" w:lineRule="auto"/>
        <w:ind w:firstLine="567"/>
        <w:contextualSpacing/>
        <w:jc w:val="right"/>
        <w:rPr>
          <w:rFonts w:ascii="Times New Roman" w:hAnsi="Times New Roman" w:cs="Times New Roman"/>
          <w:noProof/>
          <w:lang w:val="uk-UA" w:eastAsia="uk-UA"/>
        </w:rPr>
      </w:pPr>
    </w:p>
    <w:p w:rsidR="00701343" w:rsidRDefault="00701343" w:rsidP="00C25FC9">
      <w:pPr>
        <w:spacing w:line="360" w:lineRule="auto"/>
        <w:ind w:firstLine="567"/>
        <w:contextualSpacing/>
        <w:jc w:val="right"/>
        <w:rPr>
          <w:rFonts w:ascii="Times New Roman" w:hAnsi="Times New Roman" w:cs="Times New Roman"/>
          <w:noProof/>
          <w:lang w:val="uk-UA" w:eastAsia="uk-UA"/>
        </w:rPr>
      </w:pPr>
    </w:p>
    <w:p w:rsidR="00701343" w:rsidRDefault="00701343" w:rsidP="00C25FC9">
      <w:pPr>
        <w:spacing w:line="360" w:lineRule="auto"/>
        <w:ind w:firstLine="567"/>
        <w:contextualSpacing/>
        <w:jc w:val="right"/>
        <w:rPr>
          <w:rFonts w:ascii="Times New Roman" w:hAnsi="Times New Roman" w:cs="Times New Roman"/>
          <w:noProof/>
          <w:lang w:val="uk-UA" w:eastAsia="uk-UA"/>
        </w:rPr>
      </w:pPr>
    </w:p>
    <w:p w:rsidR="00701343" w:rsidRDefault="00701343" w:rsidP="00C25FC9">
      <w:pPr>
        <w:spacing w:line="360" w:lineRule="auto"/>
        <w:ind w:firstLine="567"/>
        <w:contextualSpacing/>
        <w:jc w:val="right"/>
        <w:rPr>
          <w:rFonts w:ascii="Times New Roman" w:hAnsi="Times New Roman" w:cs="Times New Roman"/>
          <w:noProof/>
          <w:lang w:val="uk-UA" w:eastAsia="uk-UA"/>
        </w:rPr>
      </w:pPr>
    </w:p>
    <w:p w:rsidR="00701343" w:rsidRDefault="00701343" w:rsidP="00C25FC9">
      <w:pPr>
        <w:spacing w:line="360" w:lineRule="auto"/>
        <w:ind w:firstLine="567"/>
        <w:contextualSpacing/>
        <w:jc w:val="right"/>
        <w:rPr>
          <w:rFonts w:ascii="Times New Roman" w:hAnsi="Times New Roman" w:cs="Times New Roman"/>
          <w:noProof/>
          <w:lang w:val="uk-UA" w:eastAsia="uk-UA"/>
        </w:rPr>
      </w:pPr>
    </w:p>
    <w:p w:rsidR="00701343" w:rsidRDefault="00701343" w:rsidP="00C25FC9">
      <w:pPr>
        <w:spacing w:line="360" w:lineRule="auto"/>
        <w:ind w:firstLine="567"/>
        <w:contextualSpacing/>
        <w:jc w:val="right"/>
        <w:rPr>
          <w:rFonts w:ascii="Times New Roman" w:hAnsi="Times New Roman" w:cs="Times New Roman"/>
          <w:noProof/>
          <w:lang w:val="uk-UA" w:eastAsia="uk-UA"/>
        </w:rPr>
      </w:pPr>
    </w:p>
    <w:p w:rsidR="00701343" w:rsidRDefault="00701343" w:rsidP="00C25FC9">
      <w:pPr>
        <w:spacing w:line="360" w:lineRule="auto"/>
        <w:ind w:firstLine="567"/>
        <w:contextualSpacing/>
        <w:jc w:val="right"/>
        <w:rPr>
          <w:rFonts w:ascii="Times New Roman" w:hAnsi="Times New Roman" w:cs="Times New Roman"/>
          <w:noProof/>
          <w:lang w:val="uk-UA" w:eastAsia="uk-UA"/>
        </w:rPr>
      </w:pPr>
    </w:p>
    <w:p w:rsidR="00701343" w:rsidRPr="00701343" w:rsidRDefault="00701343" w:rsidP="00C25FC9">
      <w:pPr>
        <w:spacing w:line="360" w:lineRule="auto"/>
        <w:ind w:firstLine="567"/>
        <w:contextualSpacing/>
        <w:jc w:val="right"/>
        <w:rPr>
          <w:rFonts w:ascii="Times New Roman" w:hAnsi="Times New Roman" w:cs="Times New Roman"/>
          <w:noProof/>
          <w:lang w:val="uk-UA" w:eastAsia="uk-UA"/>
        </w:rPr>
      </w:pPr>
    </w:p>
    <w:p w:rsidR="00C25FC9" w:rsidRDefault="00C25FC9" w:rsidP="00C25FC9">
      <w:pPr>
        <w:spacing w:line="360" w:lineRule="auto"/>
        <w:ind w:firstLine="567"/>
        <w:contextualSpacing/>
        <w:jc w:val="right"/>
        <w:rPr>
          <w:rFonts w:ascii="Times New Roman" w:hAnsi="Times New Roman" w:cs="Times New Roman"/>
          <w:noProof/>
          <w:lang w:val="uk-UA" w:eastAsia="uk-UA"/>
        </w:rPr>
      </w:pPr>
      <w:r>
        <w:rPr>
          <w:rFonts w:ascii="Times New Roman" w:hAnsi="Times New Roman" w:cs="Times New Roman"/>
          <w:noProof/>
          <w:lang w:val="uk-UA" w:eastAsia="uk-UA"/>
        </w:rPr>
        <w:lastRenderedPageBreak/>
        <w:t>Додаток А</w:t>
      </w:r>
    </w:p>
    <w:p w:rsidR="003D5327" w:rsidRPr="00D00D22" w:rsidRDefault="005372B4"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noProof/>
          <w:lang w:val="uk-UA" w:eastAsia="uk-UA"/>
        </w:rPr>
        <w:drawing>
          <wp:inline distT="0" distB="0" distL="0" distR="0">
            <wp:extent cx="4838700" cy="31813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7639" t="21895" r="27048" b="20795"/>
                    <a:stretch/>
                  </pic:blipFill>
                  <pic:spPr bwMode="auto">
                    <a:xfrm>
                      <a:off x="0" y="0"/>
                      <a:ext cx="4838700" cy="3181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C1228" w:rsidRPr="00D00D22" w:rsidRDefault="00BC1952" w:rsidP="00D00D22">
      <w:pPr>
        <w:spacing w:line="360" w:lineRule="auto"/>
        <w:ind w:firstLine="567"/>
        <w:contextualSpacing/>
        <w:jc w:val="both"/>
        <w:rPr>
          <w:rFonts w:ascii="Times New Roman" w:hAnsi="Times New Roman" w:cs="Times New Roman"/>
          <w:noProof/>
          <w:lang w:val="uk-UA" w:eastAsia="ru-RU"/>
        </w:rPr>
      </w:pPr>
      <w:r w:rsidRPr="00D00D22">
        <w:rPr>
          <w:rFonts w:ascii="Times New Roman" w:hAnsi="Times New Roman" w:cs="Times New Roman"/>
          <w:noProof/>
          <w:lang w:val="uk-UA" w:eastAsia="uk-UA"/>
        </w:rPr>
        <w:drawing>
          <wp:inline distT="0" distB="0" distL="0" distR="0">
            <wp:extent cx="4743450" cy="31432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7263" t="12069" r="28176" b="31195"/>
                    <a:stretch/>
                  </pic:blipFill>
                  <pic:spPr bwMode="auto">
                    <a:xfrm>
                      <a:off x="0" y="0"/>
                      <a:ext cx="4743450" cy="3143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C1952" w:rsidRPr="00D00D22" w:rsidRDefault="00BC1952" w:rsidP="00D00D22">
      <w:pPr>
        <w:spacing w:line="360" w:lineRule="auto"/>
        <w:ind w:firstLine="567"/>
        <w:contextualSpacing/>
        <w:jc w:val="both"/>
        <w:rPr>
          <w:rFonts w:ascii="Times New Roman" w:hAnsi="Times New Roman" w:cs="Times New Roman"/>
          <w:sz w:val="28"/>
          <w:szCs w:val="28"/>
          <w:lang w:val="uk-UA"/>
        </w:rPr>
      </w:pPr>
      <w:r w:rsidRPr="00D00D22">
        <w:rPr>
          <w:rFonts w:ascii="Times New Roman" w:hAnsi="Times New Roman" w:cs="Times New Roman"/>
          <w:noProof/>
          <w:lang w:val="uk-UA" w:eastAsia="uk-UA"/>
        </w:rPr>
        <w:lastRenderedPageBreak/>
        <w:drawing>
          <wp:inline distT="0" distB="0" distL="0" distR="0">
            <wp:extent cx="5292213" cy="5133975"/>
            <wp:effectExtent l="19050" t="0" r="3687"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6763" t="11117" r="25000" b="5645"/>
                    <a:stretch/>
                  </pic:blipFill>
                  <pic:spPr bwMode="auto">
                    <a:xfrm>
                      <a:off x="0" y="0"/>
                      <a:ext cx="5289932" cy="51317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C1228" w:rsidRPr="00D00D22" w:rsidRDefault="00BC1228" w:rsidP="00D00D22">
      <w:pPr>
        <w:shd w:val="clear" w:color="auto" w:fill="FFFFFF"/>
        <w:spacing w:before="100" w:beforeAutospacing="1" w:after="100" w:afterAutospacing="1" w:line="360" w:lineRule="auto"/>
        <w:ind w:firstLine="567"/>
        <w:contextualSpacing/>
        <w:jc w:val="center"/>
        <w:outlineLvl w:val="1"/>
        <w:rPr>
          <w:rFonts w:ascii="Times New Roman" w:eastAsia="Times New Roman" w:hAnsi="Times New Roman" w:cs="Times New Roman"/>
          <w:bCs/>
          <w:color w:val="000000" w:themeColor="text1"/>
          <w:sz w:val="28"/>
          <w:szCs w:val="28"/>
          <w:lang w:val="uk-UA" w:eastAsia="ru-RU"/>
        </w:rPr>
      </w:pPr>
    </w:p>
    <w:p w:rsidR="00464F3E" w:rsidRDefault="00464F3E" w:rsidP="00D00D22">
      <w:pPr>
        <w:shd w:val="clear" w:color="auto" w:fill="FFFFFF"/>
        <w:spacing w:before="100" w:beforeAutospacing="1" w:after="100" w:afterAutospacing="1" w:line="360" w:lineRule="auto"/>
        <w:ind w:firstLine="567"/>
        <w:contextualSpacing/>
        <w:jc w:val="center"/>
        <w:outlineLvl w:val="1"/>
        <w:rPr>
          <w:rFonts w:ascii="Times New Roman" w:eastAsia="Times New Roman" w:hAnsi="Times New Roman" w:cs="Times New Roman"/>
          <w:bCs/>
          <w:color w:val="000000" w:themeColor="text1"/>
          <w:sz w:val="28"/>
          <w:szCs w:val="28"/>
          <w:lang w:val="uk-UA" w:eastAsia="ru-RU"/>
        </w:rPr>
      </w:pPr>
    </w:p>
    <w:p w:rsidR="00C25FC9" w:rsidRDefault="00C25FC9" w:rsidP="00D00D22">
      <w:pPr>
        <w:shd w:val="clear" w:color="auto" w:fill="FFFFFF"/>
        <w:spacing w:before="100" w:beforeAutospacing="1" w:after="100" w:afterAutospacing="1" w:line="360" w:lineRule="auto"/>
        <w:ind w:firstLine="567"/>
        <w:contextualSpacing/>
        <w:jc w:val="center"/>
        <w:outlineLvl w:val="1"/>
        <w:rPr>
          <w:rFonts w:ascii="Times New Roman" w:eastAsia="Times New Roman" w:hAnsi="Times New Roman" w:cs="Times New Roman"/>
          <w:bCs/>
          <w:color w:val="000000" w:themeColor="text1"/>
          <w:sz w:val="28"/>
          <w:szCs w:val="28"/>
          <w:lang w:val="uk-UA" w:eastAsia="ru-RU"/>
        </w:rPr>
      </w:pPr>
    </w:p>
    <w:p w:rsidR="00C25FC9" w:rsidRDefault="00C25FC9" w:rsidP="00D00D22">
      <w:pPr>
        <w:shd w:val="clear" w:color="auto" w:fill="FFFFFF"/>
        <w:spacing w:before="100" w:beforeAutospacing="1" w:after="100" w:afterAutospacing="1" w:line="360" w:lineRule="auto"/>
        <w:ind w:firstLine="567"/>
        <w:contextualSpacing/>
        <w:jc w:val="center"/>
        <w:outlineLvl w:val="1"/>
        <w:rPr>
          <w:rFonts w:ascii="Times New Roman" w:eastAsia="Times New Roman" w:hAnsi="Times New Roman" w:cs="Times New Roman"/>
          <w:bCs/>
          <w:color w:val="000000" w:themeColor="text1"/>
          <w:sz w:val="28"/>
          <w:szCs w:val="28"/>
          <w:lang w:val="uk-UA" w:eastAsia="ru-RU"/>
        </w:rPr>
      </w:pPr>
    </w:p>
    <w:p w:rsidR="00C25FC9" w:rsidRDefault="00C25FC9" w:rsidP="00D00D22">
      <w:pPr>
        <w:shd w:val="clear" w:color="auto" w:fill="FFFFFF"/>
        <w:spacing w:before="100" w:beforeAutospacing="1" w:after="100" w:afterAutospacing="1" w:line="360" w:lineRule="auto"/>
        <w:ind w:firstLine="567"/>
        <w:contextualSpacing/>
        <w:jc w:val="center"/>
        <w:outlineLvl w:val="1"/>
        <w:rPr>
          <w:rFonts w:ascii="Times New Roman" w:eastAsia="Times New Roman" w:hAnsi="Times New Roman" w:cs="Times New Roman"/>
          <w:bCs/>
          <w:color w:val="000000" w:themeColor="text1"/>
          <w:sz w:val="28"/>
          <w:szCs w:val="28"/>
          <w:lang w:val="uk-UA" w:eastAsia="ru-RU"/>
        </w:rPr>
      </w:pPr>
    </w:p>
    <w:p w:rsidR="00C25FC9" w:rsidRDefault="00C25FC9" w:rsidP="00D00D22">
      <w:pPr>
        <w:shd w:val="clear" w:color="auto" w:fill="FFFFFF"/>
        <w:spacing w:before="100" w:beforeAutospacing="1" w:after="100" w:afterAutospacing="1" w:line="360" w:lineRule="auto"/>
        <w:ind w:firstLine="567"/>
        <w:contextualSpacing/>
        <w:jc w:val="center"/>
        <w:outlineLvl w:val="1"/>
        <w:rPr>
          <w:rFonts w:ascii="Times New Roman" w:eastAsia="Times New Roman" w:hAnsi="Times New Roman" w:cs="Times New Roman"/>
          <w:bCs/>
          <w:color w:val="000000" w:themeColor="text1"/>
          <w:sz w:val="28"/>
          <w:szCs w:val="28"/>
          <w:lang w:val="uk-UA" w:eastAsia="ru-RU"/>
        </w:rPr>
      </w:pPr>
    </w:p>
    <w:p w:rsidR="00C25FC9" w:rsidRDefault="00C25FC9" w:rsidP="00D00D22">
      <w:pPr>
        <w:shd w:val="clear" w:color="auto" w:fill="FFFFFF"/>
        <w:spacing w:before="100" w:beforeAutospacing="1" w:after="100" w:afterAutospacing="1" w:line="360" w:lineRule="auto"/>
        <w:ind w:firstLine="567"/>
        <w:contextualSpacing/>
        <w:jc w:val="center"/>
        <w:outlineLvl w:val="1"/>
        <w:rPr>
          <w:rFonts w:ascii="Times New Roman" w:eastAsia="Times New Roman" w:hAnsi="Times New Roman" w:cs="Times New Roman"/>
          <w:bCs/>
          <w:color w:val="000000" w:themeColor="text1"/>
          <w:sz w:val="28"/>
          <w:szCs w:val="28"/>
          <w:lang w:val="uk-UA" w:eastAsia="ru-RU"/>
        </w:rPr>
      </w:pPr>
    </w:p>
    <w:p w:rsidR="00C25FC9" w:rsidRDefault="00C25FC9" w:rsidP="00D00D22">
      <w:pPr>
        <w:shd w:val="clear" w:color="auto" w:fill="FFFFFF"/>
        <w:spacing w:before="100" w:beforeAutospacing="1" w:after="100" w:afterAutospacing="1" w:line="360" w:lineRule="auto"/>
        <w:ind w:firstLine="567"/>
        <w:contextualSpacing/>
        <w:jc w:val="center"/>
        <w:outlineLvl w:val="1"/>
        <w:rPr>
          <w:rFonts w:ascii="Times New Roman" w:eastAsia="Times New Roman" w:hAnsi="Times New Roman" w:cs="Times New Roman"/>
          <w:bCs/>
          <w:color w:val="000000" w:themeColor="text1"/>
          <w:sz w:val="28"/>
          <w:szCs w:val="28"/>
          <w:lang w:val="uk-UA" w:eastAsia="ru-RU"/>
        </w:rPr>
      </w:pPr>
    </w:p>
    <w:p w:rsidR="00C25FC9" w:rsidRDefault="00C25FC9" w:rsidP="00D00D22">
      <w:pPr>
        <w:shd w:val="clear" w:color="auto" w:fill="FFFFFF"/>
        <w:spacing w:before="100" w:beforeAutospacing="1" w:after="100" w:afterAutospacing="1" w:line="360" w:lineRule="auto"/>
        <w:ind w:firstLine="567"/>
        <w:contextualSpacing/>
        <w:jc w:val="center"/>
        <w:outlineLvl w:val="1"/>
        <w:rPr>
          <w:rFonts w:ascii="Times New Roman" w:eastAsia="Times New Roman" w:hAnsi="Times New Roman" w:cs="Times New Roman"/>
          <w:bCs/>
          <w:color w:val="000000" w:themeColor="text1"/>
          <w:sz w:val="28"/>
          <w:szCs w:val="28"/>
          <w:lang w:val="uk-UA" w:eastAsia="ru-RU"/>
        </w:rPr>
      </w:pPr>
    </w:p>
    <w:p w:rsidR="00C25FC9" w:rsidRDefault="00C25FC9" w:rsidP="00D00D22">
      <w:pPr>
        <w:shd w:val="clear" w:color="auto" w:fill="FFFFFF"/>
        <w:spacing w:before="100" w:beforeAutospacing="1" w:after="100" w:afterAutospacing="1" w:line="360" w:lineRule="auto"/>
        <w:ind w:firstLine="567"/>
        <w:contextualSpacing/>
        <w:jc w:val="center"/>
        <w:outlineLvl w:val="1"/>
        <w:rPr>
          <w:rFonts w:ascii="Times New Roman" w:eastAsia="Times New Roman" w:hAnsi="Times New Roman" w:cs="Times New Roman"/>
          <w:bCs/>
          <w:color w:val="000000" w:themeColor="text1"/>
          <w:sz w:val="28"/>
          <w:szCs w:val="28"/>
          <w:lang w:val="uk-UA" w:eastAsia="ru-RU"/>
        </w:rPr>
      </w:pPr>
    </w:p>
    <w:p w:rsidR="00C25FC9" w:rsidRDefault="00C25FC9" w:rsidP="00D00D22">
      <w:pPr>
        <w:shd w:val="clear" w:color="auto" w:fill="FFFFFF"/>
        <w:spacing w:before="100" w:beforeAutospacing="1" w:after="100" w:afterAutospacing="1" w:line="360" w:lineRule="auto"/>
        <w:ind w:firstLine="567"/>
        <w:contextualSpacing/>
        <w:jc w:val="center"/>
        <w:outlineLvl w:val="1"/>
        <w:rPr>
          <w:rFonts w:ascii="Times New Roman" w:eastAsia="Times New Roman" w:hAnsi="Times New Roman" w:cs="Times New Roman"/>
          <w:bCs/>
          <w:color w:val="000000" w:themeColor="text1"/>
          <w:sz w:val="28"/>
          <w:szCs w:val="28"/>
          <w:lang w:val="uk-UA" w:eastAsia="ru-RU"/>
        </w:rPr>
      </w:pPr>
    </w:p>
    <w:p w:rsidR="00C25FC9" w:rsidRDefault="00C25FC9" w:rsidP="00D00D22">
      <w:pPr>
        <w:shd w:val="clear" w:color="auto" w:fill="FFFFFF"/>
        <w:spacing w:before="100" w:beforeAutospacing="1" w:after="100" w:afterAutospacing="1" w:line="360" w:lineRule="auto"/>
        <w:ind w:firstLine="567"/>
        <w:contextualSpacing/>
        <w:jc w:val="center"/>
        <w:outlineLvl w:val="1"/>
        <w:rPr>
          <w:rFonts w:ascii="Times New Roman" w:eastAsia="Times New Roman" w:hAnsi="Times New Roman" w:cs="Times New Roman"/>
          <w:bCs/>
          <w:color w:val="000000" w:themeColor="text1"/>
          <w:sz w:val="28"/>
          <w:szCs w:val="28"/>
          <w:lang w:val="uk-UA" w:eastAsia="ru-RU"/>
        </w:rPr>
      </w:pPr>
    </w:p>
    <w:p w:rsidR="00C25FC9" w:rsidRDefault="00C25FC9" w:rsidP="00D00D22">
      <w:pPr>
        <w:shd w:val="clear" w:color="auto" w:fill="FFFFFF"/>
        <w:spacing w:before="100" w:beforeAutospacing="1" w:after="100" w:afterAutospacing="1" w:line="360" w:lineRule="auto"/>
        <w:ind w:firstLine="567"/>
        <w:contextualSpacing/>
        <w:jc w:val="center"/>
        <w:outlineLvl w:val="1"/>
        <w:rPr>
          <w:rFonts w:ascii="Times New Roman" w:eastAsia="Times New Roman" w:hAnsi="Times New Roman" w:cs="Times New Roman"/>
          <w:bCs/>
          <w:color w:val="000000" w:themeColor="text1"/>
          <w:sz w:val="28"/>
          <w:szCs w:val="28"/>
          <w:lang w:val="uk-UA" w:eastAsia="ru-RU"/>
        </w:rPr>
      </w:pPr>
    </w:p>
    <w:p w:rsidR="00C25FC9" w:rsidRDefault="00C25FC9" w:rsidP="00C25FC9">
      <w:pPr>
        <w:shd w:val="clear" w:color="auto" w:fill="FFFFFF"/>
        <w:spacing w:before="100" w:beforeAutospacing="1" w:after="100" w:afterAutospacing="1" w:line="360" w:lineRule="auto"/>
        <w:ind w:firstLine="567"/>
        <w:contextualSpacing/>
        <w:jc w:val="right"/>
        <w:outlineLvl w:val="1"/>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lastRenderedPageBreak/>
        <w:t>Додаток Б</w:t>
      </w:r>
    </w:p>
    <w:p w:rsidR="00C25FC9" w:rsidRDefault="00C25FC9" w:rsidP="00C25FC9">
      <w:pPr>
        <w:shd w:val="clear" w:color="auto" w:fill="FFFFFF"/>
        <w:spacing w:before="100" w:beforeAutospacing="1" w:after="100" w:afterAutospacing="1" w:line="360" w:lineRule="auto"/>
        <w:ind w:firstLine="567"/>
        <w:contextualSpacing/>
        <w:jc w:val="center"/>
        <w:outlineLvl w:val="1"/>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noProof/>
          <w:color w:val="000000" w:themeColor="text1"/>
          <w:sz w:val="28"/>
          <w:szCs w:val="28"/>
          <w:lang w:val="uk-UA" w:eastAsia="uk-UA"/>
        </w:rPr>
        <w:drawing>
          <wp:inline distT="0" distB="0" distL="0" distR="0">
            <wp:extent cx="5122346" cy="3552825"/>
            <wp:effectExtent l="19050" t="0" r="2104"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20363" t="20798" r="22074" b="8262"/>
                    <a:stretch>
                      <a:fillRect/>
                    </a:stretch>
                  </pic:blipFill>
                  <pic:spPr bwMode="auto">
                    <a:xfrm>
                      <a:off x="0" y="0"/>
                      <a:ext cx="5122346" cy="3552825"/>
                    </a:xfrm>
                    <a:prstGeom prst="rect">
                      <a:avLst/>
                    </a:prstGeom>
                    <a:noFill/>
                    <a:ln w="9525">
                      <a:noFill/>
                      <a:miter lim="800000"/>
                      <a:headEnd/>
                      <a:tailEnd/>
                    </a:ln>
                  </pic:spPr>
                </pic:pic>
              </a:graphicData>
            </a:graphic>
          </wp:inline>
        </w:drawing>
      </w:r>
    </w:p>
    <w:p w:rsidR="00C25FC9" w:rsidRPr="00D00D22" w:rsidRDefault="00C25FC9" w:rsidP="00C25FC9">
      <w:pPr>
        <w:shd w:val="clear" w:color="auto" w:fill="FFFFFF"/>
        <w:spacing w:before="100" w:beforeAutospacing="1" w:after="100" w:afterAutospacing="1" w:line="360" w:lineRule="auto"/>
        <w:ind w:firstLine="567"/>
        <w:contextualSpacing/>
        <w:jc w:val="center"/>
        <w:outlineLvl w:val="1"/>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noProof/>
          <w:color w:val="000000" w:themeColor="text1"/>
          <w:sz w:val="28"/>
          <w:szCs w:val="28"/>
          <w:lang w:val="uk-UA" w:eastAsia="uk-UA"/>
        </w:rPr>
        <w:drawing>
          <wp:inline distT="0" distB="0" distL="0" distR="0">
            <wp:extent cx="4574507" cy="3476625"/>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4423" t="12536" r="25120" b="7692"/>
                    <a:stretch>
                      <a:fillRect/>
                    </a:stretch>
                  </pic:blipFill>
                  <pic:spPr bwMode="auto">
                    <a:xfrm>
                      <a:off x="0" y="0"/>
                      <a:ext cx="4574507" cy="3476625"/>
                    </a:xfrm>
                    <a:prstGeom prst="rect">
                      <a:avLst/>
                    </a:prstGeom>
                    <a:noFill/>
                    <a:ln w="9525">
                      <a:noFill/>
                      <a:miter lim="800000"/>
                      <a:headEnd/>
                      <a:tailEnd/>
                    </a:ln>
                  </pic:spPr>
                </pic:pic>
              </a:graphicData>
            </a:graphic>
          </wp:inline>
        </w:drawing>
      </w:r>
    </w:p>
    <w:sectPr w:rsidR="00C25FC9" w:rsidRPr="00D00D22" w:rsidSect="00294E55">
      <w:headerReference w:type="default" r:id="rId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184C" w:rsidRDefault="009D184C" w:rsidP="007E315E">
      <w:pPr>
        <w:spacing w:after="0" w:line="240" w:lineRule="auto"/>
      </w:pPr>
      <w:r>
        <w:separator/>
      </w:r>
    </w:p>
  </w:endnote>
  <w:endnote w:type="continuationSeparator" w:id="0">
    <w:p w:rsidR="009D184C" w:rsidRDefault="009D184C" w:rsidP="007E31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184C" w:rsidRDefault="009D184C" w:rsidP="007E315E">
      <w:pPr>
        <w:spacing w:after="0" w:line="240" w:lineRule="auto"/>
      </w:pPr>
      <w:r>
        <w:separator/>
      </w:r>
    </w:p>
  </w:footnote>
  <w:footnote w:type="continuationSeparator" w:id="0">
    <w:p w:rsidR="009D184C" w:rsidRDefault="009D184C" w:rsidP="007E31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FA8" w:rsidRDefault="00B43FA8">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16E7F"/>
    <w:multiLevelType w:val="hybridMultilevel"/>
    <w:tmpl w:val="122EAC6A"/>
    <w:lvl w:ilvl="0" w:tplc="BFBE8258">
      <w:start w:val="10"/>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0BE8017E"/>
    <w:multiLevelType w:val="hybridMultilevel"/>
    <w:tmpl w:val="E972446C"/>
    <w:lvl w:ilvl="0" w:tplc="0419000F">
      <w:start w:val="1"/>
      <w:numFmt w:val="decimal"/>
      <w:lvlText w:val="%1."/>
      <w:lvlJc w:val="left"/>
      <w:pPr>
        <w:ind w:left="825" w:hanging="465"/>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49183B"/>
    <w:multiLevelType w:val="hybridMultilevel"/>
    <w:tmpl w:val="89A89D0A"/>
    <w:lvl w:ilvl="0" w:tplc="1138F3F8">
      <w:numFmt w:val="bullet"/>
      <w:lvlText w:val="•"/>
      <w:lvlJc w:val="left"/>
      <w:pPr>
        <w:ind w:left="825" w:hanging="46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7804BC"/>
    <w:multiLevelType w:val="hybridMultilevel"/>
    <w:tmpl w:val="B0D46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DCE7652"/>
    <w:multiLevelType w:val="hybridMultilevel"/>
    <w:tmpl w:val="DE6A43F4"/>
    <w:lvl w:ilvl="0" w:tplc="BBD68864">
      <w:start w:val="10"/>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44DF6FBD"/>
    <w:multiLevelType w:val="hybridMultilevel"/>
    <w:tmpl w:val="A086A098"/>
    <w:lvl w:ilvl="0" w:tplc="EC6A2826">
      <w:start w:val="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nsid w:val="4B4728EC"/>
    <w:multiLevelType w:val="multilevel"/>
    <w:tmpl w:val="1E7E1F5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54620E19"/>
    <w:multiLevelType w:val="hybridMultilevel"/>
    <w:tmpl w:val="0A2A3AB6"/>
    <w:lvl w:ilvl="0" w:tplc="BBD68864">
      <w:start w:val="10"/>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645563E3"/>
    <w:multiLevelType w:val="hybridMultilevel"/>
    <w:tmpl w:val="B4B28ED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737E6FE6"/>
    <w:multiLevelType w:val="hybridMultilevel"/>
    <w:tmpl w:val="B0D0BE28"/>
    <w:lvl w:ilvl="0" w:tplc="6D2490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7F180FA9"/>
    <w:multiLevelType w:val="hybridMultilevel"/>
    <w:tmpl w:val="E308263E"/>
    <w:lvl w:ilvl="0" w:tplc="BBD68864">
      <w:start w:val="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10"/>
  </w:num>
  <w:num w:numId="5">
    <w:abstractNumId w:val="0"/>
  </w:num>
  <w:num w:numId="6">
    <w:abstractNumId w:val="7"/>
  </w:num>
  <w:num w:numId="7">
    <w:abstractNumId w:val="4"/>
  </w:num>
  <w:num w:numId="8">
    <w:abstractNumId w:val="9"/>
  </w:num>
  <w:num w:numId="9">
    <w:abstractNumId w:val="5"/>
  </w:num>
  <w:num w:numId="10">
    <w:abstractNumId w:val="6"/>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footnotePr>
    <w:footnote w:id="-1"/>
    <w:footnote w:id="0"/>
  </w:footnotePr>
  <w:endnotePr>
    <w:endnote w:id="-1"/>
    <w:endnote w:id="0"/>
  </w:endnotePr>
  <w:compat/>
  <w:rsids>
    <w:rsidRoot w:val="003D5327"/>
    <w:rsid w:val="00113B6D"/>
    <w:rsid w:val="00294E55"/>
    <w:rsid w:val="00310C3E"/>
    <w:rsid w:val="003D5327"/>
    <w:rsid w:val="003E1562"/>
    <w:rsid w:val="00423935"/>
    <w:rsid w:val="00463E8C"/>
    <w:rsid w:val="00464F3E"/>
    <w:rsid w:val="005308E4"/>
    <w:rsid w:val="005372B4"/>
    <w:rsid w:val="00594823"/>
    <w:rsid w:val="005C6CB2"/>
    <w:rsid w:val="00615181"/>
    <w:rsid w:val="00701343"/>
    <w:rsid w:val="007B6246"/>
    <w:rsid w:val="007E315E"/>
    <w:rsid w:val="008A5D17"/>
    <w:rsid w:val="009305BB"/>
    <w:rsid w:val="009D184C"/>
    <w:rsid w:val="00AD57C6"/>
    <w:rsid w:val="00AD69E0"/>
    <w:rsid w:val="00B23E94"/>
    <w:rsid w:val="00B43FA8"/>
    <w:rsid w:val="00BC1228"/>
    <w:rsid w:val="00BC1952"/>
    <w:rsid w:val="00BE2555"/>
    <w:rsid w:val="00C25FC9"/>
    <w:rsid w:val="00D00D22"/>
    <w:rsid w:val="00D114CC"/>
    <w:rsid w:val="00ED447D"/>
    <w:rsid w:val="00FB3FCD"/>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4E55"/>
  </w:style>
  <w:style w:type="paragraph" w:styleId="2">
    <w:name w:val="heading 2"/>
    <w:basedOn w:val="a"/>
    <w:link w:val="20"/>
    <w:uiPriority w:val="9"/>
    <w:qFormat/>
    <w:rsid w:val="00BC195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72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72B4"/>
    <w:rPr>
      <w:rFonts w:ascii="Tahoma" w:hAnsi="Tahoma" w:cs="Tahoma"/>
      <w:sz w:val="16"/>
      <w:szCs w:val="16"/>
    </w:rPr>
  </w:style>
  <w:style w:type="paragraph" w:styleId="a5">
    <w:name w:val="Normal (Web)"/>
    <w:basedOn w:val="a"/>
    <w:uiPriority w:val="99"/>
    <w:unhideWhenUsed/>
    <w:rsid w:val="00BC19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BC1952"/>
    <w:rPr>
      <w:rFonts w:ascii="Times New Roman" w:eastAsia="Times New Roman" w:hAnsi="Times New Roman" w:cs="Times New Roman"/>
      <w:b/>
      <w:bCs/>
      <w:sz w:val="36"/>
      <w:szCs w:val="36"/>
      <w:lang w:eastAsia="ru-RU"/>
    </w:rPr>
  </w:style>
  <w:style w:type="paragraph" w:styleId="a6">
    <w:name w:val="List Paragraph"/>
    <w:basedOn w:val="a"/>
    <w:uiPriority w:val="34"/>
    <w:qFormat/>
    <w:rsid w:val="00594823"/>
    <w:pPr>
      <w:ind w:left="720"/>
      <w:contextualSpacing/>
    </w:pPr>
  </w:style>
  <w:style w:type="paragraph" w:styleId="a7">
    <w:name w:val="header"/>
    <w:basedOn w:val="a"/>
    <w:link w:val="a8"/>
    <w:uiPriority w:val="99"/>
    <w:unhideWhenUsed/>
    <w:rsid w:val="007E315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E315E"/>
  </w:style>
  <w:style w:type="paragraph" w:styleId="a9">
    <w:name w:val="footer"/>
    <w:basedOn w:val="a"/>
    <w:link w:val="aa"/>
    <w:uiPriority w:val="99"/>
    <w:unhideWhenUsed/>
    <w:rsid w:val="007E315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E31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BC195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72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72B4"/>
    <w:rPr>
      <w:rFonts w:ascii="Tahoma" w:hAnsi="Tahoma" w:cs="Tahoma"/>
      <w:sz w:val="16"/>
      <w:szCs w:val="16"/>
    </w:rPr>
  </w:style>
  <w:style w:type="paragraph" w:styleId="a5">
    <w:name w:val="Normal (Web)"/>
    <w:basedOn w:val="a"/>
    <w:uiPriority w:val="99"/>
    <w:unhideWhenUsed/>
    <w:rsid w:val="00BC19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BC1952"/>
    <w:rPr>
      <w:rFonts w:ascii="Times New Roman" w:eastAsia="Times New Roman" w:hAnsi="Times New Roman" w:cs="Times New Roman"/>
      <w:b/>
      <w:bCs/>
      <w:sz w:val="36"/>
      <w:szCs w:val="36"/>
      <w:lang w:eastAsia="ru-RU"/>
    </w:rPr>
  </w:style>
  <w:style w:type="paragraph" w:styleId="a6">
    <w:name w:val="List Paragraph"/>
    <w:basedOn w:val="a"/>
    <w:uiPriority w:val="34"/>
    <w:qFormat/>
    <w:rsid w:val="00594823"/>
    <w:pPr>
      <w:ind w:left="720"/>
      <w:contextualSpacing/>
    </w:pPr>
  </w:style>
  <w:style w:type="paragraph" w:styleId="a7">
    <w:name w:val="header"/>
    <w:basedOn w:val="a"/>
    <w:link w:val="a8"/>
    <w:uiPriority w:val="99"/>
    <w:unhideWhenUsed/>
    <w:rsid w:val="007E315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E315E"/>
  </w:style>
  <w:style w:type="paragraph" w:styleId="a9">
    <w:name w:val="footer"/>
    <w:basedOn w:val="a"/>
    <w:link w:val="aa"/>
    <w:uiPriority w:val="99"/>
    <w:unhideWhenUsed/>
    <w:rsid w:val="007E315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E315E"/>
  </w:style>
</w:styles>
</file>

<file path=word/webSettings.xml><?xml version="1.0" encoding="utf-8"?>
<w:webSettings xmlns:r="http://schemas.openxmlformats.org/officeDocument/2006/relationships" xmlns:w="http://schemas.openxmlformats.org/wordprocessingml/2006/main">
  <w:divs>
    <w:div w:id="29964094">
      <w:bodyDiv w:val="1"/>
      <w:marLeft w:val="0"/>
      <w:marRight w:val="0"/>
      <w:marTop w:val="0"/>
      <w:marBottom w:val="0"/>
      <w:divBdr>
        <w:top w:val="none" w:sz="0" w:space="0" w:color="auto"/>
        <w:left w:val="none" w:sz="0" w:space="0" w:color="auto"/>
        <w:bottom w:val="none" w:sz="0" w:space="0" w:color="auto"/>
        <w:right w:val="none" w:sz="0" w:space="0" w:color="auto"/>
      </w:divBdr>
    </w:div>
    <w:div w:id="555315758">
      <w:bodyDiv w:val="1"/>
      <w:marLeft w:val="0"/>
      <w:marRight w:val="0"/>
      <w:marTop w:val="0"/>
      <w:marBottom w:val="0"/>
      <w:divBdr>
        <w:top w:val="none" w:sz="0" w:space="0" w:color="auto"/>
        <w:left w:val="none" w:sz="0" w:space="0" w:color="auto"/>
        <w:bottom w:val="none" w:sz="0" w:space="0" w:color="auto"/>
        <w:right w:val="none" w:sz="0" w:space="0" w:color="auto"/>
      </w:divBdr>
    </w:div>
    <w:div w:id="786198169">
      <w:bodyDiv w:val="1"/>
      <w:marLeft w:val="0"/>
      <w:marRight w:val="0"/>
      <w:marTop w:val="0"/>
      <w:marBottom w:val="0"/>
      <w:divBdr>
        <w:top w:val="none" w:sz="0" w:space="0" w:color="auto"/>
        <w:left w:val="none" w:sz="0" w:space="0" w:color="auto"/>
        <w:bottom w:val="none" w:sz="0" w:space="0" w:color="auto"/>
        <w:right w:val="none" w:sz="0" w:space="0" w:color="auto"/>
      </w:divBdr>
    </w:div>
    <w:div w:id="820003351">
      <w:bodyDiv w:val="1"/>
      <w:marLeft w:val="0"/>
      <w:marRight w:val="0"/>
      <w:marTop w:val="0"/>
      <w:marBottom w:val="0"/>
      <w:divBdr>
        <w:top w:val="none" w:sz="0" w:space="0" w:color="auto"/>
        <w:left w:val="none" w:sz="0" w:space="0" w:color="auto"/>
        <w:bottom w:val="none" w:sz="0" w:space="0" w:color="auto"/>
        <w:right w:val="none" w:sz="0" w:space="0" w:color="auto"/>
      </w:divBdr>
    </w:div>
    <w:div w:id="1634797157">
      <w:bodyDiv w:val="1"/>
      <w:marLeft w:val="0"/>
      <w:marRight w:val="0"/>
      <w:marTop w:val="0"/>
      <w:marBottom w:val="0"/>
      <w:divBdr>
        <w:top w:val="none" w:sz="0" w:space="0" w:color="auto"/>
        <w:left w:val="none" w:sz="0" w:space="0" w:color="auto"/>
        <w:bottom w:val="none" w:sz="0" w:space="0" w:color="auto"/>
        <w:right w:val="none" w:sz="0" w:space="0" w:color="auto"/>
      </w:divBdr>
      <w:divsChild>
        <w:div w:id="451824201">
          <w:marLeft w:val="0"/>
          <w:marRight w:val="0"/>
          <w:marTop w:val="0"/>
          <w:marBottom w:val="0"/>
          <w:divBdr>
            <w:top w:val="none" w:sz="0" w:space="0" w:color="auto"/>
            <w:left w:val="none" w:sz="0" w:space="0" w:color="auto"/>
            <w:bottom w:val="none" w:sz="0" w:space="0" w:color="auto"/>
            <w:right w:val="none" w:sz="0" w:space="0" w:color="auto"/>
          </w:divBdr>
        </w:div>
      </w:divsChild>
    </w:div>
    <w:div w:id="1671563603">
      <w:bodyDiv w:val="1"/>
      <w:marLeft w:val="0"/>
      <w:marRight w:val="0"/>
      <w:marTop w:val="0"/>
      <w:marBottom w:val="0"/>
      <w:divBdr>
        <w:top w:val="none" w:sz="0" w:space="0" w:color="auto"/>
        <w:left w:val="none" w:sz="0" w:space="0" w:color="auto"/>
        <w:bottom w:val="none" w:sz="0" w:space="0" w:color="auto"/>
        <w:right w:val="none" w:sz="0" w:space="0" w:color="auto"/>
      </w:divBdr>
    </w:div>
    <w:div w:id="1867716696">
      <w:bodyDiv w:val="1"/>
      <w:marLeft w:val="0"/>
      <w:marRight w:val="0"/>
      <w:marTop w:val="0"/>
      <w:marBottom w:val="0"/>
      <w:divBdr>
        <w:top w:val="none" w:sz="0" w:space="0" w:color="auto"/>
        <w:left w:val="none" w:sz="0" w:space="0" w:color="auto"/>
        <w:bottom w:val="none" w:sz="0" w:space="0" w:color="auto"/>
        <w:right w:val="none" w:sz="0" w:space="0" w:color="auto"/>
      </w:divBdr>
    </w:div>
    <w:div w:id="1924751856">
      <w:bodyDiv w:val="1"/>
      <w:marLeft w:val="0"/>
      <w:marRight w:val="0"/>
      <w:marTop w:val="0"/>
      <w:marBottom w:val="0"/>
      <w:divBdr>
        <w:top w:val="none" w:sz="0" w:space="0" w:color="auto"/>
        <w:left w:val="none" w:sz="0" w:space="0" w:color="auto"/>
        <w:bottom w:val="none" w:sz="0" w:space="0" w:color="auto"/>
        <w:right w:val="none" w:sz="0" w:space="0" w:color="auto"/>
      </w:divBdr>
    </w:div>
    <w:div w:id="2042196340">
      <w:bodyDiv w:val="1"/>
      <w:marLeft w:val="0"/>
      <w:marRight w:val="0"/>
      <w:marTop w:val="0"/>
      <w:marBottom w:val="0"/>
      <w:divBdr>
        <w:top w:val="none" w:sz="0" w:space="0" w:color="auto"/>
        <w:left w:val="none" w:sz="0" w:space="0" w:color="auto"/>
        <w:bottom w:val="none" w:sz="0" w:space="0" w:color="auto"/>
        <w:right w:val="none" w:sz="0" w:space="0" w:color="auto"/>
      </w:divBdr>
    </w:div>
    <w:div w:id="2062711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CDA95-30D1-4119-9455-75689073F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Pages>
  <Words>56464</Words>
  <Characters>32186</Characters>
  <Application>Microsoft Office Word</Application>
  <DocSecurity>0</DocSecurity>
  <Lines>268</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88474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Alesia Mamonova</cp:lastModifiedBy>
  <cp:revision>15</cp:revision>
  <dcterms:created xsi:type="dcterms:W3CDTF">2015-02-03T16:04:00Z</dcterms:created>
  <dcterms:modified xsi:type="dcterms:W3CDTF">2016-11-11T15:21:00Z</dcterms:modified>
</cp:coreProperties>
</file>