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DB73" w14:textId="77777777" w:rsidR="00D22B75" w:rsidRDefault="00D22B75" w:rsidP="00D22B7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Лебедюк</w:t>
      </w:r>
      <w:proofErr w:type="spellEnd"/>
      <w:r>
        <w:rPr>
          <w:rFonts w:ascii="Helvetica" w:hAnsi="Helvetica" w:cs="Helvetica"/>
          <w:b/>
          <w:bCs w:val="0"/>
          <w:color w:val="222222"/>
          <w:sz w:val="21"/>
          <w:szCs w:val="21"/>
        </w:rPr>
        <w:t>, Игорь Васильевич.</w:t>
      </w:r>
    </w:p>
    <w:p w14:paraId="59D585E5" w14:textId="77777777" w:rsidR="00D22B75" w:rsidRDefault="00D22B75" w:rsidP="00D22B7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Феноменологическая теория </w:t>
      </w:r>
      <w:proofErr w:type="gramStart"/>
      <w:r>
        <w:rPr>
          <w:rFonts w:ascii="Helvetica" w:hAnsi="Helvetica" w:cs="Helvetica"/>
          <w:caps/>
          <w:color w:val="222222"/>
          <w:sz w:val="21"/>
          <w:szCs w:val="21"/>
        </w:rPr>
        <w:t>кристаллизации :</w:t>
      </w:r>
      <w:proofErr w:type="gramEnd"/>
      <w:r>
        <w:rPr>
          <w:rFonts w:ascii="Helvetica" w:hAnsi="Helvetica" w:cs="Helvetica"/>
          <w:caps/>
          <w:color w:val="222222"/>
          <w:sz w:val="21"/>
          <w:szCs w:val="21"/>
        </w:rPr>
        <w:t xml:space="preserve"> Применение к кристаллам, жидким кристаллам и квазикристаллам : диссертация ... кандидата физико-математических наук : 01.04.07. - Ростов-на-Дону, 1999.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7E8817" w14:textId="77777777" w:rsidR="00D22B75" w:rsidRDefault="00D22B75" w:rsidP="00D22B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Лебедюк</w:t>
      </w:r>
      <w:proofErr w:type="spellEnd"/>
      <w:r>
        <w:rPr>
          <w:rFonts w:ascii="Arial" w:hAnsi="Arial" w:cs="Arial"/>
          <w:color w:val="646B71"/>
          <w:sz w:val="18"/>
          <w:szCs w:val="18"/>
        </w:rPr>
        <w:t>, Игорь Васильевич</w:t>
      </w:r>
    </w:p>
    <w:p w14:paraId="6437DBC1"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F66FA0"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Теория кристаллизации: существующие модели</w:t>
      </w:r>
    </w:p>
    <w:p w14:paraId="02253847"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8ECA587"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Ландау перехода изотропная жидкость - твердое тело</w:t>
      </w:r>
    </w:p>
    <w:p w14:paraId="59970C8D"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Теория слабой кристаллизации</w:t>
      </w:r>
    </w:p>
    <w:p w14:paraId="12C96C45"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Модель Александера и Мак-</w:t>
      </w:r>
      <w:proofErr w:type="spellStart"/>
      <w:r>
        <w:rPr>
          <w:rFonts w:ascii="Arial" w:hAnsi="Arial" w:cs="Arial"/>
          <w:color w:val="333333"/>
          <w:sz w:val="21"/>
          <w:szCs w:val="21"/>
        </w:rPr>
        <w:t>Тейга</w:t>
      </w:r>
      <w:proofErr w:type="spellEnd"/>
    </w:p>
    <w:p w14:paraId="544B4DE2"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Модели стабилизации </w:t>
      </w:r>
      <w:proofErr w:type="spellStart"/>
      <w:r>
        <w:rPr>
          <w:rFonts w:ascii="Arial" w:hAnsi="Arial" w:cs="Arial"/>
          <w:color w:val="333333"/>
          <w:sz w:val="21"/>
          <w:szCs w:val="21"/>
        </w:rPr>
        <w:t>квазикристаллического</w:t>
      </w:r>
      <w:proofErr w:type="spellEnd"/>
      <w:r>
        <w:rPr>
          <w:rFonts w:ascii="Arial" w:hAnsi="Arial" w:cs="Arial"/>
          <w:color w:val="333333"/>
          <w:sz w:val="21"/>
          <w:szCs w:val="21"/>
        </w:rPr>
        <w:t xml:space="preserve"> порядка</w:t>
      </w:r>
    </w:p>
    <w:p w14:paraId="67F7C77E"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Феноменологическая теория сегрегации</w:t>
      </w:r>
    </w:p>
    <w:p w14:paraId="27AD184C"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689E830"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Структура и классификация жидких кристаллов</w:t>
      </w:r>
    </w:p>
    <w:p w14:paraId="639D4557"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2.2.1. </w:t>
      </w:r>
      <w:proofErr w:type="spellStart"/>
      <w:r>
        <w:rPr>
          <w:rFonts w:ascii="Arial" w:hAnsi="Arial" w:cs="Arial"/>
          <w:color w:val="333333"/>
          <w:sz w:val="21"/>
          <w:szCs w:val="21"/>
        </w:rPr>
        <w:t>Термотропные</w:t>
      </w:r>
      <w:proofErr w:type="spellEnd"/>
      <w:r>
        <w:rPr>
          <w:rFonts w:ascii="Arial" w:hAnsi="Arial" w:cs="Arial"/>
          <w:color w:val="333333"/>
          <w:sz w:val="21"/>
          <w:szCs w:val="21"/>
        </w:rPr>
        <w:t xml:space="preserve"> жидкие кристаллы</w:t>
      </w:r>
    </w:p>
    <w:p w14:paraId="2379F486"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Лиотропные жидкие кристаллы</w:t>
      </w:r>
    </w:p>
    <w:p w14:paraId="18A66AF6"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Симметрия параметра порядка сегрегации</w:t>
      </w:r>
    </w:p>
    <w:p w14:paraId="43620E46"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Предельное состояние </w:t>
      </w:r>
      <w:proofErr w:type="spellStart"/>
      <w:r>
        <w:rPr>
          <w:rFonts w:ascii="Arial" w:hAnsi="Arial" w:cs="Arial"/>
          <w:color w:val="333333"/>
          <w:sz w:val="21"/>
          <w:szCs w:val="21"/>
        </w:rPr>
        <w:t>сегрегирующей</w:t>
      </w:r>
      <w:proofErr w:type="spellEnd"/>
      <w:r>
        <w:rPr>
          <w:rFonts w:ascii="Arial" w:hAnsi="Arial" w:cs="Arial"/>
          <w:color w:val="333333"/>
          <w:sz w:val="21"/>
          <w:szCs w:val="21"/>
        </w:rPr>
        <w:t xml:space="preserve"> системы. Нелинейная функция параметра порядка</w:t>
      </w:r>
    </w:p>
    <w:p w14:paraId="23CA6208"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Феноменологические фазовые диаграммы</w:t>
      </w:r>
    </w:p>
    <w:p w14:paraId="261F9524"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Частично сегрегированные структуры в кристаллах</w:t>
      </w:r>
    </w:p>
    <w:p w14:paraId="24A93D74"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 главы</w:t>
      </w:r>
    </w:p>
    <w:p w14:paraId="0BA74789"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Перекристаллизация квазикристаллов: переход в кристаллическую фазу</w:t>
      </w:r>
    </w:p>
    <w:p w14:paraId="2B7015AF"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Введение</w:t>
      </w:r>
    </w:p>
    <w:p w14:paraId="05FC95EC"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Кластерная модель квазикристаллов</w:t>
      </w:r>
    </w:p>
    <w:p w14:paraId="46102CD1"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Классическая теория упругости квазикристаллов</w:t>
      </w:r>
    </w:p>
    <w:p w14:paraId="75941C99"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Линейные деформаций квазикристаллов</w:t>
      </w:r>
    </w:p>
    <w:p w14:paraId="4E1A0F25" w14:textId="77777777" w:rsidR="00D22B75" w:rsidRDefault="00D22B75" w:rsidP="00D22B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32D8A506" w:rsidR="00E67B85" w:rsidRPr="00D22B75" w:rsidRDefault="00E67B85" w:rsidP="00D22B75"/>
    <w:sectPr w:rsidR="00E67B85" w:rsidRPr="00D22B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35DB" w14:textId="77777777" w:rsidR="000C56EC" w:rsidRDefault="000C56EC">
      <w:pPr>
        <w:spacing w:after="0" w:line="240" w:lineRule="auto"/>
      </w:pPr>
      <w:r>
        <w:separator/>
      </w:r>
    </w:p>
  </w:endnote>
  <w:endnote w:type="continuationSeparator" w:id="0">
    <w:p w14:paraId="10EE1603" w14:textId="77777777" w:rsidR="000C56EC" w:rsidRDefault="000C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2DC3" w14:textId="77777777" w:rsidR="000C56EC" w:rsidRDefault="000C56EC"/>
    <w:p w14:paraId="25CC405F" w14:textId="77777777" w:rsidR="000C56EC" w:rsidRDefault="000C56EC"/>
    <w:p w14:paraId="27CE4EA3" w14:textId="77777777" w:rsidR="000C56EC" w:rsidRDefault="000C56EC"/>
    <w:p w14:paraId="30AB79B0" w14:textId="77777777" w:rsidR="000C56EC" w:rsidRDefault="000C56EC"/>
    <w:p w14:paraId="3D6830CD" w14:textId="77777777" w:rsidR="000C56EC" w:rsidRDefault="000C56EC"/>
    <w:p w14:paraId="6124F679" w14:textId="77777777" w:rsidR="000C56EC" w:rsidRDefault="000C56EC"/>
    <w:p w14:paraId="62105D2B" w14:textId="77777777" w:rsidR="000C56EC" w:rsidRDefault="000C56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57C2A0" wp14:editId="33D23E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5345D" w14:textId="77777777" w:rsidR="000C56EC" w:rsidRDefault="000C5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7C2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25345D" w14:textId="77777777" w:rsidR="000C56EC" w:rsidRDefault="000C5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D312F7" w14:textId="77777777" w:rsidR="000C56EC" w:rsidRDefault="000C56EC"/>
    <w:p w14:paraId="448B4720" w14:textId="77777777" w:rsidR="000C56EC" w:rsidRDefault="000C56EC"/>
    <w:p w14:paraId="2E3475B6" w14:textId="77777777" w:rsidR="000C56EC" w:rsidRDefault="000C56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B68C9" wp14:editId="67AFBD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A35ED" w14:textId="77777777" w:rsidR="000C56EC" w:rsidRDefault="000C56EC"/>
                          <w:p w14:paraId="541390ED" w14:textId="77777777" w:rsidR="000C56EC" w:rsidRDefault="000C56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B68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A35ED" w14:textId="77777777" w:rsidR="000C56EC" w:rsidRDefault="000C56EC"/>
                    <w:p w14:paraId="541390ED" w14:textId="77777777" w:rsidR="000C56EC" w:rsidRDefault="000C56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948DDA" w14:textId="77777777" w:rsidR="000C56EC" w:rsidRDefault="000C56EC"/>
    <w:p w14:paraId="3712A9A8" w14:textId="77777777" w:rsidR="000C56EC" w:rsidRDefault="000C56EC">
      <w:pPr>
        <w:rPr>
          <w:sz w:val="2"/>
          <w:szCs w:val="2"/>
        </w:rPr>
      </w:pPr>
    </w:p>
    <w:p w14:paraId="6203541E" w14:textId="77777777" w:rsidR="000C56EC" w:rsidRDefault="000C56EC"/>
    <w:p w14:paraId="34BEE4AE" w14:textId="77777777" w:rsidR="000C56EC" w:rsidRDefault="000C56EC">
      <w:pPr>
        <w:spacing w:after="0" w:line="240" w:lineRule="auto"/>
      </w:pPr>
    </w:p>
  </w:footnote>
  <w:footnote w:type="continuationSeparator" w:id="0">
    <w:p w14:paraId="2698B714" w14:textId="77777777" w:rsidR="000C56EC" w:rsidRDefault="000C5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6EC"/>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112378</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1927</cp:revision>
  <cp:lastPrinted>2009-02-06T05:36:00Z</cp:lastPrinted>
  <dcterms:created xsi:type="dcterms:W3CDTF">2024-01-07T13:43:00Z</dcterms:created>
  <dcterms:modified xsi:type="dcterms:W3CDTF">2025-06-11T21:56:00Z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