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8F09" w14:textId="77777777" w:rsidR="00A75483" w:rsidRDefault="00A75483" w:rsidP="00A75483">
      <w:pPr>
        <w:pStyle w:val="afffffffffffffffffffffffffff5"/>
        <w:rPr>
          <w:rFonts w:ascii="Verdana" w:hAnsi="Verdana"/>
          <w:color w:val="000000"/>
          <w:sz w:val="21"/>
          <w:szCs w:val="21"/>
        </w:rPr>
      </w:pPr>
      <w:r>
        <w:rPr>
          <w:rFonts w:ascii="Helvetica" w:hAnsi="Helvetica" w:cs="Helvetica"/>
          <w:b/>
          <w:bCs w:val="0"/>
          <w:color w:val="222222"/>
          <w:sz w:val="21"/>
          <w:szCs w:val="21"/>
        </w:rPr>
        <w:t>Панин, Иван Александрович.</w:t>
      </w:r>
    </w:p>
    <w:p w14:paraId="2DACFDA6" w14:textId="77777777" w:rsidR="00A75483" w:rsidRDefault="00A75483" w:rsidP="00A754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Применения К-теории в алгебраической </w:t>
      </w:r>
      <w:proofErr w:type="gramStart"/>
      <w:r>
        <w:rPr>
          <w:rFonts w:ascii="Helvetica" w:hAnsi="Helvetica" w:cs="Helvetica"/>
          <w:caps/>
          <w:color w:val="222222"/>
          <w:sz w:val="21"/>
          <w:szCs w:val="21"/>
        </w:rPr>
        <w:t>геометрии :</w:t>
      </w:r>
      <w:proofErr w:type="gramEnd"/>
      <w:r>
        <w:rPr>
          <w:rFonts w:ascii="Helvetica" w:hAnsi="Helvetica" w:cs="Helvetica"/>
          <w:caps/>
          <w:color w:val="222222"/>
          <w:sz w:val="21"/>
          <w:szCs w:val="21"/>
        </w:rPr>
        <w:t xml:space="preserve"> диссертация ... кандидата физико-математических наук : 01.01.06. - Ленинград, 1984. - 105 с.</w:t>
      </w:r>
    </w:p>
    <w:p w14:paraId="608B97AE" w14:textId="77777777" w:rsidR="00A75483" w:rsidRDefault="00A75483" w:rsidP="00A7548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Панин, Иван Александрович</w:t>
      </w:r>
    </w:p>
    <w:p w14:paraId="6646C7E6"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r>
        <w:rPr>
          <w:rFonts w:ascii="Arial" w:hAnsi="Arial" w:cs="Arial"/>
          <w:color w:val="333333"/>
          <w:sz w:val="21"/>
          <w:szCs w:val="21"/>
        </w:rPr>
        <w:t>.,.</w:t>
      </w:r>
    </w:p>
    <w:p w14:paraId="446FACA7"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w:t>
      </w:r>
      <w:proofErr w:type="spellStart"/>
      <w:r>
        <w:rPr>
          <w:rFonts w:ascii="Arial" w:hAnsi="Arial" w:cs="Arial"/>
          <w:color w:val="333333"/>
          <w:sz w:val="21"/>
          <w:szCs w:val="21"/>
        </w:rPr>
        <w:t>Kg</w:t>
      </w:r>
      <w:proofErr w:type="spellEnd"/>
      <w:r>
        <w:rPr>
          <w:rFonts w:ascii="Arial" w:hAnsi="Arial" w:cs="Arial"/>
          <w:color w:val="333333"/>
          <w:sz w:val="21"/>
          <w:szCs w:val="21"/>
        </w:rPr>
        <w:t>—когомологии гладких проективных многообразий.</w:t>
      </w:r>
    </w:p>
    <w:p w14:paraId="0B3F644E"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Предварительные сведения</w:t>
      </w:r>
    </w:p>
    <w:p w14:paraId="19F7AB73"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Одна точная последовательность</w:t>
      </w:r>
    </w:p>
    <w:p w14:paraId="4D792D93"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Кручение в ^-</w:t>
      </w:r>
      <w:proofErr w:type="spellStart"/>
      <w:r>
        <w:rPr>
          <w:rFonts w:ascii="Arial" w:hAnsi="Arial" w:cs="Arial"/>
          <w:color w:val="333333"/>
          <w:sz w:val="21"/>
          <w:szCs w:val="21"/>
        </w:rPr>
        <w:t>когомэлогиях</w:t>
      </w:r>
      <w:proofErr w:type="spellEnd"/>
    </w:p>
    <w:p w14:paraId="3CD62F3A"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Кручение в $</w:t>
      </w:r>
      <w:proofErr w:type="gramStart"/>
      <w:r>
        <w:rPr>
          <w:rFonts w:ascii="Arial" w:hAnsi="Arial" w:cs="Arial"/>
          <w:color w:val="333333"/>
          <w:sz w:val="21"/>
          <w:szCs w:val="21"/>
        </w:rPr>
        <w:t>(( гладких</w:t>
      </w:r>
      <w:proofErr w:type="gramEnd"/>
      <w:r>
        <w:rPr>
          <w:rFonts w:ascii="Arial" w:hAnsi="Arial" w:cs="Arial"/>
          <w:color w:val="333333"/>
          <w:sz w:val="21"/>
          <w:szCs w:val="21"/>
        </w:rPr>
        <w:t xml:space="preserve"> кривых •••••.••</w:t>
      </w:r>
    </w:p>
    <w:p w14:paraId="7FDEA134"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Поля с нулевым </w:t>
      </w:r>
      <w:proofErr w:type="spellStart"/>
      <w:r>
        <w:rPr>
          <w:rFonts w:ascii="Arial" w:hAnsi="Arial" w:cs="Arial"/>
          <w:color w:val="333333"/>
          <w:sz w:val="21"/>
          <w:szCs w:val="21"/>
        </w:rPr>
        <w:t>Kg</w:t>
      </w:r>
      <w:proofErr w:type="spellEnd"/>
      <w:r>
        <w:rPr>
          <w:rFonts w:ascii="Arial" w:hAnsi="Arial" w:cs="Arial"/>
          <w:color w:val="333333"/>
          <w:sz w:val="21"/>
          <w:szCs w:val="21"/>
        </w:rPr>
        <w:t xml:space="preserve"> </w:t>
      </w:r>
      <w:proofErr w:type="gramStart"/>
      <w:r>
        <w:rPr>
          <w:rFonts w:ascii="Arial" w:hAnsi="Arial" w:cs="Arial"/>
          <w:color w:val="333333"/>
          <w:sz w:val="21"/>
          <w:szCs w:val="21"/>
        </w:rPr>
        <w:t>• .</w:t>
      </w:r>
      <w:proofErr w:type="gramEnd"/>
      <w:r>
        <w:rPr>
          <w:rFonts w:ascii="Arial" w:hAnsi="Arial" w:cs="Arial"/>
          <w:color w:val="333333"/>
          <w:sz w:val="21"/>
          <w:szCs w:val="21"/>
        </w:rPr>
        <w:t xml:space="preserve"> • •</w:t>
      </w:r>
    </w:p>
    <w:p w14:paraId="1ADB3FA1"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Многообразия </w:t>
      </w:r>
      <w:proofErr w:type="spellStart"/>
      <w:r>
        <w:rPr>
          <w:rFonts w:ascii="Arial" w:hAnsi="Arial" w:cs="Arial"/>
          <w:color w:val="333333"/>
          <w:sz w:val="21"/>
          <w:szCs w:val="21"/>
        </w:rPr>
        <w:t>Севери</w:t>
      </w:r>
      <w:proofErr w:type="spellEnd"/>
      <w:r>
        <w:rPr>
          <w:rFonts w:ascii="Arial" w:hAnsi="Arial" w:cs="Arial"/>
          <w:color w:val="333333"/>
          <w:sz w:val="21"/>
          <w:szCs w:val="21"/>
        </w:rPr>
        <w:t>-Брауэра.</w:t>
      </w:r>
    </w:p>
    <w:p w14:paraId="6824C127"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w:t>
      </w:r>
      <w:proofErr w:type="spellStart"/>
      <w:r>
        <w:rPr>
          <w:rFonts w:ascii="Arial" w:hAnsi="Arial" w:cs="Arial"/>
          <w:color w:val="333333"/>
          <w:sz w:val="21"/>
          <w:szCs w:val="21"/>
        </w:rPr>
        <w:t>Оцр'еделение</w:t>
      </w:r>
      <w:proofErr w:type="spellEnd"/>
      <w:r>
        <w:rPr>
          <w:rFonts w:ascii="Arial" w:hAnsi="Arial" w:cs="Arial"/>
          <w:color w:val="333333"/>
          <w:sz w:val="21"/>
          <w:szCs w:val="21"/>
        </w:rPr>
        <w:t xml:space="preserve"> и простейшие свойства</w:t>
      </w:r>
    </w:p>
    <w:p w14:paraId="6512E1D0"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Две конструкции</w:t>
      </w:r>
    </w:p>
    <w:p w14:paraId="206DD0F1"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Циклы на многообразиях </w:t>
      </w:r>
      <w:proofErr w:type="spellStart"/>
      <w:r>
        <w:rPr>
          <w:rFonts w:ascii="Arial" w:hAnsi="Arial" w:cs="Arial"/>
          <w:color w:val="333333"/>
          <w:sz w:val="21"/>
          <w:szCs w:val="21"/>
        </w:rPr>
        <w:t>Севери</w:t>
      </w:r>
      <w:proofErr w:type="spellEnd"/>
      <w:r>
        <w:rPr>
          <w:rFonts w:ascii="Arial" w:hAnsi="Arial" w:cs="Arial"/>
          <w:color w:val="333333"/>
          <w:sz w:val="21"/>
          <w:szCs w:val="21"/>
        </w:rPr>
        <w:t>-Брауэра</w:t>
      </w:r>
    </w:p>
    <w:p w14:paraId="2FF56200"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Вспомогательные утверждения</w:t>
      </w:r>
    </w:p>
    <w:p w14:paraId="73BD7988"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Ш. К-теория </w:t>
      </w:r>
      <w:proofErr w:type="spellStart"/>
      <w:r>
        <w:rPr>
          <w:rFonts w:ascii="Arial" w:hAnsi="Arial" w:cs="Arial"/>
          <w:color w:val="333333"/>
          <w:sz w:val="21"/>
          <w:szCs w:val="21"/>
        </w:rPr>
        <w:t>гензелевых</w:t>
      </w:r>
      <w:proofErr w:type="spellEnd"/>
      <w:r>
        <w:rPr>
          <w:rFonts w:ascii="Arial" w:hAnsi="Arial" w:cs="Arial"/>
          <w:color w:val="333333"/>
          <w:sz w:val="21"/>
          <w:szCs w:val="21"/>
        </w:rPr>
        <w:t xml:space="preserve"> нормированных колец</w:t>
      </w:r>
    </w:p>
    <w:p w14:paraId="46EC46F3"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Про-объекты и про-категории</w:t>
      </w:r>
    </w:p>
    <w:p w14:paraId="716AAB85"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Нильпотентные </w:t>
      </w:r>
      <w:proofErr w:type="spellStart"/>
      <w:r>
        <w:rPr>
          <w:rFonts w:ascii="Arial" w:hAnsi="Arial" w:cs="Arial"/>
          <w:color w:val="333333"/>
          <w:sz w:val="21"/>
          <w:szCs w:val="21"/>
        </w:rPr>
        <w:t>цространства</w:t>
      </w:r>
      <w:proofErr w:type="spellEnd"/>
    </w:p>
    <w:p w14:paraId="244305F4"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Теорема Уайтхеда для про-</w:t>
      </w:r>
      <w:proofErr w:type="spellStart"/>
      <w:r>
        <w:rPr>
          <w:rFonts w:ascii="Arial" w:hAnsi="Arial" w:cs="Arial"/>
          <w:color w:val="333333"/>
          <w:sz w:val="21"/>
          <w:szCs w:val="21"/>
        </w:rPr>
        <w:t>цространств</w:t>
      </w:r>
      <w:proofErr w:type="spellEnd"/>
    </w:p>
    <w:p w14:paraId="3A482633"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Вспомогательные леммы.</w:t>
      </w:r>
    </w:p>
    <w:p w14:paraId="7CEE5415" w14:textId="77777777" w:rsidR="00A75483" w:rsidRDefault="00A75483" w:rsidP="00A754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Теорема Гуревича для про-</w:t>
      </w:r>
      <w:proofErr w:type="spellStart"/>
      <w:r>
        <w:rPr>
          <w:rFonts w:ascii="Arial" w:hAnsi="Arial" w:cs="Arial"/>
          <w:color w:val="333333"/>
          <w:sz w:val="21"/>
          <w:szCs w:val="21"/>
        </w:rPr>
        <w:t>цространств</w:t>
      </w:r>
      <w:proofErr w:type="spellEnd"/>
      <w:r>
        <w:rPr>
          <w:rFonts w:ascii="Arial" w:hAnsi="Arial" w:cs="Arial"/>
          <w:color w:val="333333"/>
          <w:sz w:val="21"/>
          <w:szCs w:val="21"/>
        </w:rPr>
        <w:t xml:space="preserve"> и гомотопий с конечными коэффициентами</w:t>
      </w:r>
    </w:p>
    <w:p w14:paraId="4FDAD129" w14:textId="5E1037E6" w:rsidR="00BD642D" w:rsidRPr="00A75483" w:rsidRDefault="00BD642D" w:rsidP="00A75483"/>
    <w:sectPr w:rsidR="00BD642D" w:rsidRPr="00A754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5216" w14:textId="77777777" w:rsidR="008D2F78" w:rsidRDefault="008D2F78">
      <w:pPr>
        <w:spacing w:after="0" w:line="240" w:lineRule="auto"/>
      </w:pPr>
      <w:r>
        <w:separator/>
      </w:r>
    </w:p>
  </w:endnote>
  <w:endnote w:type="continuationSeparator" w:id="0">
    <w:p w14:paraId="2DC0E1C9" w14:textId="77777777" w:rsidR="008D2F78" w:rsidRDefault="008D2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66C2" w14:textId="77777777" w:rsidR="008D2F78" w:rsidRDefault="008D2F78"/>
    <w:p w14:paraId="2AD514C4" w14:textId="77777777" w:rsidR="008D2F78" w:rsidRDefault="008D2F78"/>
    <w:p w14:paraId="4B8A7972" w14:textId="77777777" w:rsidR="008D2F78" w:rsidRDefault="008D2F78"/>
    <w:p w14:paraId="1A61E6E1" w14:textId="77777777" w:rsidR="008D2F78" w:rsidRDefault="008D2F78"/>
    <w:p w14:paraId="38E2FEC2" w14:textId="77777777" w:rsidR="008D2F78" w:rsidRDefault="008D2F78"/>
    <w:p w14:paraId="77543B14" w14:textId="77777777" w:rsidR="008D2F78" w:rsidRDefault="008D2F78"/>
    <w:p w14:paraId="756B6FF7" w14:textId="77777777" w:rsidR="008D2F78" w:rsidRDefault="008D2F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819904" wp14:editId="58D839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9C198" w14:textId="77777777" w:rsidR="008D2F78" w:rsidRDefault="008D2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8199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A9C198" w14:textId="77777777" w:rsidR="008D2F78" w:rsidRDefault="008D2F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B340C1" w14:textId="77777777" w:rsidR="008D2F78" w:rsidRDefault="008D2F78"/>
    <w:p w14:paraId="38C806DA" w14:textId="77777777" w:rsidR="008D2F78" w:rsidRDefault="008D2F78"/>
    <w:p w14:paraId="6CBBB1C2" w14:textId="77777777" w:rsidR="008D2F78" w:rsidRDefault="008D2F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1242E0" wp14:editId="299C75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9AD7B" w14:textId="77777777" w:rsidR="008D2F78" w:rsidRDefault="008D2F78"/>
                          <w:p w14:paraId="66910A71" w14:textId="77777777" w:rsidR="008D2F78" w:rsidRDefault="008D2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1242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49AD7B" w14:textId="77777777" w:rsidR="008D2F78" w:rsidRDefault="008D2F78"/>
                    <w:p w14:paraId="66910A71" w14:textId="77777777" w:rsidR="008D2F78" w:rsidRDefault="008D2F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9F5423" w14:textId="77777777" w:rsidR="008D2F78" w:rsidRDefault="008D2F78"/>
    <w:p w14:paraId="366BBBE0" w14:textId="77777777" w:rsidR="008D2F78" w:rsidRDefault="008D2F78">
      <w:pPr>
        <w:rPr>
          <w:sz w:val="2"/>
          <w:szCs w:val="2"/>
        </w:rPr>
      </w:pPr>
    </w:p>
    <w:p w14:paraId="5E134F46" w14:textId="77777777" w:rsidR="008D2F78" w:rsidRDefault="008D2F78"/>
    <w:p w14:paraId="25D51489" w14:textId="77777777" w:rsidR="008D2F78" w:rsidRDefault="008D2F78">
      <w:pPr>
        <w:spacing w:after="0" w:line="240" w:lineRule="auto"/>
      </w:pPr>
    </w:p>
  </w:footnote>
  <w:footnote w:type="continuationSeparator" w:id="0">
    <w:p w14:paraId="2C8B4E4B" w14:textId="77777777" w:rsidR="008D2F78" w:rsidRDefault="008D2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78"/>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98047</TotalTime>
  <Pages>2</Pages>
  <Words>140</Words>
  <Characters>802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824</cp:revision>
  <cp:lastPrinted>2009-02-06T05:36:00Z</cp:lastPrinted>
  <dcterms:created xsi:type="dcterms:W3CDTF">2024-01-07T13:43:00Z</dcterms:created>
  <dcterms:modified xsi:type="dcterms:W3CDTF">2025-05-23T21:37:00Z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