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10AA6" w14:textId="77777777" w:rsidR="00A721A3" w:rsidRDefault="00A721A3" w:rsidP="00A721A3">
      <w:pPr>
        <w:pStyle w:val="afffffffffffffffffffffffffff5"/>
        <w:rPr>
          <w:rFonts w:ascii="Verdana" w:hAnsi="Verdana"/>
          <w:color w:val="000000"/>
          <w:sz w:val="21"/>
          <w:szCs w:val="21"/>
        </w:rPr>
      </w:pPr>
      <w:r>
        <w:rPr>
          <w:rFonts w:ascii="Helvetica" w:hAnsi="Helvetica" w:cs="Helvetica"/>
          <w:b/>
          <w:bCs w:val="0"/>
          <w:color w:val="222222"/>
          <w:sz w:val="21"/>
          <w:szCs w:val="21"/>
        </w:rPr>
        <w:t>Тулузов, Игорь Георгиевич.</w:t>
      </w:r>
    </w:p>
    <w:p w14:paraId="5E426B94" w14:textId="77777777" w:rsidR="00A721A3" w:rsidRDefault="00A721A3" w:rsidP="00A721A3">
      <w:pPr>
        <w:pStyle w:val="20"/>
        <w:spacing w:before="0" w:after="312"/>
        <w:rPr>
          <w:rFonts w:ascii="Arial" w:hAnsi="Arial" w:cs="Arial"/>
          <w:caps/>
          <w:color w:val="333333"/>
          <w:sz w:val="27"/>
          <w:szCs w:val="27"/>
        </w:rPr>
      </w:pPr>
      <w:r>
        <w:rPr>
          <w:rFonts w:ascii="Helvetica" w:hAnsi="Helvetica" w:cs="Helvetica"/>
          <w:caps/>
          <w:color w:val="222222"/>
          <w:sz w:val="21"/>
          <w:szCs w:val="21"/>
        </w:rPr>
        <w:t>Теория нелинейной электропроводности микроконтактов между нормальными металлами : диссертация ... кандидата физико-математических наук : 01.04.07. - Харьков, 1985. - 139 с. : ил.</w:t>
      </w:r>
    </w:p>
    <w:p w14:paraId="3525EE79" w14:textId="77777777" w:rsidR="00A721A3" w:rsidRDefault="00A721A3" w:rsidP="00A721A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Тулузов, Игорь Георгиевич</w:t>
      </w:r>
    </w:p>
    <w:p w14:paraId="0B3A6C68"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5B5D7A17"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МИКГОКОНТАКТНАЯ СПЕКТРОСКОПИЯ МЕТАЛЛОВ (Литературный обзор).</w:t>
      </w:r>
    </w:p>
    <w:p w14:paraId="2C21B9EB"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ПРОЦЕССЫ ВТОРОГО ПОРЯДКА ПО ЭЛЕКТРОН-ФОТОННОМУ ВЗАИМОДЕЙСТВИЮ В МИКРОКОНТАКТАХ НОРМАЛЬНЫХ МЕТАЛЛОВ</w:t>
      </w:r>
    </w:p>
    <w:p w14:paraId="24E645FD"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Постановка задачи. Система кинетических уравнений для взаимодействующих электронной и фононной систем</w:t>
      </w:r>
    </w:p>
    <w:p w14:paraId="3117B7AE"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Рассеяние электронов на неравновесных фононах в микроконтактах</w:t>
      </w:r>
    </w:p>
    <w:p w14:paraId="75EE4D99"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Вольт-амперная характеристика микроконтакта с учетом процессов второго порядка по электрон-фо-нонному взаимодействию:</w:t>
      </w:r>
    </w:p>
    <w:p w14:paraId="5223DA0C"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Процессы последовательного испускания и поглощения фононов</w:t>
      </w:r>
    </w:p>
    <w:p w14:paraId="4470D4C0"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Процессы одновременного испускания фононов</w:t>
      </w:r>
    </w:p>
    <w:p w14:paraId="379EB426"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Микроконтактные функции электрон-фононного взаимодействия второго порядка. Сравнение с экспериментом</w:t>
      </w:r>
    </w:p>
    <w:p w14:paraId="5E71ECF2"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Выводы.</w:t>
      </w:r>
    </w:p>
    <w:p w14:paraId="539BE345"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НЕЛИНЕЙНАЯ ЭЛЕКТРОПРОВОДНОСТЬ МИКРОКОНТАКТОВ</w:t>
      </w:r>
    </w:p>
    <w:p w14:paraId="1E6AA25D"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ВЫСОКОЧАСТОТНОМ ЭЛЕКТРОМАГНИТНОМ ПОЛЕ</w:t>
      </w:r>
    </w:p>
    <w:p w14:paraId="7BE38A85"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Метод квазиклассических функций Грина, проинтегрированных по энергии. Постановка задачи.</w:t>
      </w:r>
    </w:p>
    <w:p w14:paraId="63460E1F"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Кинетическая индуктивность точечных контактов меж</w:t>
      </w:r>
    </w:p>
    <w:p w14:paraId="11989434"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w:t>
      </w:r>
    </w:p>
    <w:p w14:paraId="257A59AC"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3.4.</w:t>
      </w:r>
    </w:p>
    <w:p w14:paraId="61CED999"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w:t>
      </w:r>
    </w:p>
    <w:p w14:paraId="577EB2AC"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w:t>
      </w:r>
    </w:p>
    <w:p w14:paraId="3299667F"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w:t>
      </w:r>
    </w:p>
    <w:p w14:paraId="41FDF333"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w:t>
      </w:r>
    </w:p>
    <w:p w14:paraId="4667B5EE"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w:t>
      </w:r>
    </w:p>
    <w:p w14:paraId="13BB5377" w14:textId="77777777" w:rsidR="00A721A3" w:rsidRDefault="00A721A3" w:rsidP="00A721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w:t>
      </w:r>
    </w:p>
    <w:p w14:paraId="071EBB05" w14:textId="32D8A506" w:rsidR="00E67B85" w:rsidRPr="00A721A3" w:rsidRDefault="00E67B85" w:rsidP="00A721A3"/>
    <w:sectPr w:rsidR="00E67B85" w:rsidRPr="00A721A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276A" w14:textId="77777777" w:rsidR="00ED6C26" w:rsidRDefault="00ED6C26">
      <w:pPr>
        <w:spacing w:after="0" w:line="240" w:lineRule="auto"/>
      </w:pPr>
      <w:r>
        <w:separator/>
      </w:r>
    </w:p>
  </w:endnote>
  <w:endnote w:type="continuationSeparator" w:id="0">
    <w:p w14:paraId="2F55BF08" w14:textId="77777777" w:rsidR="00ED6C26" w:rsidRDefault="00ED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A85A6" w14:textId="77777777" w:rsidR="00ED6C26" w:rsidRDefault="00ED6C26"/>
    <w:p w14:paraId="27860527" w14:textId="77777777" w:rsidR="00ED6C26" w:rsidRDefault="00ED6C26"/>
    <w:p w14:paraId="5B806675" w14:textId="77777777" w:rsidR="00ED6C26" w:rsidRDefault="00ED6C26"/>
    <w:p w14:paraId="67E786AB" w14:textId="77777777" w:rsidR="00ED6C26" w:rsidRDefault="00ED6C26"/>
    <w:p w14:paraId="38264B1A" w14:textId="77777777" w:rsidR="00ED6C26" w:rsidRDefault="00ED6C26"/>
    <w:p w14:paraId="301BFD63" w14:textId="77777777" w:rsidR="00ED6C26" w:rsidRDefault="00ED6C26"/>
    <w:p w14:paraId="3CD489BE" w14:textId="77777777" w:rsidR="00ED6C26" w:rsidRDefault="00ED6C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87EBC4" wp14:editId="4D6C99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D55CB" w14:textId="77777777" w:rsidR="00ED6C26" w:rsidRDefault="00ED6C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87EB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CD55CB" w14:textId="77777777" w:rsidR="00ED6C26" w:rsidRDefault="00ED6C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B52281" w14:textId="77777777" w:rsidR="00ED6C26" w:rsidRDefault="00ED6C26"/>
    <w:p w14:paraId="7FF97897" w14:textId="77777777" w:rsidR="00ED6C26" w:rsidRDefault="00ED6C26"/>
    <w:p w14:paraId="20942EDF" w14:textId="77777777" w:rsidR="00ED6C26" w:rsidRDefault="00ED6C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39EDDB" wp14:editId="7B66D6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93A3D" w14:textId="77777777" w:rsidR="00ED6C26" w:rsidRDefault="00ED6C26"/>
                          <w:p w14:paraId="6E4C01C3" w14:textId="77777777" w:rsidR="00ED6C26" w:rsidRDefault="00ED6C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39ED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493A3D" w14:textId="77777777" w:rsidR="00ED6C26" w:rsidRDefault="00ED6C26"/>
                    <w:p w14:paraId="6E4C01C3" w14:textId="77777777" w:rsidR="00ED6C26" w:rsidRDefault="00ED6C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D6D7C8" w14:textId="77777777" w:rsidR="00ED6C26" w:rsidRDefault="00ED6C26"/>
    <w:p w14:paraId="20210B65" w14:textId="77777777" w:rsidR="00ED6C26" w:rsidRDefault="00ED6C26">
      <w:pPr>
        <w:rPr>
          <w:sz w:val="2"/>
          <w:szCs w:val="2"/>
        </w:rPr>
      </w:pPr>
    </w:p>
    <w:p w14:paraId="2EBEDF5C" w14:textId="77777777" w:rsidR="00ED6C26" w:rsidRDefault="00ED6C26"/>
    <w:p w14:paraId="6B8B92B4" w14:textId="77777777" w:rsidR="00ED6C26" w:rsidRDefault="00ED6C26">
      <w:pPr>
        <w:spacing w:after="0" w:line="240" w:lineRule="auto"/>
      </w:pPr>
    </w:p>
  </w:footnote>
  <w:footnote w:type="continuationSeparator" w:id="0">
    <w:p w14:paraId="72D4A3FE" w14:textId="77777777" w:rsidR="00ED6C26" w:rsidRDefault="00ED6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26"/>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112744</TotalTime>
  <Pages>2</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2000</cp:revision>
  <cp:lastPrinted>2009-02-06T05:36:00Z</cp:lastPrinted>
  <dcterms:created xsi:type="dcterms:W3CDTF">2024-01-07T13:43:00Z</dcterms:created>
  <dcterms:modified xsi:type="dcterms:W3CDTF">2025-06-14T20:13:00Z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