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FBD5" w14:textId="0F573B50" w:rsidR="00D83B12" w:rsidRPr="00793EDE" w:rsidRDefault="00793EDE" w:rsidP="00793EDE">
      <w:r>
        <w:rPr>
          <w:rFonts w:ascii="Verdana" w:hAnsi="Verdana"/>
          <w:b/>
          <w:bCs/>
          <w:color w:val="000000"/>
          <w:shd w:val="clear" w:color="auto" w:fill="FFFFFF"/>
        </w:rPr>
        <w:t>Кіржнер Геннадій Давидович. Лікування пацієнтів з гострим інфарктом міокарда на догоспітальному етапі при використанні системної тромболітичної терапії та негемоглобінового носія кисню : дис... канд. мед. наук: 14.01.11 / Національний медичний ун-т ім. О.О.Богомольця. - К., 2006.</w:t>
      </w:r>
    </w:p>
    <w:sectPr w:rsidR="00D83B12" w:rsidRPr="00793E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68D8" w14:textId="77777777" w:rsidR="000D7F58" w:rsidRDefault="000D7F58">
      <w:pPr>
        <w:spacing w:after="0" w:line="240" w:lineRule="auto"/>
      </w:pPr>
      <w:r>
        <w:separator/>
      </w:r>
    </w:p>
  </w:endnote>
  <w:endnote w:type="continuationSeparator" w:id="0">
    <w:p w14:paraId="7F983742" w14:textId="77777777" w:rsidR="000D7F58" w:rsidRDefault="000D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7530" w14:textId="77777777" w:rsidR="000D7F58" w:rsidRDefault="000D7F58">
      <w:pPr>
        <w:spacing w:after="0" w:line="240" w:lineRule="auto"/>
      </w:pPr>
      <w:r>
        <w:separator/>
      </w:r>
    </w:p>
  </w:footnote>
  <w:footnote w:type="continuationSeparator" w:id="0">
    <w:p w14:paraId="4EA52B12" w14:textId="77777777" w:rsidR="000D7F58" w:rsidRDefault="000D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F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D7F58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4444</cp:revision>
  <dcterms:created xsi:type="dcterms:W3CDTF">2024-06-20T08:51:00Z</dcterms:created>
  <dcterms:modified xsi:type="dcterms:W3CDTF">2025-01-19T10:24:00Z</dcterms:modified>
  <cp:category/>
</cp:coreProperties>
</file>