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53FE" w14:textId="5D69E8A6" w:rsidR="004F1E3C" w:rsidRPr="00B96051" w:rsidRDefault="00B96051" w:rsidP="00B96051">
      <w:r>
        <w:rPr>
          <w:rFonts w:ascii="Verdana" w:hAnsi="Verdana"/>
          <w:b/>
          <w:bCs/>
          <w:color w:val="000000"/>
          <w:shd w:val="clear" w:color="auto" w:fill="FFFFFF"/>
        </w:rPr>
        <w:t xml:space="preserve">Рыжкова Галина Анатольевна. Организационно-экономический механизм управления маркетинговыми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коммуникациями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08.02.03 / Днепропетровский ун-т экономики и права. — Д., 2006. — 176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162-171.</w:t>
      </w:r>
    </w:p>
    <w:sectPr w:rsidR="004F1E3C" w:rsidRPr="00B960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8A09" w14:textId="77777777" w:rsidR="009A22D7" w:rsidRDefault="009A22D7">
      <w:pPr>
        <w:spacing w:after="0" w:line="240" w:lineRule="auto"/>
      </w:pPr>
      <w:r>
        <w:separator/>
      </w:r>
    </w:p>
  </w:endnote>
  <w:endnote w:type="continuationSeparator" w:id="0">
    <w:p w14:paraId="2807250C" w14:textId="77777777" w:rsidR="009A22D7" w:rsidRDefault="009A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2750" w14:textId="77777777" w:rsidR="009A22D7" w:rsidRDefault="009A22D7">
      <w:pPr>
        <w:spacing w:after="0" w:line="240" w:lineRule="auto"/>
      </w:pPr>
      <w:r>
        <w:separator/>
      </w:r>
    </w:p>
  </w:footnote>
  <w:footnote w:type="continuationSeparator" w:id="0">
    <w:p w14:paraId="1C3182F7" w14:textId="77777777" w:rsidR="009A22D7" w:rsidRDefault="009A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22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2D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92201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4538</cp:revision>
  <dcterms:created xsi:type="dcterms:W3CDTF">2024-06-20T08:51:00Z</dcterms:created>
  <dcterms:modified xsi:type="dcterms:W3CDTF">2024-09-28T19:05:00Z</dcterms:modified>
  <cp:category/>
</cp:coreProperties>
</file>