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AD3E" w14:textId="2B08F270" w:rsidR="00706743" w:rsidRDefault="00D55E50" w:rsidP="00D55E50">
      <w:pPr>
        <w:rPr>
          <w:rFonts w:ascii="Verdana" w:hAnsi="Verdana"/>
          <w:b/>
          <w:bCs/>
          <w:color w:val="000000"/>
          <w:shd w:val="clear" w:color="auto" w:fill="FFFFFF"/>
        </w:rPr>
      </w:pPr>
      <w:r>
        <w:rPr>
          <w:rFonts w:ascii="Verdana" w:hAnsi="Verdana"/>
          <w:b/>
          <w:bCs/>
          <w:color w:val="000000"/>
          <w:shd w:val="clear" w:color="auto" w:fill="FFFFFF"/>
        </w:rPr>
        <w:t>Корнілов Леонід Володимирович. Оптимізація розвитку територій в умовах реформування земельних відносин (на прикладі Рівненської області): Дис... канд. техн. наук: 05.24.04 / Рівненський держ. технічний ун-т. - Рівне, 2002. - 174арк. - Бібліогр.: арк. 149-157.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5E50" w:rsidRPr="00D55E50" w14:paraId="23C37CA9" w14:textId="77777777" w:rsidTr="00D55E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5E50" w:rsidRPr="00D55E50" w14:paraId="655857A0" w14:textId="77777777">
              <w:trPr>
                <w:tblCellSpacing w:w="0" w:type="dxa"/>
              </w:trPr>
              <w:tc>
                <w:tcPr>
                  <w:tcW w:w="0" w:type="auto"/>
                  <w:vAlign w:val="center"/>
                  <w:hideMark/>
                </w:tcPr>
                <w:p w14:paraId="3A5A8A44"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b/>
                      <w:bCs/>
                      <w:sz w:val="24"/>
                      <w:szCs w:val="24"/>
                    </w:rPr>
                    <w:lastRenderedPageBreak/>
                    <w:t>Корнілов Л.В. Оптимізація розвитку територій в умовах реформу-вання земельних відносин (на прикладі Рівненської області). –</w:t>
                  </w:r>
                  <w:r w:rsidRPr="00D55E50">
                    <w:rPr>
                      <w:rFonts w:ascii="Times New Roman" w:eastAsia="Times New Roman" w:hAnsi="Times New Roman" w:cs="Times New Roman"/>
                      <w:sz w:val="24"/>
                      <w:szCs w:val="24"/>
                    </w:rPr>
                    <w:t>Рукопис.</w:t>
                  </w:r>
                </w:p>
                <w:p w14:paraId="3E772247"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05.24.04 – Кадастр та моніторинг земель. – Рівненський державний технічний університет, Рівне, 2002.</w:t>
                  </w:r>
                </w:p>
                <w:p w14:paraId="7B6AD3E2"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Виконано поглиблені теоретичні дослідження динаміки стану землекористувань за період проведення земельної реформи на території Рівненської області. Автором розроблено методологічні основи формування землекористувань, розміщених на різних категоріях земель, оптимізації землекористувань в агропромисловому комплексі.</w:t>
                  </w:r>
                </w:p>
                <w:p w14:paraId="4C4F79FD"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Створено методологію організації міських агломерацій та встановлено причинні зв’язки впливу земельних відносин на формування землекористувань та землеволодінь в приміській зоні.</w:t>
                  </w:r>
                </w:p>
                <w:p w14:paraId="2007C68A"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Визначено концепції управління приміськими територіями та земельними ресурсами населених пунктів. Представлено моделі та еталон (експертної оцінки) ознак, які впливають на формування землекористувань та землеволодінь. Розроблено математичну модель для оцінки оптимізації землекористувань за умов невизначеності.</w:t>
                  </w:r>
                </w:p>
              </w:tc>
            </w:tr>
          </w:tbl>
          <w:p w14:paraId="09267782" w14:textId="77777777" w:rsidR="00D55E50" w:rsidRPr="00D55E50" w:rsidRDefault="00D55E50" w:rsidP="00D55E50">
            <w:pPr>
              <w:spacing w:after="0" w:line="240" w:lineRule="auto"/>
              <w:rPr>
                <w:rFonts w:ascii="Times New Roman" w:eastAsia="Times New Roman" w:hAnsi="Times New Roman" w:cs="Times New Roman"/>
                <w:sz w:val="24"/>
                <w:szCs w:val="24"/>
              </w:rPr>
            </w:pPr>
          </w:p>
        </w:tc>
      </w:tr>
      <w:tr w:rsidR="00D55E50" w:rsidRPr="00D55E50" w14:paraId="7BC88C7A" w14:textId="77777777" w:rsidTr="00D55E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5E50" w:rsidRPr="00D55E50" w14:paraId="4034C8CA" w14:textId="77777777">
              <w:trPr>
                <w:tblCellSpacing w:w="0" w:type="dxa"/>
              </w:trPr>
              <w:tc>
                <w:tcPr>
                  <w:tcW w:w="0" w:type="auto"/>
                  <w:vAlign w:val="center"/>
                  <w:hideMark/>
                </w:tcPr>
                <w:p w14:paraId="1D922F58"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В дисертації теоретично узагальнено стан існуючих землекористувачів і запропоновано нове вирішення наукової та народногосподарської задачі щодо формування нових землекористувачів і власників землі в умовах реформування земельних відносин.</w:t>
                  </w:r>
                </w:p>
                <w:p w14:paraId="0C2F158B"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Основні наукові і практичні результати роботи зводяться до наступного:</w:t>
                  </w:r>
                </w:p>
                <w:p w14:paraId="055A2F6B"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1. Науково обгрунтовано трансформацію землекористувань, зміни їх структури і складу земельних угідь за десятирічний період проведення земельної реформи на основі аналізу господарських, соціально-політичних та юридичних можливостей використання їх в державі.</w:t>
                  </w:r>
                </w:p>
                <w:p w14:paraId="6FD9DF01"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2. Вперше розроблена методологія формування землекористувань різних категорій земель, які є основою функціонування різних форм власності на землю та майно, що відповідає вимогам чинного земельного законодавства, нормативних документів, економічних законів розвитку підприємств, наукових розробок вчених, практичного досвіду, якості земель та інших факторів.</w:t>
                  </w:r>
                </w:p>
                <w:p w14:paraId="144D1FFA"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3. Удосконалено методичний підхід до формування сільськогосподарських підприємств методом проектування і створення планово-картографічної бази та інформаційної системи за принципом "від загального до окремого", де загальним є розробка програм формування всіх землекористувань на території області або району. Окремою є розробка проекту створення нового землекористування і організація використання земель кожної ділянки. Такий підхід в практичній діяльності ліквідує стихійність вирішення поставленої задачі і забезпечить прогнозованість розвитку і управління територіями.</w:t>
                  </w:r>
                </w:p>
                <w:p w14:paraId="6DD081F9"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4. Запропоновано новий диференційований підхід формування оптимальних землекористувань і землеволодінь та комплексне використання земельних ресурсів в приміській зоні. Впровадження такої розробки у виробництво дозволить:</w:t>
                  </w:r>
                </w:p>
                <w:p w14:paraId="73172A96"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–сформувати оптимальні розміри ділянок землекористувачів і власників землі;</w:t>
                  </w:r>
                </w:p>
                <w:p w14:paraId="5AC9A384"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lastRenderedPageBreak/>
                    <w:t>–найвигідніше розвивати і формувати території населених пунктів;</w:t>
                  </w:r>
                </w:p>
                <w:p w14:paraId="0492F5DE"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–рівномірно і взаємозв’язано розмістити між собою об’єкти культурно-освітнього, оздоровчого, фізкультурно-спортивного, торгівельного, комунально-побутового комплексів, рекреаційних територій;</w:t>
                  </w:r>
                </w:p>
                <w:p w14:paraId="14EF033E"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–оптимально розвивати транспортні сполучення міст-центрів агломерації з кожним населеним пунктом;</w:t>
                  </w:r>
                </w:p>
                <w:p w14:paraId="305C20D7"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–розмістити промислово-виробничі комплекси і розширити території міст за рахунок земель, непридатних або малопридатних для сільськогосподарського виробництва;</w:t>
                  </w:r>
                </w:p>
                <w:p w14:paraId="59649E3D"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–найкраще сформувати структуру земельних угідь і впровадити комплексну систему заходів захисту земель від водної, вітрової ерозії та техногенного забруднення грунтів;</w:t>
                  </w:r>
                </w:p>
                <w:p w14:paraId="0417649A"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–ефективно використовувати трудові ресурси;</w:t>
                  </w:r>
                </w:p>
                <w:p w14:paraId="107B24A4"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–оптимізувати територію агроландшафтів;</w:t>
                  </w:r>
                </w:p>
                <w:p w14:paraId="5F395FFF"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–цілеспрямовано і ефективно управляти земельними ресурсами.</w:t>
                  </w:r>
                </w:p>
                <w:p w14:paraId="3724B139"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5. Удосконалено структуру функціонального зонування міської агломерації, формування території міста, землеволодінь і землекористувань в населених пунктах на основі нового земельного законодавства та нових державних будівельних норм і правил.</w:t>
                  </w:r>
                </w:p>
                <w:p w14:paraId="15AFADA7"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6. Виконано порівняльну експертну оцінку за важливістю ознак, які впливають на формування оптимальних землекористувань.</w:t>
                  </w:r>
                </w:p>
                <w:p w14:paraId="0FA5A042"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7. Розроблено математичну модель варіантного вирішення формування сільськогосподарських товаровиробників за такими ознаками: грунтами, рельєфом, конфігурацією, кількістю ділянок, меліоративним станом, шляховою мережею та віддаленістю ділянок відносно господарського центру.</w:t>
                  </w:r>
                </w:p>
                <w:p w14:paraId="6001CD7B" w14:textId="77777777" w:rsidR="00D55E50" w:rsidRPr="00D55E50" w:rsidRDefault="00D55E50" w:rsidP="00D55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E50">
                    <w:rPr>
                      <w:rFonts w:ascii="Times New Roman" w:eastAsia="Times New Roman" w:hAnsi="Times New Roman" w:cs="Times New Roman"/>
                      <w:sz w:val="24"/>
                      <w:szCs w:val="24"/>
                    </w:rPr>
                    <w:t>8. Результати виконаних досліджень знайшли впровадження у практику і можуть використовуватися при плануванні, проектуванні та управлінні територіями і земельними ресурсами на господарському, локальному, регіональному і національному рівнях, а також в навчальних програмах при підготовці фахівців за спеціальністю "Землевпорядкування та кадастр", "Геоінформаційні системи і технології", "Міське будівництво та господарство" тощо.</w:t>
                  </w:r>
                </w:p>
              </w:tc>
            </w:tr>
          </w:tbl>
          <w:p w14:paraId="4407D6CF" w14:textId="77777777" w:rsidR="00D55E50" w:rsidRPr="00D55E50" w:rsidRDefault="00D55E50" w:rsidP="00D55E50">
            <w:pPr>
              <w:spacing w:after="0" w:line="240" w:lineRule="auto"/>
              <w:rPr>
                <w:rFonts w:ascii="Times New Roman" w:eastAsia="Times New Roman" w:hAnsi="Times New Roman" w:cs="Times New Roman"/>
                <w:sz w:val="24"/>
                <w:szCs w:val="24"/>
              </w:rPr>
            </w:pPr>
          </w:p>
        </w:tc>
      </w:tr>
    </w:tbl>
    <w:p w14:paraId="11497620" w14:textId="77777777" w:rsidR="00D55E50" w:rsidRPr="00D55E50" w:rsidRDefault="00D55E50" w:rsidP="00D55E50"/>
    <w:sectPr w:rsidR="00D55E50" w:rsidRPr="00D55E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F331" w14:textId="77777777" w:rsidR="00DC5B4F" w:rsidRDefault="00DC5B4F">
      <w:pPr>
        <w:spacing w:after="0" w:line="240" w:lineRule="auto"/>
      </w:pPr>
      <w:r>
        <w:separator/>
      </w:r>
    </w:p>
  </w:endnote>
  <w:endnote w:type="continuationSeparator" w:id="0">
    <w:p w14:paraId="50424AE7" w14:textId="77777777" w:rsidR="00DC5B4F" w:rsidRDefault="00DC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2297" w14:textId="77777777" w:rsidR="00DC5B4F" w:rsidRDefault="00DC5B4F">
      <w:pPr>
        <w:spacing w:after="0" w:line="240" w:lineRule="auto"/>
      </w:pPr>
      <w:r>
        <w:separator/>
      </w:r>
    </w:p>
  </w:footnote>
  <w:footnote w:type="continuationSeparator" w:id="0">
    <w:p w14:paraId="7C11ADE6" w14:textId="77777777" w:rsidR="00DC5B4F" w:rsidRDefault="00DC5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5B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4F"/>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77120</TotalTime>
  <Pages>3</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2485</cp:revision>
  <dcterms:created xsi:type="dcterms:W3CDTF">2024-06-20T08:51:00Z</dcterms:created>
  <dcterms:modified xsi:type="dcterms:W3CDTF">2024-11-21T19:18:00Z</dcterms:modified>
  <cp:category/>
</cp:coreProperties>
</file>