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Втерковський Михайло Ярославович</w:t>
      </w:r>
      <w:r>
        <w:rPr>
          <w:rFonts w:ascii="Arial" w:hAnsi="Arial" w:cs="Arial"/>
          <w:kern w:val="0"/>
          <w:sz w:val="28"/>
          <w:szCs w:val="28"/>
          <w:lang w:eastAsia="ru-RU"/>
        </w:rPr>
        <w:t>, асистент кафедри</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високотемпературних матеріалів та порошкової металургії ІМЗ</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ім. Є.О. Патона, Національного технічного університету України</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«Київський Політехнічний інститут імені Ігоря Сікорського», тема</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«Створення армованих керамічних матеріалів на основі B</w:t>
      </w:r>
      <w:r>
        <w:rPr>
          <w:rFonts w:ascii="Arial" w:hAnsi="Arial" w:cs="Arial"/>
          <w:kern w:val="0"/>
          <w:sz w:val="18"/>
          <w:szCs w:val="18"/>
          <w:lang w:eastAsia="ru-RU"/>
        </w:rPr>
        <w:t>4</w:t>
      </w:r>
      <w:r>
        <w:rPr>
          <w:rFonts w:ascii="Arial" w:hAnsi="Arial" w:cs="Arial"/>
          <w:kern w:val="0"/>
          <w:sz w:val="28"/>
          <w:szCs w:val="28"/>
          <w:lang w:eastAsia="ru-RU"/>
        </w:rPr>
        <w:t>C</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для роботи в екстремальних умовах експлуатації»,</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(132 Матеріалознавство). Спеціалізована вчена рада ДФ 26.002.052</w:t>
      </w:r>
    </w:p>
    <w:p w:rsidR="00DA3F5C" w:rsidRDefault="00DA3F5C" w:rsidP="00DA3F5C">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 Національному технічному університеті України «Київський</w:t>
      </w:r>
    </w:p>
    <w:p w:rsidR="0074532F" w:rsidRPr="00DA3F5C" w:rsidRDefault="00DA3F5C" w:rsidP="00DA3F5C">
      <w:r>
        <w:rPr>
          <w:rFonts w:ascii="Arial" w:hAnsi="Arial" w:cs="Arial"/>
          <w:kern w:val="0"/>
          <w:sz w:val="28"/>
          <w:szCs w:val="28"/>
          <w:lang w:eastAsia="ru-RU"/>
        </w:rPr>
        <w:t>політехнічний інститут імені Ігоря Сікорського»</w:t>
      </w:r>
    </w:p>
    <w:sectPr w:rsidR="0074532F" w:rsidRPr="00DA3F5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DA3F5C" w:rsidRPr="00DA3F5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E684A-B7EF-48F0-916E-A67190D0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2022-01-27T21:03:00Z</dcterms:created>
  <dcterms:modified xsi:type="dcterms:W3CDTF">2022-01-27T21:04:00Z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