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7467" w14:textId="1EF699F3" w:rsidR="00CF2A96" w:rsidRDefault="00132114" w:rsidP="00132114">
      <w:pPr>
        <w:rPr>
          <w:rFonts w:ascii="Verdana" w:hAnsi="Verdana"/>
          <w:b/>
          <w:bCs/>
          <w:color w:val="000000"/>
          <w:shd w:val="clear" w:color="auto" w:fill="FFFFFF"/>
        </w:rPr>
      </w:pPr>
      <w:r>
        <w:rPr>
          <w:rFonts w:ascii="Verdana" w:hAnsi="Verdana"/>
          <w:b/>
          <w:bCs/>
          <w:color w:val="000000"/>
          <w:shd w:val="clear" w:color="auto" w:fill="FFFFFF"/>
        </w:rPr>
        <w:t>Ратушний Юрій Миколайович. Формування системи стратегічного моніторингу середовища функціонування організації (на матеріалах гірничо-збагачувальних підприємств Кривбасу): Дис... канд. екон. наук: 08.06.01 / Київський національний економічний ун-т. - К., 2002. - 242 арк. - Бібліогр.: арк. 170-184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2114" w:rsidRPr="00132114" w14:paraId="22A24D0B" w14:textId="77777777" w:rsidTr="001321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2114" w:rsidRPr="00132114" w14:paraId="45463117" w14:textId="77777777">
              <w:trPr>
                <w:tblCellSpacing w:w="0" w:type="dxa"/>
              </w:trPr>
              <w:tc>
                <w:tcPr>
                  <w:tcW w:w="0" w:type="auto"/>
                  <w:vAlign w:val="center"/>
                  <w:hideMark/>
                </w:tcPr>
                <w:p w14:paraId="51B51216" w14:textId="77777777" w:rsidR="00132114" w:rsidRPr="00132114" w:rsidRDefault="00132114" w:rsidP="00132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114">
                    <w:rPr>
                      <w:rFonts w:ascii="Times New Roman" w:eastAsia="Times New Roman" w:hAnsi="Times New Roman" w:cs="Times New Roman"/>
                      <w:sz w:val="24"/>
                      <w:szCs w:val="24"/>
                    </w:rPr>
                    <w:lastRenderedPageBreak/>
                    <w:t>Ратушний Ю.М. Формування системи стратегічного моніторингу середовища функціонування організації (на матеріалах гірничо-збагачувальних підприємств Кривбасу). - Рукопис.</w:t>
                  </w:r>
                </w:p>
                <w:p w14:paraId="2A83A591" w14:textId="77777777" w:rsidR="00132114" w:rsidRPr="00132114" w:rsidRDefault="00132114" w:rsidP="00132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11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 2003.</w:t>
                  </w:r>
                </w:p>
                <w:p w14:paraId="177381C5" w14:textId="77777777" w:rsidR="00132114" w:rsidRPr="00132114" w:rsidRDefault="00132114" w:rsidP="00132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114">
                    <w:rPr>
                      <w:rFonts w:ascii="Times New Roman" w:eastAsia="Times New Roman" w:hAnsi="Times New Roman" w:cs="Times New Roman"/>
                      <w:sz w:val="24"/>
                      <w:szCs w:val="24"/>
                    </w:rPr>
                    <w:t>Дисертацію присвячено комплексному і всебічному дослідженню питань формування реакції організації на зміни в середовищі функціонування. Розглянуті основні підходи щодо структуризації середовища організації та проведення стратегічного аналізу. Запропоновано концептуальні засади стратегічного моніторингу як цільової підсистеми стратегічного управління координаційного типу. Проаналізовано сучасний стан технології та виробництва гірничо-збагачувальних підприємств Кривбасу. Розроблено та запропоновано концептуальні основи та склад елементів стратегічного моніторингу гірничо-збагачувальних підприємств Кривбасу. Сформульовано нові підходи щодо визначення показників стратегічного моніторингу. Запропоновано організаційні механізми здійснення стратегічного моніторингу гірничо-збагачувальних підприємств Кривбасу.</w:t>
                  </w:r>
                </w:p>
              </w:tc>
            </w:tr>
          </w:tbl>
          <w:p w14:paraId="30D626FC" w14:textId="77777777" w:rsidR="00132114" w:rsidRPr="00132114" w:rsidRDefault="00132114" w:rsidP="00132114">
            <w:pPr>
              <w:spacing w:after="0" w:line="240" w:lineRule="auto"/>
              <w:rPr>
                <w:rFonts w:ascii="Times New Roman" w:eastAsia="Times New Roman" w:hAnsi="Times New Roman" w:cs="Times New Roman"/>
                <w:sz w:val="24"/>
                <w:szCs w:val="24"/>
              </w:rPr>
            </w:pPr>
          </w:p>
        </w:tc>
      </w:tr>
      <w:tr w:rsidR="00132114" w:rsidRPr="00132114" w14:paraId="19689740" w14:textId="77777777" w:rsidTr="001321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2114" w:rsidRPr="00132114" w14:paraId="2F02E9D9" w14:textId="77777777">
              <w:trPr>
                <w:tblCellSpacing w:w="0" w:type="dxa"/>
              </w:trPr>
              <w:tc>
                <w:tcPr>
                  <w:tcW w:w="0" w:type="auto"/>
                  <w:vAlign w:val="center"/>
                  <w:hideMark/>
                </w:tcPr>
                <w:p w14:paraId="47725B03" w14:textId="77777777" w:rsidR="00132114" w:rsidRPr="00132114" w:rsidRDefault="00132114" w:rsidP="00132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114">
                    <w:rPr>
                      <w:rFonts w:ascii="Times New Roman" w:eastAsia="Times New Roman" w:hAnsi="Times New Roman" w:cs="Times New Roman"/>
                      <w:sz w:val="24"/>
                      <w:szCs w:val="24"/>
                    </w:rPr>
                    <w:t>У дисертації наведено теоретичне узагальнення і нове вирішення завдання ефективного формування адекватної реакції організації на зміни в середовищі функціонування. Основні науково-практичні результати дисертаційної роботи дозволили зробити такі висновки:</w:t>
                  </w:r>
                </w:p>
                <w:p w14:paraId="091A6EE4" w14:textId="77777777" w:rsidR="00132114" w:rsidRPr="00132114" w:rsidRDefault="00132114" w:rsidP="001321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2114">
                    <w:rPr>
                      <w:rFonts w:ascii="Times New Roman" w:eastAsia="Times New Roman" w:hAnsi="Times New Roman" w:cs="Times New Roman"/>
                      <w:sz w:val="24"/>
                      <w:szCs w:val="24"/>
                    </w:rPr>
                    <w:t>Трансформаційний характер економічних відносин зумовлює необхідність впровадження елементів стратегічного управління підприємствами гірничо-збагачувального комплексу Кривбасу</w:t>
                  </w:r>
                </w:p>
                <w:p w14:paraId="561CCA6A" w14:textId="77777777" w:rsidR="00132114" w:rsidRPr="00132114" w:rsidRDefault="00132114" w:rsidP="001321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2114">
                    <w:rPr>
                      <w:rFonts w:ascii="Times New Roman" w:eastAsia="Times New Roman" w:hAnsi="Times New Roman" w:cs="Times New Roman"/>
                      <w:sz w:val="24"/>
                      <w:szCs w:val="24"/>
                    </w:rPr>
                    <w:t>Тенденції розвитку управління щодо методів та механізмів забезпечення адекватної реакції організації на зміни в середовищі функціонування характеризуються інтенсивною розробкою організаційно-економічних механізмів здійснення перманентного контролю критичних параметрів середовища організації і використанням результатів такого контролю в управлінні. Сучасний стан підходів характеризується великим ступенем невизначеності термінологічного, методологічного та методичного апаратів механізму відстеження та контролю середовища.</w:t>
                  </w:r>
                </w:p>
                <w:p w14:paraId="298E1715" w14:textId="77777777" w:rsidR="00132114" w:rsidRPr="00132114" w:rsidRDefault="00132114" w:rsidP="001321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2114">
                    <w:rPr>
                      <w:rFonts w:ascii="Times New Roman" w:eastAsia="Times New Roman" w:hAnsi="Times New Roman" w:cs="Times New Roman"/>
                      <w:sz w:val="24"/>
                      <w:szCs w:val="24"/>
                    </w:rPr>
                    <w:t>Критичний аналіз та узагальнення наукових підходів до проблеми впливу середовища, дослідження з позицій системного та ситуаційного підходів сутності та структури категорії “середовище функціонування організації” формують основи розробки організаційно-економічних і методичних основ стратегічного моніторингу як специфічного механізму проведення стратегічних досліджень. Стратегічний моніторинг таким чином являє собою цільову підсистему стратегічного управління з комплексом взаємопов’язаних функцій аналізу та прогнозу розвитку середовища організації. Взаємозв’язок функцій стратегічного моніторингу відображає загальні та специфічні особливості стратегічного управління щодо використання комплексних функцій контроллінгу, стратегічного контроллінгу, стратегічного планування, соціального, економічного, організаційного розвитку.</w:t>
                  </w:r>
                </w:p>
                <w:p w14:paraId="4B183A8C" w14:textId="77777777" w:rsidR="00132114" w:rsidRPr="00132114" w:rsidRDefault="00132114" w:rsidP="001321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2114">
                    <w:rPr>
                      <w:rFonts w:ascii="Times New Roman" w:eastAsia="Times New Roman" w:hAnsi="Times New Roman" w:cs="Times New Roman"/>
                      <w:sz w:val="24"/>
                      <w:szCs w:val="24"/>
                    </w:rPr>
                    <w:t>Тенденції розвитку ГЗП Кривбасу характеризуються подальшим пошуком ефективних механізмів управління як на рівні держави, так і на рівні підприємств. Впровадження організаційно-економічної підтримки значних змін у системах управління гірничо-збагачувальними підприємствами та у середовищі їх функціонування обумовлює необхідність становлення інституту стратегічного моніторингу в якості цільової підсистеми стратегічного управління ГЗП Кривбасу.</w:t>
                  </w:r>
                </w:p>
                <w:p w14:paraId="7B8AF65B" w14:textId="77777777" w:rsidR="00132114" w:rsidRPr="00132114" w:rsidRDefault="00132114" w:rsidP="001321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2114">
                    <w:rPr>
                      <w:rFonts w:ascii="Times New Roman" w:eastAsia="Times New Roman" w:hAnsi="Times New Roman" w:cs="Times New Roman"/>
                      <w:sz w:val="24"/>
                      <w:szCs w:val="24"/>
                    </w:rPr>
                    <w:lastRenderedPageBreak/>
                    <w:t>У процесі проведення досліджень було з’ясовано, що використання специфічних форм поєднання методик експертного аналізу, технік семантичного диференціалу та репертуарних матриць може бути покладене в основу методики функціонування системи стратегічного моніторингу ГЗП Кривбасу.</w:t>
                  </w:r>
                </w:p>
                <w:p w14:paraId="1D19F7AC" w14:textId="77777777" w:rsidR="00132114" w:rsidRPr="00132114" w:rsidRDefault="00132114" w:rsidP="001321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2114">
                    <w:rPr>
                      <w:rFonts w:ascii="Times New Roman" w:eastAsia="Times New Roman" w:hAnsi="Times New Roman" w:cs="Times New Roman"/>
                      <w:sz w:val="24"/>
                      <w:szCs w:val="24"/>
                    </w:rPr>
                    <w:t>Методичне оформлення системи стратегічного моніторингу в рамках окремого гірничо-збагачувального комбінату дозволило провести методологічне розмежування складу елементів системи стратегічного управління підприємств-об’єктів дослідження.</w:t>
                  </w:r>
                </w:p>
                <w:p w14:paraId="083F49A5" w14:textId="77777777" w:rsidR="00132114" w:rsidRPr="00132114" w:rsidRDefault="00132114" w:rsidP="001321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2114">
                    <w:rPr>
                      <w:rFonts w:ascii="Times New Roman" w:eastAsia="Times New Roman" w:hAnsi="Times New Roman" w:cs="Times New Roman"/>
                      <w:sz w:val="24"/>
                      <w:szCs w:val="24"/>
                    </w:rPr>
                    <w:t>Організаційний механізм системи стратегічного моніторингу як сукупність правил роботи, схем, взаємозв’язків організаційних формувань (відділів, робочих груп, лабораторій), що забезпечує його роботу в межах окремого комбінату обумовлюється та визначається акціонерною формою власності підприємств – об’єктів досліджень. Ґрунтуючись на аналізі структур управління підприємствами гірничо-збагачувального комплексу Кривбасу, розроблено і запропоновано схему організаційної реалізації стратегічного моніторингу в рамках окремого гірничо-збагачувального комбінату.</w:t>
                  </w:r>
                </w:p>
                <w:p w14:paraId="7EF8EF57" w14:textId="77777777" w:rsidR="00132114" w:rsidRPr="00132114" w:rsidRDefault="00132114" w:rsidP="001321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2114">
                    <w:rPr>
                      <w:rFonts w:ascii="Times New Roman" w:eastAsia="Times New Roman" w:hAnsi="Times New Roman" w:cs="Times New Roman"/>
                      <w:sz w:val="24"/>
                      <w:szCs w:val="24"/>
                    </w:rPr>
                    <w:t>Отримана в такий спосіб методика організації підсистеми стратегічного моніторингу може використовуватись підприємствами гірничо-збагачувального комплексу України; Державною акціонерною компанією “Укррудпром” в якості інформаційної бази реалізації та контролю програм розвитку ГЗП України.</w:t>
                  </w:r>
                </w:p>
              </w:tc>
            </w:tr>
          </w:tbl>
          <w:p w14:paraId="1DD1EC72" w14:textId="77777777" w:rsidR="00132114" w:rsidRPr="00132114" w:rsidRDefault="00132114" w:rsidP="00132114">
            <w:pPr>
              <w:spacing w:after="0" w:line="240" w:lineRule="auto"/>
              <w:rPr>
                <w:rFonts w:ascii="Times New Roman" w:eastAsia="Times New Roman" w:hAnsi="Times New Roman" w:cs="Times New Roman"/>
                <w:sz w:val="24"/>
                <w:szCs w:val="24"/>
              </w:rPr>
            </w:pPr>
          </w:p>
        </w:tc>
      </w:tr>
    </w:tbl>
    <w:p w14:paraId="757CC1BC" w14:textId="77777777" w:rsidR="00132114" w:rsidRPr="00132114" w:rsidRDefault="00132114" w:rsidP="00132114"/>
    <w:sectPr w:rsidR="00132114" w:rsidRPr="001321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3546" w14:textId="77777777" w:rsidR="00577960" w:rsidRDefault="00577960">
      <w:pPr>
        <w:spacing w:after="0" w:line="240" w:lineRule="auto"/>
      </w:pPr>
      <w:r>
        <w:separator/>
      </w:r>
    </w:p>
  </w:endnote>
  <w:endnote w:type="continuationSeparator" w:id="0">
    <w:p w14:paraId="41CE83EA" w14:textId="77777777" w:rsidR="00577960" w:rsidRDefault="0057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94D7" w14:textId="77777777" w:rsidR="00577960" w:rsidRDefault="00577960">
      <w:pPr>
        <w:spacing w:after="0" w:line="240" w:lineRule="auto"/>
      </w:pPr>
      <w:r>
        <w:separator/>
      </w:r>
    </w:p>
  </w:footnote>
  <w:footnote w:type="continuationSeparator" w:id="0">
    <w:p w14:paraId="3FF2F92C" w14:textId="77777777" w:rsidR="00577960" w:rsidRDefault="00577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79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9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84314</TotalTime>
  <Pages>3</Pages>
  <Words>752</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2821</cp:revision>
  <dcterms:created xsi:type="dcterms:W3CDTF">2024-06-20T08:51:00Z</dcterms:created>
  <dcterms:modified xsi:type="dcterms:W3CDTF">2024-09-19T09:02:00Z</dcterms:modified>
  <cp:category/>
</cp:coreProperties>
</file>