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E6EF" w14:textId="27EDF99B" w:rsidR="00B96AB4" w:rsidRDefault="003C2768" w:rsidP="003C27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Кулік Валентина Василівна. Теоретичні снови культурного туризму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44159248" w14:textId="77777777" w:rsidR="003C2768" w:rsidRPr="003C2768" w:rsidRDefault="003C2768" w:rsidP="003C27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Кулік В.В. Теоретичні основи культурного туризму. </w:t>
      </w:r>
      <w:r w:rsidRPr="003C2768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0A99B8B7" w14:textId="77777777" w:rsidR="003C2768" w:rsidRPr="003C2768" w:rsidRDefault="003C2768" w:rsidP="003C27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76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культурології за спеціальністю 26.00.01 – теорія та історія культури. – Таврійський національний університет ім. В. І. Вернадського. – Сімферополь, 2009.</w:t>
      </w:r>
    </w:p>
    <w:p w14:paraId="464FEED1" w14:textId="77777777" w:rsidR="003C2768" w:rsidRPr="003C2768" w:rsidRDefault="003C2768" w:rsidP="003C27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76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аналізу теоретичних підстав культурного туризму. Доведено, що рішення проблем культурного туризму представляє особливу актуальність в епоху глобалізації та екологічної кризи. Автор звертається до світоглядного, гуманістичного, пізнавального, екзистенціального, комунікативного, естетичного початків туризму як феномену загальнолюдської культури. У дисертації аналізуються теоретичні концепції вітчизняних і зарубіжних мислителів (В.С. Пазенок, В.К. Федорченко,</w:t>
      </w:r>
    </w:p>
    <w:p w14:paraId="03899375" w14:textId="77777777" w:rsidR="003C2768" w:rsidRPr="003C2768" w:rsidRDefault="003C2768" w:rsidP="003C27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2768">
        <w:rPr>
          <w:rFonts w:ascii="Times New Roman" w:eastAsia="Times New Roman" w:hAnsi="Times New Roman" w:cs="Times New Roman"/>
          <w:color w:val="000000"/>
          <w:sz w:val="27"/>
          <w:szCs w:val="27"/>
        </w:rPr>
        <w:t>М.В. Попович, С.В. Горський, В.А. Малахов, Г. Марсель, Дж.Уррі та інші). Обґрунтована провідна роль філософського дискурсу в аналізі феномену культурного туризму. Підкреслено зв’язок теоретичних основ із практикою організації туристичних проектів. Розкрито особливе значення культурного туризму для соціально-культурної ситуації полікультурного й поліконфесіонального Криму. Надана характеристика культурного ландшафту (на прикладі аналізу історико-культурної та природної своєрідності м. Севастополя).</w:t>
      </w:r>
    </w:p>
    <w:p w14:paraId="371AA48A" w14:textId="77777777" w:rsidR="003C2768" w:rsidRPr="003C2768" w:rsidRDefault="003C2768" w:rsidP="003C2768"/>
    <w:sectPr w:rsidR="003C2768" w:rsidRPr="003C276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00BC" w14:textId="77777777" w:rsidR="003A688F" w:rsidRDefault="003A688F">
      <w:pPr>
        <w:spacing w:after="0" w:line="240" w:lineRule="auto"/>
      </w:pPr>
      <w:r>
        <w:separator/>
      </w:r>
    </w:p>
  </w:endnote>
  <w:endnote w:type="continuationSeparator" w:id="0">
    <w:p w14:paraId="49EF85E3" w14:textId="77777777" w:rsidR="003A688F" w:rsidRDefault="003A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DBD5" w14:textId="77777777" w:rsidR="003A688F" w:rsidRDefault="003A688F">
      <w:pPr>
        <w:spacing w:after="0" w:line="240" w:lineRule="auto"/>
      </w:pPr>
      <w:r>
        <w:separator/>
      </w:r>
    </w:p>
  </w:footnote>
  <w:footnote w:type="continuationSeparator" w:id="0">
    <w:p w14:paraId="316E9F53" w14:textId="77777777" w:rsidR="003A688F" w:rsidRDefault="003A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8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88F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10576</cp:revision>
  <dcterms:created xsi:type="dcterms:W3CDTF">2024-06-20T08:51:00Z</dcterms:created>
  <dcterms:modified xsi:type="dcterms:W3CDTF">2024-08-13T22:39:00Z</dcterms:modified>
  <cp:category/>
</cp:coreProperties>
</file>