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2AA1DABA" w:rsidR="0039122F" w:rsidRPr="00AF1D9D" w:rsidRDefault="00AF1D9D" w:rsidP="00AF1D9D">
      <w:r>
        <w:rPr>
          <w:rFonts w:ascii="Verdana" w:hAnsi="Verdana"/>
          <w:b/>
          <w:bCs/>
          <w:color w:val="000000"/>
          <w:shd w:val="clear" w:color="auto" w:fill="FFFFFF"/>
        </w:rPr>
        <w:t>Дегтяр Марія Володимирівна. Використання активованого розчину коагулянту сульфату алюмінію для інтенсифікації процесу очистки дренажних вод полігонів твердих побутових відходів.- Дисертація канд. техн. наук: 05.23.04, Одес. держ. акад. буд-ва і архіт. - О., 2012.- 210 с. : рис., табл.</w:t>
      </w:r>
    </w:p>
    <w:sectPr w:rsidR="0039122F" w:rsidRPr="00AF1D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4B970" w14:textId="77777777" w:rsidR="007720D1" w:rsidRDefault="007720D1">
      <w:pPr>
        <w:spacing w:after="0" w:line="240" w:lineRule="auto"/>
      </w:pPr>
      <w:r>
        <w:separator/>
      </w:r>
    </w:p>
  </w:endnote>
  <w:endnote w:type="continuationSeparator" w:id="0">
    <w:p w14:paraId="3501BADB" w14:textId="77777777" w:rsidR="007720D1" w:rsidRDefault="0077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F53A" w14:textId="77777777" w:rsidR="007720D1" w:rsidRDefault="007720D1">
      <w:pPr>
        <w:spacing w:after="0" w:line="240" w:lineRule="auto"/>
      </w:pPr>
      <w:r>
        <w:separator/>
      </w:r>
    </w:p>
  </w:footnote>
  <w:footnote w:type="continuationSeparator" w:id="0">
    <w:p w14:paraId="63DB935E" w14:textId="77777777" w:rsidR="007720D1" w:rsidRDefault="0077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20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0D1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68894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</cp:revision>
  <dcterms:created xsi:type="dcterms:W3CDTF">2024-06-20T08:51:00Z</dcterms:created>
  <dcterms:modified xsi:type="dcterms:W3CDTF">2024-11-14T13:54:00Z</dcterms:modified>
  <cp:category/>
</cp:coreProperties>
</file>