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257C93" w:rsidRDefault="00257C93" w:rsidP="00257C93">
      <w:r w:rsidRPr="00D858E0">
        <w:rPr>
          <w:rFonts w:ascii="Times New Roman" w:hAnsi="Times New Roman" w:cs="Times New Roman"/>
          <w:b/>
          <w:bCs/>
          <w:sz w:val="24"/>
          <w:szCs w:val="24"/>
        </w:rPr>
        <w:t xml:space="preserve">Харченко Юлія Михайлівна, </w:t>
      </w:r>
      <w:r w:rsidRPr="00D858E0">
        <w:rPr>
          <w:rFonts w:ascii="Times New Roman" w:hAnsi="Times New Roman" w:cs="Times New Roman"/>
          <w:sz w:val="24"/>
          <w:szCs w:val="24"/>
        </w:rPr>
        <w:t>науковий співробітник аналітично-дослідної випробувальної лабораторії (АДВЛ) «Текстиль-ТЕСТ» Київського національного університету технологій та дизайну.</w:t>
      </w:r>
      <w:r w:rsidRPr="00D858E0">
        <w:rPr>
          <w:rFonts w:ascii="Times New Roman" w:hAnsi="Times New Roman" w:cs="Times New Roman"/>
          <w:b/>
          <w:sz w:val="24"/>
          <w:szCs w:val="24"/>
          <w:lang w:eastAsia="ru-RU"/>
        </w:rPr>
        <w:t xml:space="preserve"> </w:t>
      </w:r>
      <w:r w:rsidRPr="00D858E0">
        <w:rPr>
          <w:rFonts w:ascii="Times New Roman" w:hAnsi="Times New Roman" w:cs="Times New Roman"/>
          <w:sz w:val="24"/>
          <w:szCs w:val="24"/>
        </w:rPr>
        <w:t xml:space="preserve">Назва дисертації: «Забезпечення технічного рівня одягу для професійного спортивного фехтування». Шифр та назва спеціальності – 05.18.19 – технологія текстильних матеріалів, швейних і трикотажних виробів. Спецрада Д 26.102.06 </w:t>
      </w:r>
      <w:r w:rsidRPr="00D858E0">
        <w:rPr>
          <w:rFonts w:ascii="Times New Roman" w:hAnsi="Times New Roman" w:cs="Times New Roman"/>
          <w:bCs/>
          <w:sz w:val="24"/>
          <w:szCs w:val="24"/>
        </w:rPr>
        <w:t>Київського національного університету технологій та дизайну</w:t>
      </w:r>
    </w:p>
    <w:sectPr w:rsidR="00EF55EE" w:rsidRPr="00257C9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257C93" w:rsidRPr="00257C9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972D3-5AC3-4DFC-B58B-0D3C7023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2021-07-13T21:31:00Z</dcterms:created>
  <dcterms:modified xsi:type="dcterms:W3CDTF">2021-07-13T21:35:00Z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