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A239" w14:textId="77777777" w:rsidR="00037443" w:rsidRDefault="00037443" w:rsidP="0003744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Терентьев, Андрей Евгеньевич.</w:t>
      </w:r>
      <w:r>
        <w:rPr>
          <w:rFonts w:ascii="Helvetica" w:hAnsi="Helvetica" w:cs="Helvetica"/>
          <w:color w:val="222222"/>
          <w:sz w:val="21"/>
          <w:szCs w:val="21"/>
        </w:rPr>
        <w:br/>
      </w:r>
      <w:r>
        <w:rPr>
          <w:rStyle w:val="js-item-maininfo"/>
          <w:rFonts w:ascii="Helvetica" w:hAnsi="Helvetica" w:cs="Helvetica"/>
          <w:b/>
          <w:bCs/>
          <w:color w:val="222222"/>
          <w:sz w:val="21"/>
          <w:szCs w:val="21"/>
        </w:rPr>
        <w:t>Волновые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вспучивающейся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упруговязкой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вертикальных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ударных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воздействиях</w:t>
      </w:r>
      <w:r>
        <w:rPr>
          <w:rStyle w:val="js-item-maininfo"/>
          <w:rFonts w:ascii="Helvetica" w:hAnsi="Helvetica" w:cs="Helvetica"/>
          <w:color w:val="222222"/>
          <w:sz w:val="21"/>
          <w:szCs w:val="21"/>
        </w:rPr>
        <w:t> : диссертация ... кандидата технических наук : 01.02.04. - Рига, 1984. - 258 с. : ил.</w:t>
      </w:r>
      <w:r>
        <w:rPr>
          <w:rStyle w:val="search-descr"/>
          <w:rFonts w:ascii="Helvetica" w:hAnsi="Helvetica" w:cs="Helvetica"/>
          <w:color w:val="222222"/>
          <w:sz w:val="21"/>
          <w:szCs w:val="21"/>
        </w:rPr>
        <w:t>больше</w:t>
      </w:r>
    </w:p>
    <w:p w14:paraId="799825D1" w14:textId="77777777" w:rsidR="00037443" w:rsidRDefault="00037443" w:rsidP="0003744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CEFBD35" w14:textId="77777777" w:rsidR="00037443" w:rsidRDefault="00037443" w:rsidP="002B7AF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43A84E0" w14:textId="77777777" w:rsidR="00037443" w:rsidRDefault="00037443" w:rsidP="000374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G ' / I S 5'^ 6/.•;•••.;•• Рижский ордена Трудового Красного Знамени политехнический институт им. А.Я.Пельше На правах рукописи </w:t>
      </w:r>
      <w:r>
        <w:rPr>
          <w:rFonts w:ascii="Helvetica" w:hAnsi="Helvetica" w:cs="Helvetica"/>
          <w:b/>
          <w:bCs/>
          <w:color w:val="222222"/>
          <w:sz w:val="21"/>
          <w:szCs w:val="21"/>
        </w:rPr>
        <w:t>Терентьев</w:t>
      </w:r>
      <w:r>
        <w:rPr>
          <w:rFonts w:ascii="Helvetica" w:hAnsi="Helvetica" w:cs="Helvetica"/>
          <w:color w:val="222222"/>
          <w:sz w:val="21"/>
          <w:szCs w:val="21"/>
        </w:rPr>
        <w:t> </w:t>
      </w:r>
      <w:r>
        <w:rPr>
          <w:rFonts w:ascii="Helvetica" w:hAnsi="Helvetica" w:cs="Helvetica"/>
          <w:b/>
          <w:bCs/>
          <w:color w:val="222222"/>
          <w:sz w:val="21"/>
          <w:szCs w:val="21"/>
        </w:rPr>
        <w:t>Андрей</w:t>
      </w:r>
      <w:r>
        <w:rPr>
          <w:rFonts w:ascii="Helvetica" w:hAnsi="Helvetica" w:cs="Helvetica"/>
          <w:color w:val="222222"/>
          <w:sz w:val="21"/>
          <w:szCs w:val="21"/>
        </w:rPr>
        <w:t> </w:t>
      </w:r>
      <w:r>
        <w:rPr>
          <w:rFonts w:ascii="Helvetica" w:hAnsi="Helvetica" w:cs="Helvetica"/>
          <w:b/>
          <w:bCs/>
          <w:color w:val="222222"/>
          <w:sz w:val="21"/>
          <w:szCs w:val="21"/>
        </w:rPr>
        <w:t>Евгеньевич</w:t>
      </w:r>
      <w:r>
        <w:rPr>
          <w:rFonts w:ascii="Helvetica" w:hAnsi="Helvetica" w:cs="Helvetica"/>
          <w:color w:val="222222"/>
          <w:sz w:val="21"/>
          <w:szCs w:val="21"/>
        </w:rPr>
        <w:t> УДК 539.374 (043) Т 35в </w:t>
      </w:r>
      <w:r>
        <w:rPr>
          <w:rFonts w:ascii="Helvetica" w:hAnsi="Helvetica" w:cs="Helvetica"/>
          <w:b/>
          <w:bCs/>
          <w:color w:val="222222"/>
          <w:sz w:val="21"/>
          <w:szCs w:val="21"/>
        </w:rPr>
        <w:t>ВОЛНОВЫЕ</w:t>
      </w:r>
      <w:r>
        <w:rPr>
          <w:rFonts w:ascii="Helvetica" w:hAnsi="Helvetica" w:cs="Helvetica"/>
          <w:color w:val="222222"/>
          <w:sz w:val="21"/>
          <w:szCs w:val="21"/>
        </w:rPr>
        <w:t> </w:t>
      </w:r>
      <w:r>
        <w:rPr>
          <w:rFonts w:ascii="Helvetica" w:hAnsi="Helvetica" w:cs="Helvetica"/>
          <w:b/>
          <w:bCs/>
          <w:color w:val="222222"/>
          <w:sz w:val="21"/>
          <w:szCs w:val="21"/>
        </w:rPr>
        <w:t>ПРОЦЕССЫ</w:t>
      </w:r>
      <w:r>
        <w:rPr>
          <w:rFonts w:ascii="Helvetica" w:hAnsi="Helvetica" w:cs="Helvetica"/>
          <w:color w:val="222222"/>
          <w:sz w:val="21"/>
          <w:szCs w:val="21"/>
        </w:rPr>
        <w:t> ВО </w:t>
      </w:r>
      <w:r>
        <w:rPr>
          <w:rFonts w:ascii="Helvetica" w:hAnsi="Helvetica" w:cs="Helvetica"/>
          <w:b/>
          <w:bCs/>
          <w:color w:val="222222"/>
          <w:sz w:val="21"/>
          <w:szCs w:val="21"/>
        </w:rPr>
        <w:t>ВСПУЧИВАЮЩЕЙСЯ</w:t>
      </w:r>
      <w:r>
        <w:rPr>
          <w:rFonts w:ascii="Helvetica" w:hAnsi="Helvetica" w:cs="Helvetica"/>
          <w:color w:val="222222"/>
          <w:sz w:val="21"/>
          <w:szCs w:val="21"/>
        </w:rPr>
        <w:t> УПРУГОВЯЗКОИ С Р Щ Е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ВЕРТИКАЛЬНЫХ</w:t>
      </w:r>
      <w:r>
        <w:rPr>
          <w:rFonts w:ascii="Helvetica" w:hAnsi="Helvetica" w:cs="Helvetica"/>
          <w:color w:val="222222"/>
          <w:sz w:val="21"/>
          <w:szCs w:val="21"/>
        </w:rPr>
        <w:t>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ВОЗДЕЙСТВИЯХ</w:t>
      </w:r>
      <w:r>
        <w:rPr>
          <w:rFonts w:ascii="Helvetica" w:hAnsi="Helvetica" w:cs="Helvetica"/>
          <w:color w:val="222222"/>
          <w:sz w:val="21"/>
          <w:szCs w:val="21"/>
        </w:rPr>
        <w:t> 01.02.04 - механика деформируемого</w:t>
      </w:r>
    </w:p>
    <w:p w14:paraId="0408716D" w14:textId="77777777" w:rsidR="00037443" w:rsidRDefault="00037443" w:rsidP="002B7AF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52F41360" w14:textId="77777777" w:rsidR="00037443" w:rsidRDefault="00037443" w:rsidP="000374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9 ки деформации мгновенного сжатия; - предложении реологической модели,описывающей установленые осо</w:t>
      </w:r>
      <w:r>
        <w:rPr>
          <w:rFonts w:ascii="Helvetica" w:hAnsi="Helvetica" w:cs="Helvetica"/>
          <w:color w:val="222222"/>
          <w:sz w:val="21"/>
          <w:szCs w:val="21"/>
        </w:rPr>
        <w:softHyphen/>
        <w:t xml:space="preserve"> бенности поведения </w:t>
      </w:r>
      <w:r>
        <w:rPr>
          <w:rFonts w:ascii="Helvetica" w:hAnsi="Helvetica" w:cs="Helvetica"/>
          <w:b/>
          <w:bCs/>
          <w:color w:val="222222"/>
          <w:sz w:val="21"/>
          <w:szCs w:val="21"/>
        </w:rPr>
        <w:t>вспучивающейся</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 аналитическом решении задачи распространения плоских волн во </w:t>
      </w:r>
      <w:r>
        <w:rPr>
          <w:rFonts w:ascii="Helvetica" w:hAnsi="Helvetica" w:cs="Helvetica"/>
          <w:b/>
          <w:bCs/>
          <w:color w:val="222222"/>
          <w:sz w:val="21"/>
          <w:szCs w:val="21"/>
        </w:rPr>
        <w:t>вспучивающейся</w:t>
      </w:r>
      <w:r>
        <w:rPr>
          <w:rFonts w:ascii="Helvetica" w:hAnsi="Helvetica" w:cs="Helvetica"/>
          <w:color w:val="222222"/>
          <w:sz w:val="21"/>
          <w:szCs w:val="21"/>
        </w:rPr>
        <w:t> </w:t>
      </w:r>
      <w:r>
        <w:rPr>
          <w:rFonts w:ascii="Helvetica" w:hAnsi="Helvetica" w:cs="Helvetica"/>
          <w:b/>
          <w:bCs/>
          <w:color w:val="222222"/>
          <w:sz w:val="21"/>
          <w:szCs w:val="21"/>
        </w:rPr>
        <w:t>упруговязкой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,описываемой предложенной мо</w:t>
      </w:r>
      <w:r>
        <w:rPr>
          <w:rFonts w:ascii="Helvetica" w:hAnsi="Helvetica" w:cs="Helvetica"/>
          <w:color w:val="222222"/>
          <w:sz w:val="21"/>
          <w:szCs w:val="21"/>
        </w:rPr>
        <w:softHyphen/>
        <w:t xml:space="preserve"> делью, </w:t>
      </w:r>
      <w:r>
        <w:rPr>
          <w:rFonts w:ascii="Helvetica" w:hAnsi="Helvetica" w:cs="Helvetica"/>
          <w:b/>
          <w:bCs/>
          <w:color w:val="222222"/>
          <w:sz w:val="21"/>
          <w:szCs w:val="21"/>
        </w:rPr>
        <w:t>при</w:t>
      </w:r>
      <w:r>
        <w:rPr>
          <w:rFonts w:ascii="Helvetica" w:hAnsi="Helvetica" w:cs="Helvetica"/>
          <w:color w:val="222222"/>
          <w:sz w:val="21"/>
          <w:szCs w:val="21"/>
        </w:rPr>
        <w:t> одиночном </w:t>
      </w:r>
      <w:r>
        <w:rPr>
          <w:rFonts w:ascii="Helvetica" w:hAnsi="Helvetica" w:cs="Helvetica"/>
          <w:b/>
          <w:bCs/>
          <w:color w:val="222222"/>
          <w:sz w:val="21"/>
          <w:szCs w:val="21"/>
        </w:rPr>
        <w:t>вертикальном</w:t>
      </w:r>
      <w:r>
        <w:rPr>
          <w:rFonts w:ascii="Helvetica" w:hAnsi="Helvetica" w:cs="Helvetica"/>
          <w:color w:val="222222"/>
          <w:sz w:val="21"/>
          <w:szCs w:val="21"/>
        </w:rPr>
        <w:t> </w:t>
      </w:r>
      <w:r>
        <w:rPr>
          <w:rFonts w:ascii="Helvetica" w:hAnsi="Helvetica" w:cs="Helvetica"/>
          <w:b/>
          <w:bCs/>
          <w:color w:val="222222"/>
          <w:sz w:val="21"/>
          <w:szCs w:val="21"/>
        </w:rPr>
        <w:t>ударном</w:t>
      </w:r>
      <w:r>
        <w:rPr>
          <w:rFonts w:ascii="Helvetica" w:hAnsi="Helvetica" w:cs="Helvetica"/>
          <w:color w:val="222222"/>
          <w:sz w:val="21"/>
          <w:szCs w:val="21"/>
        </w:rPr>
        <w:t> цикле; - разработке методики определения степени тиксотропного разжиже</w:t>
      </w:r>
      <w:r>
        <w:rPr>
          <w:rFonts w:ascii="Helvetica" w:hAnsi="Helvetica" w:cs="Helvetica"/>
          <w:color w:val="222222"/>
          <w:sz w:val="21"/>
          <w:szCs w:val="21"/>
        </w:rPr>
        <w:softHyphen/>
        <w:t xml:space="preserve"> ния </w:t>
      </w:r>
      <w:r>
        <w:rPr>
          <w:rFonts w:ascii="Helvetica" w:hAnsi="Helvetica" w:cs="Helvetica"/>
          <w:b/>
          <w:bCs/>
          <w:color w:val="222222"/>
          <w:sz w:val="21"/>
          <w:szCs w:val="21"/>
        </w:rPr>
        <w:t>среды</w:t>
      </w:r>
      <w:r>
        <w:rPr>
          <w:rFonts w:ascii="Helvetica" w:hAnsi="Helvetica" w:cs="Helvetica"/>
          <w:color w:val="222222"/>
          <w:sz w:val="21"/>
          <w:szCs w:val="21"/>
        </w:rPr>
        <w:t> вследствие удара и последующих ее собственных...</w:t>
      </w:r>
    </w:p>
    <w:p w14:paraId="78982D3A" w14:textId="77777777" w:rsidR="00037443" w:rsidRDefault="00037443" w:rsidP="002B7AF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w:t>
      </w:r>
    </w:p>
    <w:p w14:paraId="010C04BB" w14:textId="77777777" w:rsidR="00037443" w:rsidRDefault="00037443" w:rsidP="000374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странение волн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вертикальном</w:t>
      </w:r>
      <w:r>
        <w:rPr>
          <w:rFonts w:ascii="Helvetica" w:hAnsi="Helvetica" w:cs="Helvetica"/>
          <w:color w:val="222222"/>
          <w:sz w:val="21"/>
          <w:szCs w:val="21"/>
        </w:rPr>
        <w:t> </w:t>
      </w:r>
      <w:r>
        <w:rPr>
          <w:rFonts w:ascii="Helvetica" w:hAnsi="Helvetica" w:cs="Helvetica"/>
          <w:b/>
          <w:bCs/>
          <w:color w:val="222222"/>
          <w:sz w:val="21"/>
          <w:szCs w:val="21"/>
        </w:rPr>
        <w:t>ударном</w:t>
      </w:r>
      <w:r>
        <w:rPr>
          <w:rFonts w:ascii="Helvetica" w:hAnsi="Helvetica" w:cs="Helvetica"/>
          <w:color w:val="222222"/>
          <w:sz w:val="21"/>
          <w:szCs w:val="21"/>
        </w:rPr>
        <w:t> способе формования га</w:t>
      </w:r>
      <w:r>
        <w:rPr>
          <w:rFonts w:ascii="Helvetica" w:hAnsi="Helvetica" w:cs="Helvetica"/>
          <w:color w:val="222222"/>
          <w:sz w:val="21"/>
          <w:szCs w:val="21"/>
        </w:rPr>
        <w:softHyphen/>
        <w:t xml:space="preserve"> зобетонных массивов. Поэтому теоретический аппарат плоских волн </w:t>
      </w:r>
      <w:r>
        <w:rPr>
          <w:rFonts w:ascii="Helvetica" w:hAnsi="Helvetica" w:cs="Helvetica"/>
          <w:b/>
          <w:bCs/>
          <w:color w:val="222222"/>
          <w:sz w:val="21"/>
          <w:szCs w:val="21"/>
        </w:rPr>
        <w:t>при</w:t>
      </w:r>
      <w:r>
        <w:rPr>
          <w:rFonts w:ascii="Helvetica" w:hAnsi="Helvetica" w:cs="Helvetica"/>
          <w:color w:val="222222"/>
          <w:sz w:val="21"/>
          <w:szCs w:val="21"/>
        </w:rPr>
        <w:t> исследовании </w:t>
      </w:r>
      <w:r>
        <w:rPr>
          <w:rFonts w:ascii="Helvetica" w:hAnsi="Helvetica" w:cs="Helvetica"/>
          <w:b/>
          <w:bCs/>
          <w:color w:val="222222"/>
          <w:sz w:val="21"/>
          <w:szCs w:val="21"/>
        </w:rPr>
        <w:t>волновых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вертикального</w:t>
      </w:r>
      <w:r>
        <w:rPr>
          <w:rFonts w:ascii="Helvetica" w:hAnsi="Helvetica" w:cs="Helvetica"/>
          <w:color w:val="222222"/>
          <w:sz w:val="21"/>
          <w:szCs w:val="21"/>
        </w:rPr>
        <w:t> </w:t>
      </w:r>
      <w:r>
        <w:rPr>
          <w:rFonts w:ascii="Helvetica" w:hAnsi="Helvetica" w:cs="Helvetica"/>
          <w:b/>
          <w:bCs/>
          <w:color w:val="222222"/>
          <w:sz w:val="21"/>
          <w:szCs w:val="21"/>
        </w:rPr>
        <w:t>ударного</w:t>
      </w:r>
      <w:r>
        <w:rPr>
          <w:rFonts w:ascii="Helvetica" w:hAnsi="Helvetica" w:cs="Helvetica"/>
          <w:color w:val="222222"/>
          <w:sz w:val="21"/>
          <w:szCs w:val="21"/>
        </w:rPr>
        <w:t> фор</w:t>
      </w:r>
      <w:r>
        <w:rPr>
          <w:rFonts w:ascii="Helvetica" w:hAnsi="Helvetica" w:cs="Helvetica"/>
          <w:color w:val="222222"/>
          <w:sz w:val="21"/>
          <w:szCs w:val="21"/>
        </w:rPr>
        <w:softHyphen/>
        <w:t xml:space="preserve"> мования может быть использован даже с большим основанием, чем например, в </w:t>
      </w:r>
      <w:r>
        <w:rPr>
          <w:rFonts w:ascii="Helvetica" w:hAnsi="Helvetica" w:cs="Helvetica"/>
          <w:b/>
          <w:bCs/>
          <w:color w:val="222222"/>
          <w:sz w:val="21"/>
          <w:szCs w:val="21"/>
        </w:rPr>
        <w:t>волновых</w:t>
      </w:r>
      <w:r>
        <w:rPr>
          <w:rFonts w:ascii="Helvetica" w:hAnsi="Helvetica" w:cs="Helvetica"/>
          <w:color w:val="222222"/>
          <w:sz w:val="21"/>
          <w:szCs w:val="21"/>
        </w:rPr>
        <w:t> задачах распространения продольных</w:t>
      </w:r>
    </w:p>
    <w:p w14:paraId="451E3ABF" w14:textId="77777777" w:rsidR="00037443" w:rsidRDefault="00037443" w:rsidP="002B7AF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3C08FCC" w14:textId="77777777" w:rsidR="00037443" w:rsidRDefault="00037443" w:rsidP="0003744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Терентьев, Андрей Евгеньевич</w:t>
      </w:r>
    </w:p>
    <w:p w14:paraId="7D596550"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б</w:t>
      </w:r>
    </w:p>
    <w:p w14:paraId="6990B6F4"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ОСНОШЫЕ ПРЕДПОСЫЛКИ</w:t>
      </w:r>
    </w:p>
    <w:p w14:paraId="6FC7A972"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ЗАДАЧИ ИССЛЕДОВАНИЯ.</w:t>
      </w:r>
    </w:p>
    <w:p w14:paraId="59BC6F73"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Технологические аспекты формования газобетонных изделий</w:t>
      </w:r>
    </w:p>
    <w:p w14:paraId="2D0C847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реологии газобетонной смеси</w:t>
      </w:r>
    </w:p>
    <w:p w14:paraId="544396F6"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распространения плоских волн в вязкоупругих средах и методы их решения</w:t>
      </w:r>
    </w:p>
    <w:p w14:paraId="40033641"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Структурно-прочностные исследования пористых тел с замкнутой сферической пористостью</w:t>
      </w:r>
    </w:p>
    <w:p w14:paraId="5645421D"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цели и задач исследования</w:t>
      </w:r>
    </w:p>
    <w:p w14:paraId="3A063EF5"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ИССЛЕДОВАНИЕ ИЗМЕНЕНИЯ РЕОЛОГИЧЕСКИХ</w:t>
      </w:r>
    </w:p>
    <w:p w14:paraId="1CAA107A"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СВОЙСТВ В ПРОЦЕССЕ ВСПУЧИВАНИЯ И СТРУКТУ-Р00БРА30ВАНИЯ ГАЗОБЕТОННОЙ СМЕСИ,СОСТАВА, ХАРАКТЕРНОГО ДЛЯ УДАРНОГО СПОСОБА ФОРМОВАНИЯ ИЗДЕЛИЙ.</w:t>
      </w:r>
    </w:p>
    <w:p w14:paraId="4346D922"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методики эксперимента и создание прибора</w:t>
      </w:r>
    </w:p>
    <w:p w14:paraId="1004CBC4"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Феноменологическое обсуждение поведения газобетонной смеси в условиях объемного одноосного (компрессионного) деформирования</w:t>
      </w:r>
    </w:p>
    <w:p w14:paraId="2309CC96"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реологической модели вспучивающейся газобетонной смеси</w:t>
      </w:r>
    </w:p>
    <w:p w14:paraId="49FA5AAD"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поведения реологической модели СВУВ среды в условиях мгновенного нагружения постоянным давлением,выдержки под давлением и мгновенного снятия давления</w:t>
      </w:r>
    </w:p>
    <w:p w14:paraId="247583E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Процесс мгновенного нагружения модели постоянно сжимающим давлением</w:t>
      </w:r>
    </w:p>
    <w:p w14:paraId="4B52F636"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Стабилизация деформации модели под давлением</w:t>
      </w:r>
    </w:p>
    <w:p w14:paraId="48BC4AA9"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Деформирование модели под действием внешнего давления после участка стабилизации деформации</w:t>
      </w:r>
    </w:p>
    <w:p w14:paraId="7A891573"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Поведение модели в зависимости от величины внешнего давления</w:t>
      </w:r>
    </w:p>
    <w:p w14:paraId="7808D7BB"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Мгновенная разгрузка модели после участка стабилизации деформации</w:t>
      </w:r>
    </w:p>
    <w:p w14:paraId="064923FD"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коэффициентов новой реологической модели СВУВ среды по данным эксперимента</w:t>
      </w:r>
    </w:p>
    <w:p w14:paraId="3EF6488C"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Исследование структурообразования газобетонной смеси во время вспучивания и схватывания.</w:t>
      </w:r>
    </w:p>
    <w:p w14:paraId="094A0013"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 уравнения свободного вспучивания СВУВ среды</w:t>
      </w:r>
    </w:p>
    <w:p w14:paraId="76F18AE0"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Выбор реологической модели газобетонной смеси при кратковременном действии давления</w:t>
      </w:r>
    </w:p>
    <w:p w14:paraId="2B69B980"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П главе</w:t>
      </w:r>
    </w:p>
    <w:p w14:paraId="11FE1C60"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ПРОЦЕССА РАСПРОСТРАНЕНИЯ</w:t>
      </w:r>
    </w:p>
    <w:p w14:paraId="5C933D2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ПЛОСКИХ ВСШН В СТРУКТУРИРОВАННОЙ ВСПУЧИ-ВАЩЕЙСЯ УПРУГОВЯЗКОЙ СРЕЩЕ, ОБЛАДАЩЕЙ ТИКС0ТР01ШЫМИ СВОЙСТВАМИ.</w:t>
      </w:r>
    </w:p>
    <w:p w14:paraId="179EF14B"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Общая постановка задачи о распространении волн в газобетонной смеси при ударной технологии формования газобетона</w:t>
      </w:r>
    </w:p>
    <w:p w14:paraId="479B8D15"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Постановка и решение задачи о распространении плоских волн в СВУВ среде при свободном падении ее в массивной форме</w:t>
      </w:r>
    </w:p>
    <w:p w14:paraId="3580395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Постановка и решение задачи о распространении плоских волн в СВУВ среде при ударном способе формования материала</w:t>
      </w:r>
    </w:p>
    <w:p w14:paraId="1325A3B7"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Упрощение реологической модели СВУВ среды для волновых процессов,происходящих в газобетонной смеси</w:t>
      </w:r>
    </w:p>
    <w:p w14:paraId="260671C8"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Распространение плоских волн в структурированной вязкоупругой среде без учета вспучивания при свободном ее падении в массивной форме</w:t>
      </w:r>
    </w:p>
    <w:p w14:paraId="6047D860"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Распространение плоских волн в структурированной вязкоупругой среде без учета вспучивания при ударном способе формования материала . юз</w:t>
      </w:r>
    </w:p>
    <w:p w14:paraId="3F44C918"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Учет степени тиксотропного разжижения вязкоупругой среды при ударных воздействиях</w:t>
      </w:r>
    </w:p>
    <w:p w14:paraId="4CE37EFA"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Влияние степени тиксотропного разжижения газобетонной смеси на поведение динамических параметров распространения плоских волн в данной среде</w:t>
      </w:r>
    </w:p>
    <w:p w14:paraId="4E8B0DD1"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Волновые процессы ударной технологии формования вязкоупругого материала</w:t>
      </w:r>
    </w:p>
    <w:p w14:paraId="479DF254"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Метод расчета режима ударного формования газобетона</w:t>
      </w:r>
    </w:p>
    <w:p w14:paraId="11664D78"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Ш главе</w:t>
      </w:r>
    </w:p>
    <w:p w14:paraId="1CB6BCFA"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ПРОСТРАНСТВЕННОГО РАСПРЕДЕЛЕНИЯ СФЕРИЧЕСКИХ ПОР В МАТЕРИАЛЕ И ЕГО ВЛИЯНИЕ НА ПРОЧНОСТЬ ВЫСОКОПОРИСТОГО МАТЕРИАЛА</w:t>
      </w:r>
    </w:p>
    <w:p w14:paraId="297C8821"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одномодальных структурных моделей упаковок сферических пор</w:t>
      </w:r>
    </w:p>
    <w:p w14:paraId="297F3481"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Кубическая упаковка</w:t>
      </w:r>
    </w:p>
    <w:p w14:paraId="100DFC87"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Тригонально-призматическая упаковка</w:t>
      </w:r>
    </w:p>
    <w:p w14:paraId="039D7B59"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Ромбоэдрическая упаковка</w:t>
      </w:r>
    </w:p>
    <w:p w14:paraId="4B91B091"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многомодальных структурных моделей упаковок пор .i бо</w:t>
      </w:r>
    </w:p>
    <w:p w14:paraId="2F2F7D19"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Двухмодальная кубическая упаковка</w:t>
      </w:r>
    </w:p>
    <w:p w14:paraId="4BDEFA6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4.2.2. Тригонально-призматическая двухмодальная упаковка</w:t>
      </w:r>
    </w:p>
    <w:p w14:paraId="443A1957"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Ромбоэдрическая трехмодальная упаковка</w:t>
      </w:r>
    </w:p>
    <w:p w14:paraId="03EAEE1C"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Построение новой предельной наиплотнейшей пирамидальной упаковки</w:t>
      </w:r>
    </w:p>
    <w:p w14:paraId="66BD50EE"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Экспериментальные исследования</w:t>
      </w:r>
    </w:p>
    <w:p w14:paraId="07D6B379"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Критерии отклонения макроструктуры материала от плотнейшей пирамидальной упаковки</w:t>
      </w:r>
    </w:p>
    <w:p w14:paraId="52AFE9D8"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Связь прочности высокопористого материала с его макроструктурой</w:t>
      </w:r>
    </w:p>
    <w:p w14:paraId="41AAE8D9" w14:textId="77777777" w:rsidR="00037443" w:rsidRDefault="00037443" w:rsidP="00037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1У главе</w:t>
      </w:r>
    </w:p>
    <w:p w14:paraId="4CCADE6E" w14:textId="77D75C2A" w:rsidR="004F7911" w:rsidRPr="00037443" w:rsidRDefault="004F7911" w:rsidP="00037443"/>
    <w:sectPr w:rsidR="004F7911" w:rsidRPr="0003744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7A68" w14:textId="77777777" w:rsidR="002B7AFC" w:rsidRDefault="002B7AFC">
      <w:pPr>
        <w:spacing w:after="0" w:line="240" w:lineRule="auto"/>
      </w:pPr>
      <w:r>
        <w:separator/>
      </w:r>
    </w:p>
  </w:endnote>
  <w:endnote w:type="continuationSeparator" w:id="0">
    <w:p w14:paraId="61341ED0" w14:textId="77777777" w:rsidR="002B7AFC" w:rsidRDefault="002B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4E54" w14:textId="77777777" w:rsidR="002B7AFC" w:rsidRDefault="002B7AFC"/>
    <w:p w14:paraId="2191B619" w14:textId="77777777" w:rsidR="002B7AFC" w:rsidRDefault="002B7AFC"/>
    <w:p w14:paraId="6E039ECB" w14:textId="77777777" w:rsidR="002B7AFC" w:rsidRDefault="002B7AFC"/>
    <w:p w14:paraId="1BEFB70D" w14:textId="77777777" w:rsidR="002B7AFC" w:rsidRDefault="002B7AFC"/>
    <w:p w14:paraId="564E3760" w14:textId="77777777" w:rsidR="002B7AFC" w:rsidRDefault="002B7AFC"/>
    <w:p w14:paraId="11AF4CEC" w14:textId="77777777" w:rsidR="002B7AFC" w:rsidRDefault="002B7AFC"/>
    <w:p w14:paraId="0D26B48E" w14:textId="77777777" w:rsidR="002B7AFC" w:rsidRDefault="002B7A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D93B92" wp14:editId="2ACF3E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4533" w14:textId="77777777" w:rsidR="002B7AFC" w:rsidRDefault="002B7A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93B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C14533" w14:textId="77777777" w:rsidR="002B7AFC" w:rsidRDefault="002B7A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9759E" w14:textId="77777777" w:rsidR="002B7AFC" w:rsidRDefault="002B7AFC"/>
    <w:p w14:paraId="3751F38F" w14:textId="77777777" w:rsidR="002B7AFC" w:rsidRDefault="002B7AFC"/>
    <w:p w14:paraId="5DF98186" w14:textId="77777777" w:rsidR="002B7AFC" w:rsidRDefault="002B7A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A2AA96" wp14:editId="5A771F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4AD4C" w14:textId="77777777" w:rsidR="002B7AFC" w:rsidRDefault="002B7AFC"/>
                          <w:p w14:paraId="20D91D32" w14:textId="77777777" w:rsidR="002B7AFC" w:rsidRDefault="002B7A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A2AA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E4AD4C" w14:textId="77777777" w:rsidR="002B7AFC" w:rsidRDefault="002B7AFC"/>
                    <w:p w14:paraId="20D91D32" w14:textId="77777777" w:rsidR="002B7AFC" w:rsidRDefault="002B7A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EAE3F2" w14:textId="77777777" w:rsidR="002B7AFC" w:rsidRDefault="002B7AFC"/>
    <w:p w14:paraId="193794D5" w14:textId="77777777" w:rsidR="002B7AFC" w:rsidRDefault="002B7AFC">
      <w:pPr>
        <w:rPr>
          <w:sz w:val="2"/>
          <w:szCs w:val="2"/>
        </w:rPr>
      </w:pPr>
    </w:p>
    <w:p w14:paraId="045561A9" w14:textId="77777777" w:rsidR="002B7AFC" w:rsidRDefault="002B7AFC"/>
    <w:p w14:paraId="5A903F4C" w14:textId="77777777" w:rsidR="002B7AFC" w:rsidRDefault="002B7AFC">
      <w:pPr>
        <w:spacing w:after="0" w:line="240" w:lineRule="auto"/>
      </w:pPr>
    </w:p>
  </w:footnote>
  <w:footnote w:type="continuationSeparator" w:id="0">
    <w:p w14:paraId="5DFDCF57" w14:textId="77777777" w:rsidR="002B7AFC" w:rsidRDefault="002B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2E96EF0"/>
    <w:multiLevelType w:val="multilevel"/>
    <w:tmpl w:val="6DA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AFC"/>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183009</TotalTime>
  <Pages>4</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cp:revision>
  <cp:lastPrinted>2009-02-06T05:36:00Z</cp:lastPrinted>
  <dcterms:created xsi:type="dcterms:W3CDTF">2024-01-07T13:43:00Z</dcterms:created>
  <dcterms:modified xsi:type="dcterms:W3CDTF">2025-10-13T20:17:00Z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