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5C506" w14:textId="14BCD8F1" w:rsidR="001E2037" w:rsidRDefault="007F0E1A" w:rsidP="007F0E1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Нешич Бранимир . Международно-правовые аспекты реализации совместных проектов Европейского Союза и Российской Федерации в энергетической сфере (на примере проекта "Южный поток")</w:t>
      </w:r>
      <w:bookmarkEnd w:id="0"/>
      <w:r>
        <w:rPr>
          <w:rFonts w:ascii="Verdana" w:hAnsi="Verdana"/>
          <w:color w:val="000000"/>
          <w:sz w:val="18"/>
          <w:szCs w:val="18"/>
          <w:shd w:val="clear" w:color="auto" w:fill="FFFFFF"/>
        </w:rPr>
        <w:t>: диссертация ... кандидата Юридических наук: 12.00.10 / Нешич Бранимир ;[Место защиты: Российский университет дружбы народов].- Москва, 2016.- 238 с.</w:t>
      </w:r>
    </w:p>
    <w:p w14:paraId="5229F37E" w14:textId="77777777" w:rsidR="007F0E1A" w:rsidRPr="007F0E1A" w:rsidRDefault="007F0E1A" w:rsidP="007F0E1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F0E1A">
        <w:rPr>
          <w:rFonts w:ascii="Verdana" w:eastAsia="Times New Roman" w:hAnsi="Verdana" w:cs="Times New Roman"/>
          <w:b/>
          <w:bCs/>
          <w:color w:val="AC370B"/>
          <w:kern w:val="0"/>
          <w:sz w:val="23"/>
          <w:szCs w:val="23"/>
          <w:lang w:eastAsia="ru-RU"/>
        </w:rPr>
        <w:t>Содержание к диссертации</w:t>
      </w:r>
    </w:p>
    <w:p w14:paraId="2E6F1A4B"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Введение</w:t>
      </w:r>
    </w:p>
    <w:p w14:paraId="775069D6"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0E1A">
        <w:rPr>
          <w:rFonts w:ascii="Verdana" w:eastAsia="Times New Roman" w:hAnsi="Verdana" w:cs="Times New Roman"/>
          <w:b/>
          <w:bCs/>
          <w:color w:val="000000"/>
          <w:kern w:val="0"/>
          <w:sz w:val="18"/>
          <w:szCs w:val="18"/>
          <w:lang w:eastAsia="ru-RU"/>
        </w:rPr>
        <w:t>ГЛАВА 1. Международно-правовые предпосылки разработки энергетических проектов в Европе20</w:t>
      </w:r>
    </w:p>
    <w:p w14:paraId="62F93897"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1.1. Становление международно-правовой системы регулирования сотрудничества европейских государств в области энергетики 20</w:t>
      </w:r>
    </w:p>
    <w:p w14:paraId="0DFCF0D2"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1.2. Современное вторичное право Евросоюза в области энергетики и проблемы реализации широкомасштабных проектов в сфере газоснабжения 32</w:t>
      </w:r>
    </w:p>
    <w:p w14:paraId="3BAF5459"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1.3. Международно-правовое регулирование сотрудничества России с Евросоюзом в сфере энергетики .56</w:t>
      </w:r>
    </w:p>
    <w:p w14:paraId="5043ACAD"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0E1A">
        <w:rPr>
          <w:rFonts w:ascii="Verdana" w:eastAsia="Times New Roman" w:hAnsi="Verdana" w:cs="Times New Roman"/>
          <w:b/>
          <w:bCs/>
          <w:color w:val="000000"/>
          <w:kern w:val="0"/>
          <w:sz w:val="18"/>
          <w:szCs w:val="18"/>
          <w:lang w:eastAsia="ru-RU"/>
        </w:rPr>
        <w:t>ГЛАВА 2. Международно-правовое сотрудничество государств Юго-Восточной Европы в области энергетики 79</w:t>
      </w:r>
    </w:p>
    <w:p w14:paraId="4F445A97"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2.1. Экономические и международно-правовые основы регулирования энергетической сферы в Юго-Восточной Европе 79</w:t>
      </w:r>
    </w:p>
    <w:p w14:paraId="0C54225C"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2.2. Проблемы международно-правового регулирования ресурсной базы и транзита для осуществления новых энергетических проектов на субрегиональном и региональном (европейском) уровнях 110</w:t>
      </w:r>
    </w:p>
    <w:p w14:paraId="12B6CC30"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2.3. Международное сотрудничество государств Юго-Восточной Европы с Россией и ЕС в энергетических проектах на Балканах .125</w:t>
      </w:r>
    </w:p>
    <w:p w14:paraId="09C3F9B9"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0E1A">
        <w:rPr>
          <w:rFonts w:ascii="Verdana" w:eastAsia="Times New Roman" w:hAnsi="Verdana" w:cs="Times New Roman"/>
          <w:b/>
          <w:bCs/>
          <w:color w:val="000000"/>
          <w:kern w:val="0"/>
          <w:sz w:val="18"/>
          <w:szCs w:val="18"/>
          <w:lang w:eastAsia="ru-RU"/>
        </w:rPr>
        <w:t>ГЛАВА 3. Международно-правовые аспекты и проблемы реализации энергетических проектов в Республике Сербии 154</w:t>
      </w:r>
    </w:p>
    <w:p w14:paraId="3E4FEF18"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3.1. Республика Сербия в энергетической системе Европы .154</w:t>
      </w:r>
    </w:p>
    <w:p w14:paraId="1B945119"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3.2. Правовые основы сотрудничества Российской Федерации и Республики Сербии в сфере энергетики 173</w:t>
      </w:r>
    </w:p>
    <w:p w14:paraId="23F7FCB5"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3.3. Международно-правовое регулирование участия Республики Сербии в проектах строительства международных газопроводов и проблемы газового обеспечения страны 182</w:t>
      </w:r>
    </w:p>
    <w:p w14:paraId="7BA6704F"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Заключение .195</w:t>
      </w:r>
    </w:p>
    <w:p w14:paraId="3B2F8E9F" w14:textId="77777777" w:rsidR="007F0E1A" w:rsidRPr="007F0E1A" w:rsidRDefault="007F0E1A" w:rsidP="007F0E1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0E1A">
        <w:rPr>
          <w:rFonts w:ascii="Verdana" w:eastAsia="Times New Roman" w:hAnsi="Verdana" w:cs="Times New Roman"/>
          <w:color w:val="000000"/>
          <w:kern w:val="0"/>
          <w:sz w:val="18"/>
          <w:szCs w:val="18"/>
          <w:lang w:eastAsia="ru-RU"/>
        </w:rPr>
        <w:t>Список литературы</w:t>
      </w:r>
    </w:p>
    <w:p w14:paraId="0743C92B" w14:textId="77777777" w:rsidR="007F0E1A" w:rsidRDefault="007F0E1A" w:rsidP="007F0E1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E893C01" w14:textId="77777777" w:rsidR="007F0E1A" w:rsidRDefault="007F0E1A" w:rsidP="007F0E1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xml:space="preserve">. В условиях широкомасштабного развития мировой экономики и все более ограниченного доступа к природным ресурсам, энергетическое обеспечение становится проблемой почти для всех государств, в связи с чем необходимость международного сотрудничества в сфере энергетики приобретает в ближайшей перспективе развития </w:t>
      </w:r>
      <w:r>
        <w:rPr>
          <w:rFonts w:ascii="Verdana" w:hAnsi="Verdana"/>
          <w:color w:val="000000"/>
          <w:sz w:val="18"/>
          <w:szCs w:val="18"/>
        </w:rPr>
        <w:lastRenderedPageBreak/>
        <w:t>межгосударственных отношений всевозрастающее значение. Эта тенденция одинаково затрагивает все без исключения государства и регионы мира. В европейском регионе энергообеспечение на рубеже XX—XXI вв. стало рассматриваться в качестве одной из приоритетных сфер экономической деятельности и национальной безопасности как государств —членов ЕС, так и тех европейских государств, которые не являются членами ЕС. Сказанное отчетливо подтверждается закономерностями процесса развития первичных и вторичных источников права ЕС в сфере энергетики.</w:t>
      </w:r>
    </w:p>
    <w:p w14:paraId="01CFD3D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Процессы, происходящие в сфере энергетического сотрудничества на европейском континенте, напрямую влияют на отношения между Россией как одной из крупнейших стран — экспортеров энергоресурсов и Евросоюзом как крупным потребителем энергоресурсов. В рамках энергетического сотрудничества между РФ и ЕС большие проблемы возникают в газовой сфере, несмотря на факт увеличения потребности государств—членов ЕС в природном газе как самом оптимальном для ЕС экологическом энергоресурсе, спрос на который на выгодных экономических условиях может удовлетворить только Россия с ее огромным природно-ресурсным потенциалом.</w:t>
      </w:r>
    </w:p>
    <w:p w14:paraId="1CFEEB60"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формально двусторонний характер, взаимоотношения между ЕС и Россией в сфере энергетики по существу являются многосторонними. Международно-правовой основой этих отношений выступает Договор о функционировании ЕС, который предопределил двойственный характер правового регулирования энергетической сферы в ЕС: с одной стороны, принимая в рамках совместной компетенции акты энергетических</w:t>
      </w:r>
      <w:r>
        <w:rPr>
          <w:rStyle w:val="apple-converted-space"/>
          <w:rFonts w:ascii="Verdana" w:hAnsi="Verdana"/>
          <w:color w:val="000000"/>
          <w:sz w:val="18"/>
          <w:szCs w:val="18"/>
        </w:rPr>
        <w:t> </w:t>
      </w:r>
      <w:r>
        <w:rPr>
          <w:rStyle w:val="afe"/>
          <w:rFonts w:ascii="Verdana" w:hAnsi="Verdana"/>
          <w:color w:val="000000"/>
          <w:sz w:val="18"/>
          <w:szCs w:val="18"/>
        </w:rPr>
        <w:t>aquis communautaire</w:t>
      </w:r>
      <w:r>
        <w:rPr>
          <w:rFonts w:ascii="Verdana" w:hAnsi="Verdana"/>
          <w:color w:val="000000"/>
          <w:sz w:val="18"/>
          <w:szCs w:val="18"/>
        </w:rPr>
        <w:t>, ЕС расширяет свою т.н. «энергетическую компетенцию» на уровне вторичного права, пытаясь навязать свои правила и усилить позиции в переговорах по энергетическим вопросам с Россией; с другой стороны, расширение т.н. «энергетической компетенции» не обеспечивает ЕС «рамочный мандат», необходимый для заключения международных соглашений в сфере энергетики с государствами не членами ЕС, в т.ч.и с Россией. Иными словами, за государствами — членами ЕС сохраняется прерогатива самостоятельно заключать соглашения с Россией в энергетической сфере. Указанная двойственность негативно влияет на формирование энергетической политики ЕС, основной целью которой является контроль энергетического рынка</w:t>
      </w:r>
    </w:p>
    <w:p w14:paraId="7A98768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Европы. Кроме того, фрагментарные попытки унификации права ЕС в сфере энергетики должным образом не обеспечивают учет интересов государств — членов ЕС, а также их партнеров, которые в целях обеспечения собственной энергетической безопасности вынуждены оказывать «противодействие попыткам ряда государств регулировать рынки энергоресурсов исходя из политической, а не экономической целесообразности»</w:t>
      </w:r>
      <w:r>
        <w:rPr>
          <w:rFonts w:ascii="Verdana" w:hAnsi="Verdana"/>
          <w:color w:val="000000"/>
          <w:sz w:val="18"/>
          <w:szCs w:val="18"/>
          <w:vertAlign w:val="superscript"/>
        </w:rPr>
        <w:t>1</w:t>
      </w:r>
      <w:r>
        <w:rPr>
          <w:rFonts w:ascii="Verdana" w:hAnsi="Verdana"/>
          <w:color w:val="000000"/>
          <w:sz w:val="18"/>
          <w:szCs w:val="18"/>
        </w:rPr>
        <w:t>.</w:t>
      </w:r>
    </w:p>
    <w:p w14:paraId="4608E44D"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этих условиях был разработан проект трансграничного газопровода «Южный поток», который вследствие проводимой политики ЕС и других сложностей политико-правового характера в конце 2014 г. был отменен. Однако далее какого-либо альтернативного проекта не последовало, несмотря на односторонние попытки в этом направлении, как со стороны РФ, так и со стороны ЕС в целом, и отдельных государств — членов ЕС в частности. Единственное, что было сделано для решения вопроса по удовлетворению дополнительного спроса на природный газ в Европе с момента отмены проекта «Южный поток», это был предложен проект «Северный поток—2»</w:t>
      </w:r>
      <w:r>
        <w:rPr>
          <w:rFonts w:ascii="Verdana" w:hAnsi="Verdana"/>
          <w:color w:val="000000"/>
          <w:sz w:val="18"/>
          <w:szCs w:val="18"/>
          <w:vertAlign w:val="superscript"/>
        </w:rPr>
        <w:t>2</w:t>
      </w:r>
      <w:r>
        <w:rPr>
          <w:rFonts w:ascii="Verdana" w:hAnsi="Verdana"/>
          <w:color w:val="000000"/>
          <w:sz w:val="18"/>
          <w:szCs w:val="18"/>
        </w:rPr>
        <w:t xml:space="preserve">, который сейчас </w:t>
      </w:r>
      <w:r>
        <w:rPr>
          <w:rFonts w:ascii="Verdana" w:hAnsi="Verdana"/>
          <w:color w:val="000000"/>
          <w:sz w:val="18"/>
          <w:szCs w:val="18"/>
        </w:rPr>
        <w:lastRenderedPageBreak/>
        <w:t>находится в стадии разработки. Отмеченные факты в целом указывают на безальтернативность сегодняшнего сотрудничества между РФ и ЕС в сфере энергетики. Именно поэтому чрезвычайно актуальным становится комплексный анализ международно-правовых проблем, связанных с провалом проекта «Южный поток» как одного из крупнейших международных проектов в газовой сфере между Российской Федерацией и Евросоюзом.</w:t>
      </w:r>
    </w:p>
    <w:p w14:paraId="5E2B392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реализация любого другого энергетического проекта в Европе, включая запуск нового газопровода по любым направлениям в Европу, напрямую зависит от учета отмеченных выше обстоятельств.</w:t>
      </w:r>
    </w:p>
    <w:p w14:paraId="3B3CB5E8"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Комплексное изучение этих обстоятельств предопределило необходимость исследовать и российско-сербские отношения в сфере энергетики, международно-правовой анализ которых имеет важное практическое значение как с точки зрения реализации новых крупных проектов по энергообеспечению Европы по т.н. «южному направлению», так и для укрепления двусторонних отношений между Российской Федерацией и Республикой Сербией. К сказанному следует добавить еще одно важное обстоятельство: учитывая факт увеличения экономической прибыли и адекватное восприятие сложности процессов европейской интеграции, обеспечение собственной энергетической безопасности остается задачей государственного масштаба для Сербии.</w:t>
      </w:r>
    </w:p>
    <w:p w14:paraId="231B6138"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Международно-правовой и сравнительно-правовой анализы европейских</w:t>
      </w:r>
      <w:r>
        <w:rPr>
          <w:rStyle w:val="apple-converted-space"/>
          <w:rFonts w:ascii="Verdana" w:hAnsi="Verdana"/>
          <w:color w:val="000000"/>
          <w:sz w:val="18"/>
          <w:szCs w:val="18"/>
        </w:rPr>
        <w:t> </w:t>
      </w:r>
      <w:r>
        <w:rPr>
          <w:rStyle w:val="afe"/>
          <w:rFonts w:ascii="Verdana" w:hAnsi="Verdana"/>
          <w:color w:val="000000"/>
          <w:sz w:val="18"/>
          <w:szCs w:val="18"/>
        </w:rPr>
        <w:t>aquis communitaire</w:t>
      </w:r>
      <w:r>
        <w:rPr>
          <w:rStyle w:val="apple-converted-space"/>
          <w:rFonts w:ascii="Verdana" w:hAnsi="Verdana"/>
          <w:color w:val="000000"/>
          <w:sz w:val="18"/>
          <w:szCs w:val="18"/>
        </w:rPr>
        <w:t> </w:t>
      </w:r>
      <w:r>
        <w:rPr>
          <w:rFonts w:ascii="Verdana" w:hAnsi="Verdana"/>
          <w:color w:val="000000"/>
          <w:sz w:val="18"/>
          <w:szCs w:val="18"/>
        </w:rPr>
        <w:t>в сфере энергетики, международных договоров и соглашений,</w:t>
      </w:r>
    </w:p>
    <w:p w14:paraId="6C6D764F"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 Стратегии национальной безопасности Российской Федерации : Указ Президента РФ от 31 декабря 2015 г. № 683 // Интернет-портал Российской газ. URL: . (дата обращения: 16.01.2016).</w:t>
      </w:r>
    </w:p>
    <w:p w14:paraId="3E60B42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Fonts w:ascii="Verdana" w:hAnsi="Verdana"/>
          <w:color w:val="000000"/>
          <w:sz w:val="18"/>
          <w:szCs w:val="18"/>
        </w:rPr>
        <w:t>Официальный сайтОАО «Газпром». URL: (дата обращения: 14.12.2015).</w:t>
      </w:r>
    </w:p>
    <w:p w14:paraId="1EEC14F6"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а также сербского и российского законодательств в данной области позволяют выявить пробелы и противоречия в европейском праве, касающиеся вопросов энергетики.</w:t>
      </w:r>
    </w:p>
    <w:p w14:paraId="61ECDE35"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вопросы, возникшие в связи с осуществлением совместных проектов Евросоюза, государств —членов ЕС и европейских государств не членов ЕС с Российской Федерацией в энергетической сфере, а также международно-правовые проблемы, связанные с негативными последствиями отказа от энергетических проектов на стадии их реализации, обуславливают необходимость комплексного международно-правового анализа, являющегося темой настоящего диссертационного исследования.</w:t>
      </w:r>
    </w:p>
    <w:p w14:paraId="571583F9"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Fonts w:ascii="Verdana" w:hAnsi="Verdana"/>
          <w:color w:val="000000"/>
          <w:sz w:val="18"/>
          <w:szCs w:val="18"/>
        </w:rPr>
        <w:t xml:space="preserve">. В международно-правовой доктрине в целом и международно-правовой доктрине России и Сербии в частности отсутствует комплексное исследование основных международно-правовых проблем, возникающих при осуществлении крупных совместных энергетических проектов ЕС и России, каким являлся, например, проект «Южный поток». При анализе ключевых аспектов указанных проблем был затронут целый пласт вопросов, связанных с энергетической политикой, регулятивными, институциональными и иными механизмами ЕС в сфере энергетики, а также были выявлены проблемы системного характера во </w:t>
      </w:r>
      <w:r>
        <w:rPr>
          <w:rFonts w:ascii="Verdana" w:hAnsi="Verdana"/>
          <w:color w:val="000000"/>
          <w:sz w:val="18"/>
          <w:szCs w:val="18"/>
        </w:rPr>
        <w:lastRenderedPageBreak/>
        <w:t>взаимоотношениях между ЕС, РФ и государствами не членами ЕС, возникающие при реализации крупных энергетических проектов.</w:t>
      </w:r>
    </w:p>
    <w:p w14:paraId="6F74D6C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изучении общих основ правового регулирования энергетической сферы в рамках Европейского союза были задействованы учебники и учебные пособия под редакцией профессоров А.Х. Абашидзе и А.О. Иншаковой</w:t>
      </w:r>
      <w:r>
        <w:rPr>
          <w:rFonts w:ascii="Verdana" w:hAnsi="Verdana"/>
          <w:color w:val="000000"/>
          <w:sz w:val="18"/>
          <w:szCs w:val="18"/>
          <w:vertAlign w:val="superscript"/>
        </w:rPr>
        <w:t>3</w:t>
      </w:r>
      <w:r>
        <w:rPr>
          <w:rFonts w:ascii="Verdana" w:hAnsi="Verdana"/>
          <w:color w:val="000000"/>
          <w:sz w:val="18"/>
          <w:szCs w:val="18"/>
        </w:rPr>
        <w:t>, проф. А.И. Аб-дуллина и Ю.С. Безбородова</w:t>
      </w:r>
      <w:r>
        <w:rPr>
          <w:rFonts w:ascii="Verdana" w:hAnsi="Verdana"/>
          <w:color w:val="000000"/>
          <w:sz w:val="18"/>
          <w:szCs w:val="18"/>
          <w:vertAlign w:val="superscript"/>
        </w:rPr>
        <w:t>4</w:t>
      </w:r>
      <w:r>
        <w:rPr>
          <w:rFonts w:ascii="Verdana" w:hAnsi="Verdana"/>
          <w:color w:val="000000"/>
          <w:sz w:val="18"/>
          <w:szCs w:val="18"/>
        </w:rPr>
        <w:t>, проф. М.М. Бирюкова</w:t>
      </w:r>
      <w:r>
        <w:rPr>
          <w:rFonts w:ascii="Verdana" w:hAnsi="Verdana"/>
          <w:color w:val="000000"/>
          <w:sz w:val="18"/>
          <w:szCs w:val="18"/>
          <w:vertAlign w:val="superscript"/>
        </w:rPr>
        <w:t>5</w:t>
      </w:r>
      <w:r>
        <w:rPr>
          <w:rFonts w:ascii="Verdana" w:hAnsi="Verdana"/>
          <w:color w:val="000000"/>
          <w:sz w:val="18"/>
          <w:szCs w:val="18"/>
        </w:rPr>
        <w:t>, проф. Л.М. Энтина</w:t>
      </w:r>
      <w:r>
        <w:rPr>
          <w:rFonts w:ascii="Verdana" w:hAnsi="Verdana"/>
          <w:color w:val="000000"/>
          <w:sz w:val="18"/>
          <w:szCs w:val="18"/>
          <w:vertAlign w:val="superscript"/>
        </w:rPr>
        <w:t>6</w:t>
      </w:r>
      <w:r>
        <w:rPr>
          <w:rFonts w:ascii="Verdana" w:hAnsi="Verdana"/>
          <w:color w:val="000000"/>
          <w:sz w:val="18"/>
          <w:szCs w:val="18"/>
        </w:rPr>
        <w:t>, проф. А.Я. Капустина</w:t>
      </w:r>
      <w:r>
        <w:rPr>
          <w:rFonts w:ascii="Verdana" w:hAnsi="Verdana"/>
          <w:color w:val="000000"/>
          <w:sz w:val="18"/>
          <w:szCs w:val="18"/>
          <w:vertAlign w:val="superscript"/>
        </w:rPr>
        <w:t>7</w:t>
      </w:r>
      <w:r>
        <w:rPr>
          <w:rFonts w:ascii="Verdana" w:hAnsi="Verdana"/>
          <w:color w:val="000000"/>
          <w:sz w:val="18"/>
          <w:szCs w:val="18"/>
        </w:rPr>
        <w:t>, проф. С.Ю. Кашкина</w:t>
      </w:r>
      <w:r>
        <w:rPr>
          <w:rFonts w:ascii="Verdana" w:hAnsi="Verdana"/>
          <w:color w:val="000000"/>
          <w:sz w:val="18"/>
          <w:szCs w:val="18"/>
          <w:vertAlign w:val="superscript"/>
        </w:rPr>
        <w:t>8</w:t>
      </w:r>
      <w:r>
        <w:rPr>
          <w:rFonts w:ascii="Verdana" w:hAnsi="Verdana"/>
          <w:color w:val="000000"/>
          <w:sz w:val="18"/>
          <w:szCs w:val="18"/>
        </w:rPr>
        <w:t>, а также учебник И.В. Гудкова и С.С. Селиверстова</w:t>
      </w: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и монографии О.М. Мещеряковой</w:t>
      </w:r>
      <w:r>
        <w:rPr>
          <w:rFonts w:ascii="Verdana" w:hAnsi="Verdana"/>
          <w:color w:val="000000"/>
          <w:sz w:val="18"/>
          <w:szCs w:val="18"/>
          <w:vertAlign w:val="superscript"/>
        </w:rPr>
        <w:t>10</w:t>
      </w:r>
      <w:r>
        <w:rPr>
          <w:rFonts w:ascii="Verdana" w:hAnsi="Verdana"/>
          <w:color w:val="000000"/>
          <w:sz w:val="18"/>
          <w:szCs w:val="18"/>
        </w:rPr>
        <w:t>, П.А.Калиниченко</w:t>
      </w:r>
      <w:r>
        <w:rPr>
          <w:rFonts w:ascii="Verdana" w:hAnsi="Verdana"/>
          <w:color w:val="000000"/>
          <w:sz w:val="18"/>
          <w:szCs w:val="18"/>
          <w:vertAlign w:val="superscript"/>
        </w:rPr>
        <w:t>11</w:t>
      </w:r>
      <w:r>
        <w:rPr>
          <w:rFonts w:ascii="Verdana" w:hAnsi="Verdana"/>
          <w:color w:val="000000"/>
          <w:sz w:val="18"/>
          <w:szCs w:val="18"/>
        </w:rPr>
        <w:t>, Д.С.</w:t>
      </w:r>
    </w:p>
    <w:p w14:paraId="70614D2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Основы европейского интеграционного права: учебник / под ред. д-ра юрид. наук, проф. А.Х. Абашидзе, д-ра</w:t>
      </w:r>
      <w:r>
        <w:rPr>
          <w:rFonts w:ascii="Verdana" w:hAnsi="Verdana"/>
          <w:color w:val="000000"/>
          <w:sz w:val="18"/>
          <w:szCs w:val="18"/>
        </w:rPr>
        <w:br/>
        <w:t>юрид. наук, проф. А.О. Иншаковой. М: Юрист, 2012. 607 с.;</w:t>
      </w:r>
    </w:p>
    <w:p w14:paraId="5FDA243D"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Прво Европейского Союза : учебник и практикум длябакалавриата и магистратуры / под ред. А. Х. Абашидзе, А. О.Иншаковой. М. : Издательство Юрайт, 2016. 482 с.</w:t>
      </w:r>
    </w:p>
    <w:p w14:paraId="4EAD2C3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Европейское право : учебник и практикум для академического бакалавриата / под ред. А. И. Абдуллина, Ю. С.</w:t>
      </w:r>
      <w:r>
        <w:rPr>
          <w:rFonts w:ascii="Verdana" w:hAnsi="Verdana"/>
          <w:color w:val="000000"/>
          <w:sz w:val="18"/>
          <w:szCs w:val="18"/>
        </w:rPr>
        <w:br/>
        <w:t>Безбородова. М. : Издательство Юрайт, 2016. 238 с.</w:t>
      </w:r>
    </w:p>
    <w:p w14:paraId="64866E68"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Бирюков М.М. Европейское право: до и после Лиссабонского договора: Учебное пособие. М.: Статут, 2013. 240 с.</w:t>
      </w:r>
    </w:p>
    <w:p w14:paraId="1446749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Европейское право: учебник для вузов / Рук. авт. колл. и отв. ред. д. ю. н., проф. Л. М. Энтин. 2-е изд., пересмотр,</w:t>
      </w:r>
      <w:r>
        <w:rPr>
          <w:rFonts w:ascii="Verdana" w:hAnsi="Verdana"/>
          <w:color w:val="000000"/>
          <w:sz w:val="18"/>
          <w:szCs w:val="18"/>
        </w:rPr>
        <w:br/>
        <w:t>и доп. М.: Норма, 2007. 960 с.</w:t>
      </w:r>
    </w:p>
    <w:p w14:paraId="6DF43C91"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Право Европейского Союза : учебник для вузов / под ред. А. Я. Капустина. М. : Издательство Юрайт, 2013. 387 с.</w:t>
      </w:r>
    </w:p>
    <w:p w14:paraId="4DC473D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Право Европейского Союза : учебник / под ред. С. Ю. Кашкина. 3-е изд., перераб. и доп. М. : Издательство Юрайт</w:t>
      </w:r>
      <w:r>
        <w:rPr>
          <w:rFonts w:ascii="Verdana" w:hAnsi="Verdana"/>
          <w:color w:val="000000"/>
          <w:sz w:val="18"/>
          <w:szCs w:val="18"/>
        </w:rPr>
        <w:br/>
        <w:t>; ИД Юрайт, 2011. 1119 с. ;Право Европейского Союза в 2 т. Т. 1. Общая часть : учебник для бакалавров / С. Ю.</w:t>
      </w:r>
      <w:r>
        <w:rPr>
          <w:rFonts w:ascii="Verdana" w:hAnsi="Verdana"/>
          <w:color w:val="000000"/>
          <w:sz w:val="18"/>
          <w:szCs w:val="18"/>
        </w:rPr>
        <w:br/>
        <w:t>Кашкин, А. О. Четвериков ; под ред. С. Ю. Кашкина. 4-е изд., перераб. и доп. М. : Издательство Юрайт, 2013. 647 с</w:t>
      </w:r>
    </w:p>
    <w:p w14:paraId="049D1856"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9</w:t>
      </w:r>
      <w:r>
        <w:rPr>
          <w:rStyle w:val="apple-converted-space"/>
          <w:rFonts w:ascii="Verdana" w:hAnsi="Verdana"/>
          <w:color w:val="000000"/>
          <w:sz w:val="18"/>
          <w:szCs w:val="18"/>
        </w:rPr>
        <w:t> </w:t>
      </w:r>
      <w:r>
        <w:rPr>
          <w:rFonts w:ascii="Verdana" w:hAnsi="Verdana"/>
          <w:color w:val="000000"/>
          <w:sz w:val="18"/>
          <w:szCs w:val="18"/>
        </w:rPr>
        <w:t>Гудков И.В., Селиверстов С.С. Энергетическое право Европейского Союза. М.: Аспект пресс, 2014. 288 с.</w:t>
      </w:r>
      <w:r>
        <w:rPr>
          <w:rFonts w:ascii="Verdana" w:hAnsi="Verdana"/>
          <w:color w:val="000000"/>
          <w:sz w:val="18"/>
          <w:szCs w:val="18"/>
        </w:rPr>
        <w:br/>
      </w:r>
      <w:r>
        <w:rPr>
          <w:rFonts w:ascii="Verdana" w:hAnsi="Verdana"/>
          <w:color w:val="000000"/>
          <w:sz w:val="18"/>
          <w:szCs w:val="18"/>
          <w:vertAlign w:val="superscript"/>
        </w:rPr>
        <w:t>10</w:t>
      </w:r>
      <w:r>
        <w:rPr>
          <w:rFonts w:ascii="Verdana" w:hAnsi="Verdana"/>
          <w:color w:val="000000"/>
          <w:sz w:val="18"/>
          <w:szCs w:val="18"/>
        </w:rPr>
        <w:t>Мещерякова О.М. Лиссабонский договор и развитие наднациональных функций в деятельности институтов Ев</w:t>
      </w:r>
      <w:r>
        <w:rPr>
          <w:rFonts w:ascii="Verdana" w:hAnsi="Verdana"/>
          <w:color w:val="000000"/>
          <w:sz w:val="18"/>
          <w:szCs w:val="18"/>
        </w:rPr>
        <w:br/>
        <w:t>ропейского Союза. Монография. М.: Изд. МПГУ, 2011. 160 с.</w:t>
      </w:r>
    </w:p>
    <w:p w14:paraId="19BB602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11</w:t>
      </w:r>
      <w:r>
        <w:rPr>
          <w:rStyle w:val="apple-converted-space"/>
          <w:rFonts w:ascii="Verdana" w:hAnsi="Verdana"/>
          <w:color w:val="000000"/>
          <w:sz w:val="18"/>
          <w:szCs w:val="18"/>
        </w:rPr>
        <w:t> </w:t>
      </w:r>
      <w:r>
        <w:rPr>
          <w:rFonts w:ascii="Verdana" w:hAnsi="Verdana"/>
          <w:color w:val="000000"/>
          <w:sz w:val="18"/>
          <w:szCs w:val="18"/>
        </w:rPr>
        <w:t>Калиниченко П.А. Европейский Союз: право и отношения с Россией. Монография. М. : Норма, ИНФРА-М, 2012. 271 с.</w:t>
      </w:r>
    </w:p>
    <w:p w14:paraId="44657C62"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Боклан</w:t>
      </w:r>
      <w:r>
        <w:rPr>
          <w:rFonts w:ascii="Verdana" w:hAnsi="Verdana"/>
          <w:color w:val="000000"/>
          <w:sz w:val="18"/>
          <w:szCs w:val="18"/>
          <w:vertAlign w:val="superscript"/>
        </w:rPr>
        <w:t>12</w:t>
      </w:r>
      <w:r>
        <w:rPr>
          <w:rFonts w:ascii="Verdana" w:hAnsi="Verdana"/>
          <w:color w:val="000000"/>
          <w:sz w:val="18"/>
          <w:szCs w:val="18"/>
        </w:rPr>
        <w:t>, в которых в концентрированном виде излагаются правовые и иные аспекты, связанные с созданием и регулированием энергетического рынка ЕС.</w:t>
      </w:r>
    </w:p>
    <w:p w14:paraId="046193DF"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работ сербских авторов следует выделить труды Б.Кошутича</w:t>
      </w:r>
      <w:r>
        <w:rPr>
          <w:rFonts w:ascii="Verdana" w:hAnsi="Verdana"/>
          <w:color w:val="000000"/>
          <w:sz w:val="18"/>
          <w:szCs w:val="18"/>
          <w:vertAlign w:val="superscript"/>
        </w:rPr>
        <w:t>13</w:t>
      </w:r>
      <w:r>
        <w:rPr>
          <w:rStyle w:val="apple-converted-space"/>
          <w:rFonts w:ascii="Verdana" w:hAnsi="Verdana"/>
          <w:color w:val="000000"/>
          <w:sz w:val="18"/>
          <w:szCs w:val="18"/>
        </w:rPr>
        <w:t> </w:t>
      </w:r>
      <w:r>
        <w:rPr>
          <w:rFonts w:ascii="Verdana" w:hAnsi="Verdana"/>
          <w:color w:val="000000"/>
          <w:sz w:val="18"/>
          <w:szCs w:val="18"/>
        </w:rPr>
        <w:t>и Р.Вукадиновича</w:t>
      </w:r>
      <w:r>
        <w:rPr>
          <w:rFonts w:ascii="Verdana" w:hAnsi="Verdana"/>
          <w:color w:val="000000"/>
          <w:sz w:val="18"/>
          <w:szCs w:val="18"/>
          <w:vertAlign w:val="superscript"/>
        </w:rPr>
        <w:t>14</w:t>
      </w:r>
      <w:r>
        <w:rPr>
          <w:rFonts w:ascii="Verdana" w:hAnsi="Verdana"/>
          <w:color w:val="000000"/>
          <w:sz w:val="18"/>
          <w:szCs w:val="18"/>
        </w:rPr>
        <w:t>, в которых в рамках исследования права ЕС затрагиваются вопросы регулирования энергетической сферы.</w:t>
      </w:r>
    </w:p>
    <w:p w14:paraId="2E728471"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разъяснения вопросов экономического характера, связанных с энергетической сферой, чрезвычайно полезными оказались работы экономистов, в частности проф. А.А. Конопляника</w:t>
      </w:r>
      <w:r>
        <w:rPr>
          <w:rFonts w:ascii="Verdana" w:hAnsi="Verdana"/>
          <w:color w:val="000000"/>
          <w:sz w:val="18"/>
          <w:szCs w:val="18"/>
          <w:vertAlign w:val="superscript"/>
        </w:rPr>
        <w:t>15</w:t>
      </w:r>
      <w:r>
        <w:rPr>
          <w:rFonts w:ascii="Verdana" w:hAnsi="Verdana"/>
          <w:color w:val="000000"/>
          <w:sz w:val="18"/>
          <w:szCs w:val="18"/>
        </w:rPr>
        <w:t>,проф. А.А. Шкуты</w:t>
      </w:r>
      <w:r>
        <w:rPr>
          <w:rFonts w:ascii="Verdana" w:hAnsi="Verdana"/>
          <w:color w:val="000000"/>
          <w:sz w:val="18"/>
          <w:szCs w:val="18"/>
          <w:vertAlign w:val="superscript"/>
        </w:rPr>
        <w:t>16</w:t>
      </w:r>
      <w:r>
        <w:rPr>
          <w:rFonts w:ascii="Verdana" w:hAnsi="Verdana"/>
          <w:color w:val="000000"/>
          <w:sz w:val="18"/>
          <w:szCs w:val="18"/>
        </w:rPr>
        <w:t>,проф. С.З. Жизнина</w:t>
      </w:r>
      <w:r>
        <w:rPr>
          <w:rFonts w:ascii="Verdana" w:hAnsi="Verdana"/>
          <w:color w:val="000000"/>
          <w:sz w:val="18"/>
          <w:szCs w:val="18"/>
          <w:vertAlign w:val="superscript"/>
        </w:rPr>
        <w:t>17</w:t>
      </w:r>
      <w:r>
        <w:rPr>
          <w:rFonts w:ascii="Verdana" w:hAnsi="Verdana"/>
          <w:color w:val="000000"/>
          <w:sz w:val="18"/>
          <w:szCs w:val="18"/>
        </w:rPr>
        <w:t>, которые всесторонне освещают международные экономические отношения в области энергетики.</w:t>
      </w:r>
    </w:p>
    <w:p w14:paraId="7A4F9FE4"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 следует отметить значимость для диссертационного исследования научных работ, посвященных роли России в процессе энергетического снабжения ЕС</w:t>
      </w:r>
      <w:r>
        <w:rPr>
          <w:rFonts w:ascii="Verdana" w:hAnsi="Verdana"/>
          <w:color w:val="000000"/>
          <w:sz w:val="18"/>
          <w:szCs w:val="18"/>
          <w:vertAlign w:val="superscript"/>
        </w:rPr>
        <w:t>18</w:t>
      </w:r>
      <w:r>
        <w:rPr>
          <w:rFonts w:ascii="Verdana" w:hAnsi="Verdana"/>
          <w:color w:val="000000"/>
          <w:sz w:val="18"/>
          <w:szCs w:val="18"/>
        </w:rPr>
        <w:t>, а также международно-правовым аспектам трубопроводного транспорта, обеспечивающего подачу газа</w:t>
      </w:r>
      <w:r>
        <w:rPr>
          <w:rFonts w:ascii="Verdana" w:hAnsi="Verdana"/>
          <w:color w:val="000000"/>
          <w:sz w:val="18"/>
          <w:szCs w:val="18"/>
          <w:vertAlign w:val="superscript"/>
        </w:rPr>
        <w:t>19</w:t>
      </w:r>
      <w:r>
        <w:rPr>
          <w:rFonts w:ascii="Verdana" w:hAnsi="Verdana"/>
          <w:color w:val="000000"/>
          <w:sz w:val="18"/>
          <w:szCs w:val="18"/>
        </w:rPr>
        <w:t>.</w:t>
      </w:r>
    </w:p>
    <w:p w14:paraId="5BB5DA8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Весьма полезными для выяснения экологической составляющей проблемы трансграничной поставки энергоресурсов оказались работы Е.Е. Вылегжаниной</w:t>
      </w:r>
      <w:r>
        <w:rPr>
          <w:rFonts w:ascii="Verdana" w:hAnsi="Verdana"/>
          <w:color w:val="000000"/>
          <w:sz w:val="18"/>
          <w:szCs w:val="18"/>
          <w:vertAlign w:val="superscript"/>
        </w:rPr>
        <w:t>20</w:t>
      </w:r>
      <w:r>
        <w:rPr>
          <w:rFonts w:ascii="Verdana" w:hAnsi="Verdana"/>
          <w:color w:val="000000"/>
          <w:sz w:val="18"/>
          <w:szCs w:val="18"/>
        </w:rPr>
        <w:t>.</w:t>
      </w:r>
    </w:p>
    <w:p w14:paraId="6A8E1C4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Тщательно были исследованы и изучены диссертационные работы по</w:t>
      </w:r>
      <w:r>
        <w:rPr>
          <w:rFonts w:ascii="Verdana" w:hAnsi="Verdana"/>
          <w:color w:val="000000"/>
          <w:sz w:val="18"/>
          <w:szCs w:val="18"/>
        </w:rPr>
        <w:br/>
        <w:t>специальности 12.00.10. «Международное право. Европейское право», затраги</w:t>
      </w:r>
      <w:r>
        <w:rPr>
          <w:rFonts w:ascii="Verdana" w:hAnsi="Verdana"/>
          <w:color w:val="000000"/>
          <w:sz w:val="18"/>
          <w:szCs w:val="18"/>
        </w:rPr>
        <w:br/>
        <w:t>вающие различные аспекты настоящего исследования: работа</w:t>
      </w:r>
      <w:r>
        <w:rPr>
          <w:rFonts w:ascii="Verdana" w:hAnsi="Verdana"/>
          <w:color w:val="000000"/>
          <w:sz w:val="18"/>
          <w:szCs w:val="18"/>
        </w:rPr>
        <w:br/>
        <w:t>Ю.Д. Горшуковой, посвященная вопросам обеспечения энергетической безо</w:t>
      </w:r>
      <w:r>
        <w:rPr>
          <w:rFonts w:ascii="Verdana" w:hAnsi="Verdana"/>
          <w:color w:val="000000"/>
          <w:sz w:val="18"/>
          <w:szCs w:val="18"/>
        </w:rPr>
        <w:br/>
        <w:t>пасности с точки зрения международного права</w:t>
      </w:r>
      <w:r>
        <w:rPr>
          <w:rFonts w:ascii="Verdana" w:hAnsi="Verdana"/>
          <w:color w:val="000000"/>
          <w:sz w:val="18"/>
          <w:szCs w:val="18"/>
          <w:vertAlign w:val="superscript"/>
        </w:rPr>
        <w:t>21</w:t>
      </w:r>
      <w:r>
        <w:rPr>
          <w:rFonts w:ascii="Verdana" w:hAnsi="Verdana"/>
          <w:color w:val="000000"/>
          <w:sz w:val="18"/>
          <w:szCs w:val="18"/>
        </w:rPr>
        <w:t>; работа К.О. Дегтярева, по</w:t>
      </w:r>
      <w:r>
        <w:rPr>
          <w:rFonts w:ascii="Verdana" w:hAnsi="Verdana"/>
          <w:color w:val="000000"/>
          <w:sz w:val="18"/>
          <w:szCs w:val="18"/>
        </w:rPr>
        <w:br/>
        <w:t>священная изучению и анализу процессов международно-правового регулиро</w:t>
      </w:r>
      <w:r>
        <w:rPr>
          <w:rFonts w:ascii="Verdana" w:hAnsi="Verdana"/>
          <w:color w:val="000000"/>
          <w:sz w:val="18"/>
          <w:szCs w:val="18"/>
        </w:rPr>
        <w:br/>
        <w:t>вания либерализации рынков газа и электроэнергии в ЕС</w:t>
      </w:r>
      <w:r>
        <w:rPr>
          <w:rFonts w:ascii="Verdana" w:hAnsi="Verdana"/>
          <w:color w:val="000000"/>
          <w:sz w:val="18"/>
          <w:szCs w:val="18"/>
          <w:vertAlign w:val="superscript"/>
        </w:rPr>
        <w:t>22</w:t>
      </w:r>
      <w:r>
        <w:rPr>
          <w:rFonts w:ascii="Verdana" w:hAnsi="Verdana"/>
          <w:color w:val="000000"/>
          <w:sz w:val="18"/>
          <w:szCs w:val="18"/>
        </w:rPr>
        <w:t>; работа</w:t>
      </w:r>
      <w:r>
        <w:rPr>
          <w:rFonts w:ascii="Verdana" w:hAnsi="Verdana"/>
          <w:color w:val="000000"/>
          <w:sz w:val="18"/>
          <w:szCs w:val="18"/>
        </w:rPr>
        <w:br/>
        <w:t>В.А. Мисника, в которой раскрываются проблемы имплементации норм энергети</w:t>
      </w:r>
      <w:r>
        <w:rPr>
          <w:rFonts w:ascii="Verdana" w:hAnsi="Verdana"/>
          <w:color w:val="000000"/>
          <w:sz w:val="18"/>
          <w:szCs w:val="18"/>
        </w:rPr>
        <w:br/>
        <w:t>ческого права ЕС третьими странами с уделением особого внимания к проблеме</w:t>
      </w:r>
      <w:r>
        <w:rPr>
          <w:rFonts w:ascii="Verdana" w:hAnsi="Verdana"/>
          <w:color w:val="000000"/>
          <w:sz w:val="18"/>
          <w:szCs w:val="18"/>
        </w:rPr>
        <w:br/>
        <w:t>унификации норм международного права, институциональным основам современ-</w:t>
      </w:r>
    </w:p>
    <w:p w14:paraId="68DFAD73"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12</w:t>
      </w:r>
      <w:r>
        <w:rPr>
          <w:rFonts w:ascii="Verdana" w:hAnsi="Verdana"/>
          <w:color w:val="000000"/>
          <w:sz w:val="18"/>
          <w:szCs w:val="18"/>
        </w:rPr>
        <w:t>Боклан Д.С. Международное экологическое право и международные отношения. М.: Магистр, Инфра-М, 2014.</w:t>
      </w:r>
    </w:p>
    <w:p w14:paraId="680E16ED"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270 с.</w:t>
      </w:r>
    </w:p>
    <w:p w14:paraId="7F926F7D"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13</w:t>
      </w:r>
      <w:r>
        <w:rPr>
          <w:rFonts w:ascii="Verdana" w:hAnsi="Verdana"/>
          <w:color w:val="000000"/>
          <w:sz w:val="18"/>
          <w:szCs w:val="18"/>
        </w:rPr>
        <w:t>Кошути Б.,Милисавеви Б.,Раки Б. Увод у право европских интеграциа. Београд: Правни факултет</w:t>
      </w:r>
    </w:p>
    <w:p w14:paraId="2FCC161B"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Универзитета у Београду, 2014. 293 с.</w:t>
      </w:r>
    </w:p>
    <w:p w14:paraId="4378E1D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14</w:t>
      </w:r>
      <w:r>
        <w:rPr>
          <w:rFonts w:ascii="Verdana" w:hAnsi="Verdana"/>
          <w:color w:val="000000"/>
          <w:sz w:val="18"/>
          <w:szCs w:val="18"/>
        </w:rPr>
        <w:t>Вукадинови Р. Право Европске Уние. 4-о измеено и допуено издае. Крагуевац: Центар за право Европске</w:t>
      </w:r>
    </w:p>
    <w:p w14:paraId="0F7D2C15"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Уние, 2004. 573 с.</w:t>
      </w:r>
    </w:p>
    <w:p w14:paraId="5010EAD5"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15</w:t>
      </w:r>
      <w:r>
        <w:rPr>
          <w:rStyle w:val="apple-converted-space"/>
          <w:rFonts w:ascii="Verdana" w:hAnsi="Verdana"/>
          <w:color w:val="000000"/>
          <w:sz w:val="18"/>
          <w:szCs w:val="18"/>
        </w:rPr>
        <w:t> </w:t>
      </w:r>
      <w:r>
        <w:rPr>
          <w:rFonts w:ascii="Verdana" w:hAnsi="Verdana"/>
          <w:color w:val="000000"/>
          <w:sz w:val="18"/>
          <w:szCs w:val="18"/>
        </w:rPr>
        <w:t>Конопляник А.А. Россия и Энергетическая Хартия. М.: РГУ нефти и газа, 2010.</w:t>
      </w:r>
    </w:p>
    <w:p w14:paraId="340DD8FA"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16</w:t>
      </w:r>
      <w:r>
        <w:rPr>
          <w:rStyle w:val="apple-converted-space"/>
          <w:rFonts w:ascii="Verdana" w:hAnsi="Verdana"/>
          <w:color w:val="000000"/>
          <w:sz w:val="18"/>
          <w:szCs w:val="18"/>
        </w:rPr>
        <w:t> </w:t>
      </w:r>
      <w:r>
        <w:rPr>
          <w:rFonts w:ascii="Verdana" w:hAnsi="Verdana"/>
          <w:color w:val="000000"/>
          <w:sz w:val="18"/>
          <w:szCs w:val="18"/>
        </w:rPr>
        <w:t>Шкута А.А. Европейский вектор газовой стратегии России. М.: ЭКОМ Паблишерз, 2008. 192 с.</w:t>
      </w:r>
    </w:p>
    <w:p w14:paraId="1249C25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17</w:t>
      </w:r>
      <w:r>
        <w:rPr>
          <w:rStyle w:val="apple-converted-space"/>
          <w:rFonts w:ascii="Verdana" w:hAnsi="Verdana"/>
          <w:color w:val="000000"/>
          <w:sz w:val="18"/>
          <w:szCs w:val="18"/>
        </w:rPr>
        <w:t> </w:t>
      </w:r>
      <w:r>
        <w:rPr>
          <w:rFonts w:ascii="Verdana" w:hAnsi="Verdana"/>
          <w:color w:val="000000"/>
          <w:sz w:val="18"/>
          <w:szCs w:val="18"/>
        </w:rPr>
        <w:t>Жизнин С.З. Энергетическая дипломатия России. М.: Ист Брук, 2005. 640 с.</w:t>
      </w:r>
    </w:p>
    <w:p w14:paraId="32B257E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18</w:t>
      </w:r>
      <w:r>
        <w:rPr>
          <w:rFonts w:ascii="Verdana" w:hAnsi="Verdana"/>
          <w:color w:val="000000"/>
          <w:sz w:val="18"/>
          <w:szCs w:val="18"/>
        </w:rPr>
        <w:t>Пашковская И.Г.Энергообеспечение Европейского Союза: Восточное направление. М.: Навона, 2010. 248 с.</w:t>
      </w:r>
      <w:r>
        <w:rPr>
          <w:rStyle w:val="apple-converted-space"/>
          <w:rFonts w:ascii="Verdana" w:hAnsi="Verdana"/>
          <w:color w:val="000000"/>
          <w:sz w:val="18"/>
          <w:szCs w:val="18"/>
        </w:rPr>
        <w:t> </w:t>
      </w:r>
      <w:r>
        <w:rPr>
          <w:rFonts w:ascii="Verdana" w:hAnsi="Verdana"/>
          <w:color w:val="000000"/>
          <w:sz w:val="18"/>
          <w:szCs w:val="18"/>
          <w:vertAlign w:val="superscript"/>
        </w:rPr>
        <w:t>19</w:t>
      </w:r>
      <w:r>
        <w:rPr>
          <w:rStyle w:val="apple-converted-space"/>
          <w:rFonts w:ascii="Verdana" w:hAnsi="Verdana"/>
          <w:color w:val="000000"/>
          <w:sz w:val="18"/>
          <w:szCs w:val="18"/>
        </w:rPr>
        <w:t> </w:t>
      </w:r>
      <w:r>
        <w:rPr>
          <w:rFonts w:ascii="Verdana" w:hAnsi="Verdana"/>
          <w:color w:val="000000"/>
          <w:sz w:val="18"/>
          <w:szCs w:val="18"/>
        </w:rPr>
        <w:t>Каграманов А.К., Кузьмин Э.Л. Глобальная энергетическая безопасность и трубопроводный транспорт. М.: Научная книга, 2009. 256 с.</w:t>
      </w:r>
    </w:p>
    <w:p w14:paraId="7EE41FBF"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Вылегжанина Е.Е. Экологический ракурс недропользования: обобщение международно-правового опыта. М.:</w:t>
      </w:r>
    </w:p>
    <w:p w14:paraId="10A2DDDF"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Проспект, 2011. 128 с.</w:t>
      </w:r>
    </w:p>
    <w:p w14:paraId="532674AD"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Горшукова Ю.Д. Международно-правовые аспекты обеспечения европейской энергетической безопасно-</w:t>
      </w:r>
    </w:p>
    <w:p w14:paraId="0556E153"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сти : дис. … канд. юр. наук. М., 2011. 166 с.</w:t>
      </w:r>
    </w:p>
    <w:p w14:paraId="710EE3C6"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Дегтярев К.О. Правовое регулирование либерализации рынков газа и электроэнергии в Европейском Сою-</w:t>
      </w:r>
    </w:p>
    <w:p w14:paraId="63450CBA"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зе : дис. … канд. юр. наук. М., 2012. 207 с.</w:t>
      </w:r>
    </w:p>
    <w:p w14:paraId="6B0627B1"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ного права ЕС в сфере энергетики, а также к процессу имплементации права ЕС третьими странами, где в качестве примера приводится Республика Сербия</w:t>
      </w:r>
      <w:r>
        <w:rPr>
          <w:rFonts w:ascii="Verdana" w:hAnsi="Verdana"/>
          <w:color w:val="000000"/>
          <w:sz w:val="18"/>
          <w:szCs w:val="18"/>
          <w:vertAlign w:val="superscript"/>
        </w:rPr>
        <w:t>23</w:t>
      </w:r>
      <w:r>
        <w:rPr>
          <w:rFonts w:ascii="Verdana" w:hAnsi="Verdana"/>
          <w:color w:val="000000"/>
          <w:sz w:val="18"/>
          <w:szCs w:val="18"/>
        </w:rPr>
        <w:t>.</w:t>
      </w:r>
    </w:p>
    <w:p w14:paraId="662D8F42"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Было изучено много научных статей по рассматриваемой тематике. В своем большинстве эти статьи освещают общие аспекты правового регулирования энергетической сферы ЕС и основные положения очередного т.н. «энергетического пакета» ЕС применительно к инвестиционной деятельности России в энергетическом секторе ЕС</w:t>
      </w:r>
      <w:r>
        <w:rPr>
          <w:rFonts w:ascii="Verdana" w:hAnsi="Verdana"/>
          <w:color w:val="000000"/>
          <w:sz w:val="18"/>
          <w:szCs w:val="18"/>
          <w:vertAlign w:val="superscript"/>
        </w:rPr>
        <w:t>24</w:t>
      </w:r>
      <w:r>
        <w:rPr>
          <w:rFonts w:ascii="Verdana" w:hAnsi="Verdana"/>
          <w:color w:val="000000"/>
          <w:sz w:val="18"/>
          <w:szCs w:val="18"/>
        </w:rPr>
        <w:t>, или в статьях анализируются отдельные аспекты уже реализованных проектов</w:t>
      </w:r>
      <w:r>
        <w:rPr>
          <w:rFonts w:ascii="Verdana" w:hAnsi="Verdana"/>
          <w:color w:val="000000"/>
          <w:sz w:val="18"/>
          <w:szCs w:val="18"/>
          <w:vertAlign w:val="superscript"/>
        </w:rPr>
        <w:t>25</w:t>
      </w:r>
      <w:r>
        <w:rPr>
          <w:rFonts w:ascii="Verdana" w:hAnsi="Verdana"/>
          <w:color w:val="000000"/>
          <w:sz w:val="18"/>
          <w:szCs w:val="18"/>
        </w:rPr>
        <w:t>.</w:t>
      </w:r>
    </w:p>
    <w:p w14:paraId="7CDDCEC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указанные выше работы с учетом времени их публикаций и динамики изменений в праве и политике ЕС в рассматриваемой сфере не смогли охватить те ключевые изменения, которые на сегодняшний день являются основой политики ЕС в энергетическом секторе.</w:t>
      </w:r>
    </w:p>
    <w:p w14:paraId="6452DFD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Были учтены и публикации в прессе и на официальных корпоративных сайтах по проекту «Южный поток» на русском</w:t>
      </w:r>
      <w:r>
        <w:rPr>
          <w:rFonts w:ascii="Verdana" w:hAnsi="Verdana"/>
          <w:color w:val="000000"/>
          <w:sz w:val="18"/>
          <w:szCs w:val="18"/>
          <w:vertAlign w:val="superscript"/>
        </w:rPr>
        <w:t>26</w:t>
      </w:r>
      <w:r>
        <w:rPr>
          <w:rStyle w:val="apple-converted-space"/>
          <w:rFonts w:ascii="Verdana" w:hAnsi="Verdana"/>
          <w:color w:val="000000"/>
          <w:sz w:val="18"/>
          <w:szCs w:val="18"/>
        </w:rPr>
        <w:t> </w:t>
      </w:r>
      <w:r>
        <w:rPr>
          <w:rFonts w:ascii="Verdana" w:hAnsi="Verdana"/>
          <w:color w:val="000000"/>
          <w:sz w:val="18"/>
          <w:szCs w:val="18"/>
        </w:rPr>
        <w:t>и иностранных</w:t>
      </w:r>
      <w:r>
        <w:rPr>
          <w:rFonts w:ascii="Verdana" w:hAnsi="Verdana"/>
          <w:color w:val="000000"/>
          <w:sz w:val="18"/>
          <w:szCs w:val="18"/>
          <w:vertAlign w:val="superscript"/>
        </w:rPr>
        <w:t>27</w:t>
      </w:r>
      <w:r>
        <w:rPr>
          <w:rFonts w:ascii="Verdana" w:hAnsi="Verdana"/>
          <w:color w:val="000000"/>
          <w:sz w:val="18"/>
          <w:szCs w:val="18"/>
        </w:rPr>
        <w:t>языках, содержащие преимущественно материалы справочного характера.</w:t>
      </w:r>
    </w:p>
    <w:p w14:paraId="5A632263"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Объектом исследования являются трехуровневые международно-правовые отношения в энергетической сфере —между РФ и ЕС; между РФ и государствами — членами ЕС; между РФ и европейскими государствами, не входящими в состав ЕС, возникающие в процессе реализации крупных проектов в указанной сфере, на примере проекта «Южный поток».</w:t>
      </w:r>
    </w:p>
    <w:p w14:paraId="282B0888"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диссертационного исследования</w:t>
      </w:r>
      <w:r>
        <w:rPr>
          <w:rFonts w:ascii="Verdana" w:hAnsi="Verdana"/>
          <w:color w:val="000000"/>
          <w:sz w:val="18"/>
          <w:szCs w:val="18"/>
        </w:rPr>
        <w:t>. Предметом исследования являются нормы международного права, нормы первичного и вторичного права ЕС, международные соглашения и акты, регулирующие взаимоотношения между ЕС и РФ по проектам энергетического обеспечения ЕС, двусторонние соглашения России и Сербии, а также национальные законодательства России и Сербии, регулирующие энергетическую сферу.</w:t>
      </w:r>
    </w:p>
    <w:p w14:paraId="15F317B6"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Fonts w:ascii="Verdana" w:hAnsi="Verdana"/>
          <w:color w:val="000000"/>
          <w:sz w:val="18"/>
          <w:szCs w:val="18"/>
        </w:rPr>
        <w:t>. Цель исследования состоит в комплексном анализе международно-правовых проблем, возникающих при реализации крупных энергетических проектов между РФ и ЕС, и выявлении тех политико-правовых установок ЕС, которые выступают в качестве односторонних препятствующих факторов по осуществлению проектов, подобных «Юж-</w:t>
      </w:r>
    </w:p>
    <w:p w14:paraId="29E14D7A"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23</w:t>
      </w:r>
      <w:r>
        <w:rPr>
          <w:rStyle w:val="apple-converted-space"/>
          <w:rFonts w:ascii="Verdana" w:hAnsi="Verdana"/>
          <w:color w:val="000000"/>
          <w:sz w:val="18"/>
          <w:szCs w:val="18"/>
        </w:rPr>
        <w:t> </w:t>
      </w:r>
      <w:r>
        <w:rPr>
          <w:rFonts w:ascii="Verdana" w:hAnsi="Verdana"/>
          <w:color w:val="000000"/>
          <w:sz w:val="18"/>
          <w:szCs w:val="18"/>
        </w:rPr>
        <w:t>Мисник В.А. Проблемы имплементации энергетического права Европейского Союза третьими страна</w:t>
      </w:r>
      <w:r>
        <w:rPr>
          <w:rFonts w:ascii="Verdana" w:hAnsi="Verdana"/>
          <w:color w:val="000000"/>
          <w:sz w:val="18"/>
          <w:szCs w:val="18"/>
        </w:rPr>
        <w:br/>
        <w:t>ми : дис. … канд. юр. наук. М., 2013. 202 с.</w:t>
      </w:r>
    </w:p>
    <w:p w14:paraId="4366092D"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24</w:t>
      </w:r>
      <w:r>
        <w:rPr>
          <w:rStyle w:val="apple-converted-space"/>
          <w:rFonts w:ascii="Verdana" w:hAnsi="Verdana"/>
          <w:color w:val="000000"/>
          <w:sz w:val="18"/>
          <w:szCs w:val="18"/>
        </w:rPr>
        <w:t> </w:t>
      </w:r>
      <w:r>
        <w:rPr>
          <w:rFonts w:ascii="Verdana" w:hAnsi="Verdana"/>
          <w:color w:val="000000"/>
          <w:sz w:val="18"/>
          <w:szCs w:val="18"/>
        </w:rPr>
        <w:t>Гудков И., Дубик Н., Кузнец С. «Третий энергетический пакет ЕС» и российские инвестиции в Европе // Газовый</w:t>
      </w:r>
      <w:r>
        <w:rPr>
          <w:rFonts w:ascii="Verdana" w:hAnsi="Verdana"/>
          <w:color w:val="000000"/>
          <w:sz w:val="18"/>
          <w:szCs w:val="18"/>
        </w:rPr>
        <w:br/>
        <w:t>бизнес. 2011. № 2. C.20—23; Дегтярев К.О. Правовые аспекты либерализации газового рынка ЕС // Актуальные</w:t>
      </w:r>
      <w:r>
        <w:rPr>
          <w:rFonts w:ascii="Verdana" w:hAnsi="Verdana"/>
          <w:color w:val="000000"/>
          <w:sz w:val="18"/>
          <w:szCs w:val="18"/>
        </w:rPr>
        <w:br/>
        <w:t>проблемы современного международного права: материалы ежегодной межвузовской научно-практической кон</w:t>
      </w:r>
      <w:r>
        <w:rPr>
          <w:rFonts w:ascii="Verdana" w:hAnsi="Verdana"/>
          <w:color w:val="000000"/>
          <w:sz w:val="18"/>
          <w:szCs w:val="18"/>
        </w:rPr>
        <w:br/>
        <w:t>ференции. Москва, 9—10 апреля 2010 г. М.: РУДН, 2011. Ч. II. С.168—172.</w:t>
      </w:r>
    </w:p>
    <w:p w14:paraId="3C7AE49B"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25</w:t>
      </w:r>
      <w:r>
        <w:rPr>
          <w:rStyle w:val="apple-converted-space"/>
          <w:rFonts w:ascii="Verdana" w:hAnsi="Verdana"/>
          <w:color w:val="000000"/>
          <w:sz w:val="18"/>
          <w:szCs w:val="18"/>
        </w:rPr>
        <w:t> </w:t>
      </w:r>
      <w:r>
        <w:rPr>
          <w:rFonts w:ascii="Verdana" w:hAnsi="Verdana"/>
          <w:color w:val="000000"/>
          <w:sz w:val="18"/>
          <w:szCs w:val="18"/>
        </w:rPr>
        <w:t>Соколова Н.А. Международно-правовые проблемы охраны окружающей среды в связи с реализацией проекта</w:t>
      </w:r>
      <w:r>
        <w:rPr>
          <w:rFonts w:ascii="Verdana" w:hAnsi="Verdana"/>
          <w:color w:val="000000"/>
          <w:sz w:val="18"/>
          <w:szCs w:val="18"/>
        </w:rPr>
        <w:br/>
        <w:t>«Северный поток» // Евраз. юрид. журн. 2010. № 9. С. 83—89.</w:t>
      </w:r>
    </w:p>
    <w:p w14:paraId="51A0DF4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26</w:t>
      </w:r>
      <w:r>
        <w:rPr>
          <w:rStyle w:val="apple-converted-space"/>
          <w:rFonts w:ascii="Verdana" w:hAnsi="Verdana"/>
          <w:color w:val="000000"/>
          <w:sz w:val="18"/>
          <w:szCs w:val="18"/>
        </w:rPr>
        <w:t> </w:t>
      </w:r>
      <w:r>
        <w:rPr>
          <w:rFonts w:ascii="Verdana" w:hAnsi="Verdana"/>
          <w:color w:val="000000"/>
          <w:sz w:val="18"/>
          <w:szCs w:val="18"/>
        </w:rPr>
        <w:t>Кириллов Д. «Южный поток» // Газпром : корпорат. журн. М., 2010. № 11. С. 7—13.</w:t>
      </w:r>
    </w:p>
    <w:p w14:paraId="23A39ABD"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27</w:t>
      </w:r>
      <w:r>
        <w:rPr>
          <w:rStyle w:val="apple-converted-space"/>
          <w:rFonts w:ascii="Verdana" w:hAnsi="Verdana"/>
          <w:color w:val="000000"/>
          <w:sz w:val="18"/>
          <w:szCs w:val="18"/>
        </w:rPr>
        <w:t> </w:t>
      </w:r>
      <w:r>
        <w:rPr>
          <w:rFonts w:ascii="Verdana" w:hAnsi="Verdana"/>
          <w:color w:val="000000"/>
          <w:sz w:val="18"/>
          <w:szCs w:val="18"/>
        </w:rPr>
        <w:t>Baran Z. Security Aspects of the South Stream Project</w:t>
      </w:r>
      <w:r>
        <w:rPr>
          <w:rStyle w:val="afe"/>
          <w:rFonts w:ascii="Verdana" w:hAnsi="Verdana"/>
          <w:color w:val="000000"/>
          <w:sz w:val="18"/>
          <w:szCs w:val="18"/>
        </w:rPr>
        <w:t>.</w:t>
      </w:r>
      <w:r>
        <w:rPr>
          <w:rFonts w:ascii="Verdana" w:hAnsi="Verdana"/>
          <w:color w:val="000000"/>
          <w:sz w:val="18"/>
          <w:szCs w:val="18"/>
        </w:rPr>
        <w:t>Washington: Hudson Institute, 2008. 35 р.</w:t>
      </w:r>
    </w:p>
    <w:p w14:paraId="5674119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ному потоку», в целях их устранения в будущем.</w:t>
      </w:r>
    </w:p>
    <w:p w14:paraId="3DD47C6B"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Основными задачами исследования</w:t>
      </w:r>
      <w:r>
        <w:rPr>
          <w:rStyle w:val="apple-converted-space"/>
          <w:rFonts w:ascii="Verdana" w:hAnsi="Verdana"/>
          <w:color w:val="000000"/>
          <w:sz w:val="18"/>
          <w:szCs w:val="18"/>
        </w:rPr>
        <w:t> </w:t>
      </w:r>
      <w:r>
        <w:rPr>
          <w:rFonts w:ascii="Verdana" w:hAnsi="Verdana"/>
          <w:color w:val="000000"/>
          <w:sz w:val="18"/>
          <w:szCs w:val="18"/>
        </w:rPr>
        <w:t>являются:</w:t>
      </w:r>
    </w:p>
    <w:p w14:paraId="1BB5DA2F"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и проанализировать акты первичного и вторичного права ЕС в энергетической сфере;</w:t>
      </w:r>
    </w:p>
    <w:p w14:paraId="2A7FF13A"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дать оценку международно-правовым отношениям ЕС и России в энергетической сфере;</w:t>
      </w:r>
    </w:p>
    <w:p w14:paraId="095601B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международно-правовые принципы и нормы, образующие правовую основу и перспективы отношений ЕС и России в энергетической сфере;</w:t>
      </w:r>
    </w:p>
    <w:p w14:paraId="438D3D9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международно-правовые основы участия в крупных совместных энергетических проектах Российской Федерации, Европейского союза, а также государств Юго-Восточной Европы, не являющихся членами ЕС, и определить их права и обязанности в рамках подобных проектов;</w:t>
      </w:r>
    </w:p>
    <w:p w14:paraId="1C80E82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тенденции дальнейшего развития права ЕС в сфере энергетики и его влияния на перспективу осуществления крупных энергетических проектов между ЕС и Россией;</w:t>
      </w:r>
    </w:p>
    <w:p w14:paraId="1857FF23"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законодательство Республики Сербии в сфере энергетики с целью определения степени готовности существующих национальных механизмов и мер, гарантирующих устойчивость при осуществлении энергетических проектов, независимо от политико-правовых решений органов и структур ЕС;</w:t>
      </w:r>
    </w:p>
    <w:p w14:paraId="02E38DB4"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предложить научно-обоснованные гарантии международно-правового характера в области системы газоснабжения стран Южной и Юго-Восточной Европы.</w:t>
      </w:r>
    </w:p>
    <w:p w14:paraId="6EBFD767"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явились общенаучные и специальные юридические методы научного познания.</w:t>
      </w:r>
    </w:p>
    <w:p w14:paraId="50B78048"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Из общенаучных методов в диссертационном исследовании были применены системно-структурный подход, дедуктивный и диалектический методы.</w:t>
      </w:r>
    </w:p>
    <w:p w14:paraId="2AC1304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международно-правовое регулирование в сфере энергетики в ЕС обеспечивается на системной основе, в качестве базисных общенаучных основ были применены системный подход и диалектический метод.</w:t>
      </w:r>
    </w:p>
    <w:p w14:paraId="50662A1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Системный подход включает две составляющие — структурный анализ, выдвигающий на первый план исследование правовых решений ЕС в сфере энергетики (актов первичного и вторичного права ЕС, особенно «Третьего энергетического пакета ЕС»), и функциональный анализ, направленный на исследование функциональных связей в отношениях между ЕС и Россией в сфере энергетики.</w:t>
      </w:r>
    </w:p>
    <w:p w14:paraId="7A69E92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помощью дедуктивного метода было проведено исследование регулирования энергетической сферы в ЕС, на субрегиональном (Юго-Восточная Европа) и двустороннем (Россия и </w:t>
      </w:r>
      <w:r>
        <w:rPr>
          <w:rFonts w:ascii="Verdana" w:hAnsi="Verdana"/>
          <w:color w:val="000000"/>
          <w:sz w:val="18"/>
          <w:szCs w:val="18"/>
        </w:rPr>
        <w:lastRenderedPageBreak/>
        <w:t>Сербия) уровнях. Таким образом, была показана комплексная природа правового регулирования международных отношений, возни-</w:t>
      </w:r>
    </w:p>
    <w:p w14:paraId="4C2288D5"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кающих в связи с осуществлением крупных проектов в сфере энергетики.</w:t>
      </w:r>
    </w:p>
    <w:p w14:paraId="63E84365"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были использованы и специальные методы: сравнительно-правовой, исторический, формально-логический. В качестве основного из указанных методов был применен сравнительно-правовой метод с целью проведения сравнительного анализа норм, применяемых к регулированию права в энергетической сфере. С помощью данного метода были проанализированы в первую очередь вопросы, связанные с согласованностью между универсальными правилами международной торговли и правилами международного транспорта, а также действующими международными соглашениями с одной стороны и европейскими</w:t>
      </w:r>
      <w:r>
        <w:rPr>
          <w:rStyle w:val="apple-converted-space"/>
          <w:rFonts w:ascii="Verdana" w:hAnsi="Verdana"/>
          <w:color w:val="000000"/>
          <w:sz w:val="18"/>
          <w:szCs w:val="18"/>
        </w:rPr>
        <w:t> </w:t>
      </w:r>
      <w:r>
        <w:rPr>
          <w:rStyle w:val="afe"/>
          <w:rFonts w:ascii="Verdana" w:hAnsi="Verdana"/>
          <w:color w:val="000000"/>
          <w:sz w:val="18"/>
          <w:szCs w:val="18"/>
        </w:rPr>
        <w:t>aquis communitaire</w:t>
      </w:r>
      <w:r>
        <w:rPr>
          <w:rStyle w:val="apple-converted-space"/>
          <w:rFonts w:ascii="Verdana" w:hAnsi="Verdana"/>
          <w:color w:val="000000"/>
          <w:sz w:val="18"/>
          <w:szCs w:val="18"/>
        </w:rPr>
        <w:t> </w:t>
      </w:r>
      <w:r>
        <w:rPr>
          <w:rFonts w:ascii="Verdana" w:hAnsi="Verdana"/>
          <w:color w:val="000000"/>
          <w:sz w:val="18"/>
          <w:szCs w:val="18"/>
        </w:rPr>
        <w:t>в сфере энергетики с другой.</w:t>
      </w:r>
    </w:p>
    <w:p w14:paraId="606E68B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исторического метода было проанализировано развитие права Евросоюза в сфере энергетики, оценена его эволюция, а также определены тенденции дальнейшего развития, с подробным рассмотрением регулирования отношений Евросоюза со странами —производителями углеводородов, прежде всегоcРоссией.</w:t>
      </w:r>
    </w:p>
    <w:p w14:paraId="06B4D57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Формально-логический метод был применен при анализе международных договоров Сербии с ЕС и Россией, нормативно-правовых актов Республики Сербии и судебных решений Конституционного суда Республики Сербии, связанных с проблемой реализации энергетических проектов на территории Республики Сербии.</w:t>
      </w:r>
    </w:p>
    <w:p w14:paraId="626E99B6"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диссертационного исследования</w:t>
      </w:r>
      <w:r>
        <w:rPr>
          <w:rFonts w:ascii="Verdana" w:hAnsi="Verdana"/>
          <w:color w:val="000000"/>
          <w:sz w:val="18"/>
          <w:szCs w:val="18"/>
        </w:rPr>
        <w:t>. Теоретической</w:t>
      </w:r>
      <w:r>
        <w:rPr>
          <w:rFonts w:ascii="Verdana" w:hAnsi="Verdana"/>
          <w:color w:val="000000"/>
          <w:sz w:val="18"/>
          <w:szCs w:val="18"/>
        </w:rPr>
        <w:br/>
        <w:t>базой исследования стали труды российских юристов: А. Х. Абашидзе, А. И. Аб-</w:t>
      </w:r>
      <w:r>
        <w:rPr>
          <w:rFonts w:ascii="Verdana" w:hAnsi="Verdana"/>
          <w:color w:val="000000"/>
          <w:sz w:val="18"/>
          <w:szCs w:val="18"/>
        </w:rPr>
        <w:br/>
        <w:t>дуллина, С. В. Бахина, В. В. Безбаха, К. А. Бекяшева, М. М. Бирюкова,</w:t>
      </w:r>
      <w:r>
        <w:rPr>
          <w:rFonts w:ascii="Verdana" w:hAnsi="Verdana"/>
          <w:color w:val="000000"/>
          <w:sz w:val="18"/>
          <w:szCs w:val="18"/>
        </w:rPr>
        <w:br/>
        <w:t>И. П. Блищенко, Д.С. Боклан, Л. Н. Галенской, И. В. Гудкова, О. А. Гордова,</w:t>
      </w:r>
      <w:r>
        <w:rPr>
          <w:rFonts w:ascii="Verdana" w:hAnsi="Verdana"/>
          <w:color w:val="000000"/>
          <w:sz w:val="18"/>
          <w:szCs w:val="18"/>
        </w:rPr>
        <w:br/>
        <w:t>С. З. Жизнина, Г. П. Жукова, В. Ю. Замятина, Р.А. Каламакаряна,</w:t>
      </w:r>
      <w:r>
        <w:rPr>
          <w:rFonts w:ascii="Verdana" w:hAnsi="Verdana"/>
          <w:color w:val="000000"/>
          <w:sz w:val="18"/>
          <w:szCs w:val="18"/>
        </w:rPr>
        <w:br/>
        <w:t>П.А. Калиниченко, А. Я. Капустина, В. А. Карташкина, С. Ю. Кашкина,</w:t>
      </w:r>
      <w:r>
        <w:rPr>
          <w:rFonts w:ascii="Verdana" w:hAnsi="Verdana"/>
          <w:color w:val="000000"/>
          <w:sz w:val="18"/>
          <w:szCs w:val="18"/>
        </w:rPr>
        <w:br/>
        <w:t>А. А. Ковалева, А. А. Конопляника, М. Н. Копылова, Э. Л. Кузьмина, П. Г. Лахно,</w:t>
      </w:r>
      <w:r>
        <w:rPr>
          <w:rFonts w:ascii="Verdana" w:hAnsi="Verdana"/>
          <w:color w:val="000000"/>
          <w:sz w:val="18"/>
          <w:szCs w:val="18"/>
        </w:rPr>
        <w:br/>
        <w:t>И. И. Лукашука, О. М. Мещеряковой, И. Г. Пашковской, В. К. Пучинского,</w:t>
      </w:r>
      <w:r>
        <w:rPr>
          <w:rFonts w:ascii="Verdana" w:hAnsi="Verdana"/>
          <w:color w:val="000000"/>
          <w:sz w:val="18"/>
          <w:szCs w:val="18"/>
        </w:rPr>
        <w:br/>
        <w:t>С. С. Селиверстова, Н. А. Соколовой, Г. С. Стародубцева, Б. Н. Топорнина,</w:t>
      </w:r>
      <w:r>
        <w:rPr>
          <w:rFonts w:ascii="Verdana" w:hAnsi="Verdana"/>
          <w:color w:val="000000"/>
          <w:sz w:val="18"/>
          <w:szCs w:val="18"/>
        </w:rPr>
        <w:br/>
        <w:t>О. И. Тунова, Г. И. Тункина, И. З. Фархутдинова, А. А. Шкуты, В. М. Шумилова,</w:t>
      </w:r>
      <w:r>
        <w:rPr>
          <w:rFonts w:ascii="Verdana" w:hAnsi="Verdana"/>
          <w:color w:val="000000"/>
          <w:sz w:val="18"/>
          <w:szCs w:val="18"/>
        </w:rPr>
        <w:br/>
        <w:t>Л. М. Энтина, М. Л. Энтина, Ю. М. Юмашева, В. Ф. Яковлева и др.</w:t>
      </w:r>
    </w:p>
    <w:p w14:paraId="480BC6A4"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процессе исследования диссертант опирался на труды некоторых сербских авторов, таких как: С. Аврамов (S. Avramov),Д. Дивляк (D. Divljak), Р. Вука-динович (R.Vukadinovic), А. Ковачевич (A. Kovacevic),Б.Кошутич (B. Kosutic), М. Креча (M. Kreca), М. Симурдич (M. Simurdic), Р. Этински (R. Etinski) и др.</w:t>
      </w:r>
    </w:p>
    <w:p w14:paraId="06D04E2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подготовке настоящего исследования также изучались работы других зарубежных авторов, таких как: К. Арнольд (K. Arnold), Л. Баррера-Хернандез (L. Barrera-Hernandez), Ш. </w:t>
      </w:r>
      <w:r>
        <w:rPr>
          <w:rFonts w:ascii="Verdana" w:hAnsi="Verdana"/>
          <w:color w:val="000000"/>
          <w:sz w:val="18"/>
          <w:szCs w:val="18"/>
        </w:rPr>
        <w:lastRenderedPageBreak/>
        <w:t>Бреттхауер (S. Bretthauer), Т. Вальде (T. Walde), А. Деак (A. Deak), П. Камерон (P. Cameron), Г. Куп (G. Coop),К. Ланге (C. Lange),</w:t>
      </w:r>
    </w:p>
    <w:p w14:paraId="00532070"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Т. Леттль (T. Lettl), Д. Макдугалл (D. McDougall), П. Матисен (P. Mathisen), Й. Питцкер (J. Pietzcker), М. Роггенкамп (M. Roggenkamp), Т. Рое (T. Roe), Р. Тадвэй (R. Tudway), Л. Ханчер (L. Hancher), М. Хаппольд (M. Happold), А. Шааль (А. Schaal), А. Шольц (A. Scholtz) и др.</w:t>
      </w:r>
    </w:p>
    <w:p w14:paraId="10101C3E"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Нормативная и эмпирическая базы исследования</w:t>
      </w:r>
      <w:r>
        <w:rPr>
          <w:rFonts w:ascii="Verdana" w:hAnsi="Verdana"/>
          <w:color w:val="000000"/>
          <w:sz w:val="18"/>
          <w:szCs w:val="18"/>
        </w:rPr>
        <w:t>. Нормативной базой исследования являлись: 1) международные соглашения и договоры, прежде всего Договор о Европейском Союзе, Договор о функционировании Европейского Союза, Энергетическая Хартия, Договор к Энергетической Хартии (ДЭХ) и Дополнительные протоколы к ДЭХ; Договор, учреждающий Энергетическое сообщество между Европейским Союзом и девятью странами Юго-Восточной Европы; Соглашение о партнерстве и сотрудничестве, учреждающее партнерство между Российской Федерацией, с одной стороны, и Европейскими сообществами и их государствами-членами, с другой стороны; Соглашение между Правительством Российской Федерации и Правительством Республики Сербии о сотрудничестве в нефтегазовой отрасли; а также двусторонние соглашения Российской Федерации с европейскими государствами в сфере энергетики;2) акты международных организаций, акты вторичного права ЕС, прежде всего Вторых и Третьих энергетических директив, подготовительные и рабочие документы институтов ЕС, касающиеся энергетики и совместной энергетической политики ЕС; 3) законодательства России и Сербии в энергетической сфере, решения национальных органов судебной власти, касающиеся данной сферы.</w:t>
      </w:r>
    </w:p>
    <w:p w14:paraId="551828CD"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эмпирической основы исследования были использованы публикации Экономической комиссии ООН для Европы (ЕЭК ООН) по энергетике, статистические обзоры Евростата и компании «Бритиш Петролеум» (</w:t>
      </w:r>
      <w:r>
        <w:rPr>
          <w:rStyle w:val="afe"/>
          <w:rFonts w:ascii="Verdana" w:hAnsi="Verdana"/>
          <w:color w:val="000000"/>
          <w:sz w:val="18"/>
          <w:szCs w:val="18"/>
        </w:rPr>
        <w:t>BP Statistical Review of World Energy</w:t>
      </w:r>
      <w:r>
        <w:rPr>
          <w:rFonts w:ascii="Verdana" w:hAnsi="Verdana"/>
          <w:color w:val="000000"/>
          <w:sz w:val="18"/>
          <w:szCs w:val="18"/>
        </w:rPr>
        <w:t>), а также аналитические материалы Российского Энергетического Агентства.</w:t>
      </w:r>
    </w:p>
    <w:p w14:paraId="1AE2241C"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комплексном рассмотрении международно-правовых проблем, связанных с реализацией крупных энергетических проектов в сфере газового обеспечения государств Евросоюза.</w:t>
      </w:r>
    </w:p>
    <w:p w14:paraId="709017D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Инновационный характер диссертационной работе придает международно-правовой анализ основных этапов развития права ЕС в области энергетики и влияния политики ЕС в данной сфере на энергетическую безопасность ЕС в целом и субрегиона Юго-Восточной Европы в частности.</w:t>
      </w:r>
    </w:p>
    <w:p w14:paraId="62EF92DB"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на основе всестороннего научного анализа ключевых аспектов международно-правового сотрудничества в сфере энергетики показаны недостатки системного характера политически мотивированного подхода ЕС к осуществлению международных широкомасштабных энергетических проектов на европейском континенте.</w:t>
      </w:r>
    </w:p>
    <w:p w14:paraId="1BE1D039"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Новизну исследованию придает и комплексный анализ положений российско-</w:t>
      </w:r>
    </w:p>
    <w:p w14:paraId="40FDED6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сербского нефтегазового соглашения, а также перспектив развития российско-сербских отношений в энергетической сфере. В диссертации выявлено и всесторонне проанализировано </w:t>
      </w:r>
      <w:r>
        <w:rPr>
          <w:rFonts w:ascii="Verdana" w:hAnsi="Verdana"/>
          <w:color w:val="000000"/>
          <w:sz w:val="18"/>
          <w:szCs w:val="18"/>
        </w:rPr>
        <w:lastRenderedPageBreak/>
        <w:t>противоречивое отношение государств — кандидатов на вступление в ЕС к имплементации норм права ЕС. Эти государства, с одной стороны, заинтересованы в активном энергетическом сотрудничестве с Российской Федерацией, а с другой стороны, ограничены обязательствами, вытекающими из интеграции с ЕС.</w:t>
      </w:r>
    </w:p>
    <w:p w14:paraId="688A5CD1"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Диссертационное исследование построено на изучении новейшего нормативного материала, касающегося права и политики ЕС, а также стран не членов ЕС в энергетической сфере.</w:t>
      </w:r>
    </w:p>
    <w:p w14:paraId="1F179F2F"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 диссертации, выносимые на защиту.</w:t>
      </w:r>
      <w:r>
        <w:rPr>
          <w:rStyle w:val="apple-converted-space"/>
          <w:rFonts w:ascii="Verdana" w:hAnsi="Verdana"/>
          <w:color w:val="000000"/>
          <w:sz w:val="18"/>
          <w:szCs w:val="18"/>
        </w:rPr>
        <w:t> </w:t>
      </w:r>
      <w:r>
        <w:rPr>
          <w:rFonts w:ascii="Verdana" w:hAnsi="Verdana"/>
          <w:color w:val="000000"/>
          <w:sz w:val="18"/>
          <w:szCs w:val="18"/>
        </w:rPr>
        <w:t>Научная новизна исследования также нашла отражение в следующих положениях, которые выносятся на защиту.</w:t>
      </w:r>
    </w:p>
    <w:p w14:paraId="68429F12"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1.Всесторонний международно-правовой анализ современных отношений в сфере газоснабжения Центральной и Восточной Европы позволил диссертанту выявить пробелы в сфере регулирования энергетического сотрудничества в ЕС и научно обосновать необходимость создания сбалансированного правового механизма в энергетической сфере, что является основным условием успешного осуществления крупных энергетических проектов в будущем.</w:t>
      </w:r>
    </w:p>
    <w:p w14:paraId="5EDD5CF0"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2.На основе комплексного исследования диссертантом показано, что единая энергетическая политика ЕС, определяющая приоритет правовых норм, выработанных органами ЕС по обеспечению европейской энергетической безопасности, по своей сути, выступает серьезным препятствием для обеспечения национальной энергетической безопасности отдельных государств — членов ЕС. Установлено, что противоречивый характер энергетических</w:t>
      </w:r>
      <w:r>
        <w:rPr>
          <w:rStyle w:val="apple-converted-space"/>
          <w:rFonts w:ascii="Verdana" w:hAnsi="Verdana"/>
          <w:color w:val="000000"/>
          <w:sz w:val="18"/>
          <w:szCs w:val="18"/>
        </w:rPr>
        <w:t> </w:t>
      </w:r>
      <w:r>
        <w:rPr>
          <w:rStyle w:val="afe"/>
          <w:rFonts w:ascii="Verdana" w:hAnsi="Verdana"/>
          <w:color w:val="000000"/>
          <w:sz w:val="18"/>
          <w:szCs w:val="18"/>
        </w:rPr>
        <w:t>aquis communautaire</w:t>
      </w:r>
      <w:r>
        <w:rPr>
          <w:rStyle w:val="apple-converted-space"/>
          <w:rFonts w:ascii="Verdana" w:hAnsi="Verdana"/>
          <w:color w:val="000000"/>
          <w:sz w:val="18"/>
          <w:szCs w:val="18"/>
        </w:rPr>
        <w:t> </w:t>
      </w:r>
      <w:r>
        <w:rPr>
          <w:rFonts w:ascii="Verdana" w:hAnsi="Verdana"/>
          <w:color w:val="000000"/>
          <w:sz w:val="18"/>
          <w:szCs w:val="18"/>
        </w:rPr>
        <w:t>является основной причиной возникновения проблем при реализации крупных энергетических проектов между отдельными странами — членами ЕС и Россией.</w:t>
      </w:r>
    </w:p>
    <w:p w14:paraId="6D435680"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3.Сравнительный анализ, проведенный диссертантом, подтверждает, что правила «Третьего энергетического пакета ЕС», зафиксированные в статье 11 Энергетических директив 2009 г. («оговорка о третьих странах»), не согласуются с некоторыми положениями Соглашения о партнерстве и сотрудничестве, учреждающем партнерство между Российской Федерацией, с одной стороны, и Европейскими Сообществами и их государствами-членами, с другой стороны, и противоречат п. 2 ст. 28 данного Соглашения, в соответствии с которым Сообщество и его государства-члены должны предоставлять дочерним компаниям российских компаний в Сообществе в отношении их деятельности режим не менее благоприятный, чем режим, который предоставляется другим компаниям Сообщества.</w:t>
      </w:r>
    </w:p>
    <w:p w14:paraId="4B5A5B3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4.Научно обосновывается, что политика и договорная практика ЕС в сфере энергетики, нацеленные на усиление контроля интеграционных органов над европейским энергетическим рынком, определяют стратегический выбор ЕС в указанной сфере, что прямо противоречит универсальным правилам международной торговли, включая правила ВТО. Исходя из этого иск России, поданный ею в ВТО в 2014 г. против ЕС и его стран-членов из-за причин несоответствия норм «Третьего энергетического пакета» обязательствам ЕС и его странам-членам по соглашениям ВТО, является полностью обоснованным.</w:t>
      </w:r>
    </w:p>
    <w:p w14:paraId="646B4558" w14:textId="77777777" w:rsidR="007F0E1A" w:rsidRDefault="007F0E1A" w:rsidP="007F0E1A">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 целях универсального регулирования отношений между традиционными партнерами энергетического сотрудничества на европейском континенте (Россия и ЕС) научно обосновывается необходимость учета баланса интересов не только производителей и потребителей, но и стран транзита путем закрепления ключевых элементов такого сотрудничества в качестве объектов международно-правового регулирования. Для достижения этой задачи диссертантом предлагается ориентироваться на подход, закрепленный в резолюции Генеральной Ассамблеи ООН 67/263 «Надежный и стабильный транзит энергоносителей и его роль в обеспечении устойчивого развития и международного сотрудничества» от 17 мая 2013 года.</w:t>
      </w:r>
    </w:p>
    <w:p w14:paraId="0250296C" w14:textId="77777777" w:rsidR="007F0E1A" w:rsidRDefault="007F0E1A" w:rsidP="007F0E1A">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в Договоре об учреждении Энергетического сообщества Юго-Восточной Европы 2006 г. нарушение имплементированных этим договором норм европейских энергетических</w:t>
      </w:r>
      <w:r>
        <w:rPr>
          <w:rStyle w:val="apple-converted-space"/>
          <w:rFonts w:ascii="Verdana" w:hAnsi="Verdana"/>
          <w:color w:val="000000"/>
          <w:sz w:val="18"/>
          <w:szCs w:val="18"/>
        </w:rPr>
        <w:t> </w:t>
      </w:r>
      <w:r>
        <w:rPr>
          <w:rStyle w:val="afe"/>
          <w:rFonts w:ascii="Verdana" w:hAnsi="Verdana"/>
          <w:color w:val="000000"/>
          <w:sz w:val="18"/>
          <w:szCs w:val="18"/>
        </w:rPr>
        <w:t>aquis communautaire</w:t>
      </w:r>
      <w:r>
        <w:rPr>
          <w:rStyle w:val="apple-converted-space"/>
          <w:rFonts w:ascii="Verdana" w:hAnsi="Verdana"/>
          <w:color w:val="000000"/>
          <w:sz w:val="18"/>
          <w:szCs w:val="18"/>
        </w:rPr>
        <w:t> </w:t>
      </w:r>
      <w:r>
        <w:rPr>
          <w:rFonts w:ascii="Verdana" w:hAnsi="Verdana"/>
          <w:color w:val="000000"/>
          <w:sz w:val="18"/>
          <w:szCs w:val="18"/>
        </w:rPr>
        <w:t>выражается прежде всего в несоблюдении положений статьи Соглашения о стабилизации и ассоциации с ЕС (в частности статьи 109 Соглашения Сербии об ассоциации с ЕС), посвященной энергетике и регламентирующей интеграцию энергетических рынков данного государства и ЕС, и соответственно главы «Энергетика» — переговоров об ассоциации с ЕС. Упомянутое несоответствие приводит к приостановлению переговоров между странами — кандидатами на вступление в ЕС и ЕС как единого субъекта международного права. По мнению диссертанта, в данном Договоре имеет место политико-правовая санкция за несоблюдение его положений, и указанный документ является единственным примером успешной имплементации европейского вторичного права третьими странами.</w:t>
      </w:r>
    </w:p>
    <w:p w14:paraId="5851CFA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7.Анализ российско-сербского сотрудничества в области энергетики, основанный преимущественно на Соглашении, заключенном между Правительством Российской Федерации и Правительством Республики Сербии о сотрудничестве в нефтегазовой отрасли, по мнению диссертанта, подтверждает, что данное Соглашение может служить в качестве базового документа, на основе которого можно разрабатывать совместные проекты между Россией и Сербией в данной сфере, включая проект строительства международного газопровода на территории Республики Сербии. Данное Соглашение, по убеждению автора, не препятствует Республике Сербии выполнять обязательства, вытекающие из Договора энергети-</w:t>
      </w:r>
    </w:p>
    <w:p w14:paraId="55981515"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ческого сообщества, а также других договоров с ЕС.</w:t>
      </w:r>
    </w:p>
    <w:p w14:paraId="466DA82F"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определяется тем, что оно позволяет расширить имеющуюся теоретическую базу по вопросам отдельно взятого сектора экономики в Европе, проанализировать использование выработанных европейским правом механизмов и концепций для договорных отношений в области энергетики, а также дает возможность на основе эмпирических показателей, с учетом значимости международного сотрудничества в реализации крупных энергетических проектов, создать комплексную систему международно-правового регулирования в указанной сфере.</w:t>
      </w:r>
    </w:p>
    <w:p w14:paraId="77D9FFF1"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Fonts w:ascii="Verdana" w:hAnsi="Verdana"/>
          <w:color w:val="000000"/>
          <w:sz w:val="18"/>
          <w:szCs w:val="18"/>
        </w:rPr>
        <w:t>. Практическая значимость исследования заключается в выработке предложений и рекомендаций по разработке новых и совершенствованию уже существующих международных актов с целью поиска устойчивых международно-правовых решений для реализации проектов газового обеспечения Южной и Юго-Восточной Европы.</w:t>
      </w:r>
    </w:p>
    <w:p w14:paraId="013CBDD6"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в систематизированном виде содержит комплексный правовой анализ ряда проектов по обеспечению природным газом Европы по южному направлению с целью более глубокого понимания проблемы реализации крупных энергетических проектов на европейском континенте.</w:t>
      </w:r>
    </w:p>
    <w:p w14:paraId="124B62D5"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Основные положения и выводы, сформулированные в диссертационной работе, а также научные рекомендации могут быть использованы в деятельности Министерства горной промышленности и энергетики Республики Сербии, в высших учебных заведениях юридического профиля; при разработке международно-правовых актов, нацеленных на реализацию энергетических проектов в Юго-Восточной Европе; в практической деятельности государственных органов и компаний (национальных и транснациональных), осуществляющих свою деятельность в сфере энергетики на территории Юго-Восточной Европы.</w:t>
      </w:r>
    </w:p>
    <w:p w14:paraId="711B3FA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диссертации могут быть применены в учебном процессе, в частности в преподавании различных учебных курсов, таких как «Право Европейского союза», «Международное энергетическое право».</w:t>
      </w:r>
    </w:p>
    <w:p w14:paraId="3D669AF7"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w:t>
      </w:r>
      <w:r>
        <w:rPr>
          <w:rFonts w:ascii="Verdana" w:hAnsi="Verdana"/>
          <w:color w:val="000000"/>
          <w:sz w:val="18"/>
          <w:szCs w:val="18"/>
        </w:rPr>
        <w:t>. Полученные в ходе исследования результаты подтверждаются многообразием используемых методов исследования, всесторонним и глубоким изучением научных трудов, которые применялись при написании диссертации, а также широким спектром используемого нормативного и эмпирического материала: международных договоров, актов международных организаций, актов вторичного права ЕС, подготовительных и рабочих материалов институтов ЕС, законодательств России и Сербии, судебных решений, статистических данных, опубликованных Евростатом.</w:t>
      </w:r>
    </w:p>
    <w:p w14:paraId="2453C023"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Достоверность использованных в работе данных подтверждается также теми материалами, к которым диссертант имел доступ, работая внешним юридиче-</w:t>
      </w:r>
    </w:p>
    <w:p w14:paraId="3BFEC05A"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ским консультантом государственной газовой компании Сербской Республики «Газ Республики Сербской»</w:t>
      </w:r>
      <w:r>
        <w:rPr>
          <w:rStyle w:val="apple-converted-space"/>
          <w:rFonts w:ascii="Verdana" w:hAnsi="Verdana"/>
          <w:color w:val="000000"/>
          <w:sz w:val="18"/>
          <w:szCs w:val="18"/>
        </w:rPr>
        <w:t> </w:t>
      </w:r>
      <w:r>
        <w:rPr>
          <w:rStyle w:val="afe"/>
          <w:rFonts w:ascii="Verdana" w:hAnsi="Verdana"/>
          <w:color w:val="000000"/>
          <w:sz w:val="18"/>
          <w:szCs w:val="18"/>
        </w:rPr>
        <w:t>(GAS RES d.o.o.)</w:t>
      </w:r>
      <w:r>
        <w:rPr>
          <w:rFonts w:ascii="Verdana" w:hAnsi="Verdana"/>
          <w:color w:val="000000"/>
          <w:sz w:val="18"/>
          <w:szCs w:val="18"/>
        </w:rPr>
        <w:t>по вопросам реализации проекта «Южный поток» на территории Боснии и Герцеговины. Диссертант непосредственно знаком с практическими проблемами реализации широкомасштабных проектов в энергетической сфере на территории государств, не входящих в состав ЕС, но применяющих европейские</w:t>
      </w:r>
      <w:r>
        <w:rPr>
          <w:rStyle w:val="apple-converted-space"/>
          <w:rFonts w:ascii="Verdana" w:hAnsi="Verdana"/>
          <w:color w:val="000000"/>
          <w:sz w:val="18"/>
          <w:szCs w:val="18"/>
        </w:rPr>
        <w:t> </w:t>
      </w:r>
      <w:r>
        <w:rPr>
          <w:rStyle w:val="afe"/>
          <w:rFonts w:ascii="Verdana" w:hAnsi="Verdana"/>
          <w:color w:val="000000"/>
          <w:sz w:val="18"/>
          <w:szCs w:val="18"/>
        </w:rPr>
        <w:t>aquis communautaire</w:t>
      </w:r>
      <w:r>
        <w:rPr>
          <w:rFonts w:ascii="Verdana" w:hAnsi="Verdana"/>
          <w:color w:val="000000"/>
          <w:sz w:val="18"/>
          <w:szCs w:val="18"/>
        </w:rPr>
        <w:t>. Указанная профессиональная деятельность диссертанта усиливает степень достоверности результатов исследования.</w:t>
      </w:r>
    </w:p>
    <w:p w14:paraId="37261B08"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w:t>
      </w:r>
      <w:r>
        <w:rPr>
          <w:rFonts w:ascii="Verdana" w:hAnsi="Verdana"/>
          <w:color w:val="000000"/>
          <w:sz w:val="18"/>
          <w:szCs w:val="18"/>
        </w:rPr>
        <w:t>. По результатам проведенного исследования был заслушан и обсужден научный доклад на заседании кафедры международного права юридического факультета Российского университета дружбы народов в мае 2015 г.</w:t>
      </w:r>
    </w:p>
    <w:p w14:paraId="4BE7CFA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диссертации нашли отражение в 7-ми публикациях автора по теме исследования (три из них в изданиях, рекомендованных ВАК России) общим объемом 3,04 п.л., в четырех выступлениях диссертанта на ежегодных международных научно-практических конференциях кафедры международного права РУДН, посвященных памяти проф. И. П. Блищенко в 2012, 2013, 2014 и 2015 гг. (г. Москва, РУДН), в выступлении на 5-й ежегодной Международной научной конференции «Новые горизонты в науке» в 2012 г. (г. Суботица, Сербия), а также в выступлении на 4-й ежегодной Международной научной конферен-ции«Глобальный кризис и экономика — вызовы теории и практики» (г. Нови Сад, Сербия, 29–30 мая 2013 г.).</w:t>
      </w:r>
    </w:p>
    <w:p w14:paraId="171734E2" w14:textId="77777777" w:rsidR="007F0E1A" w:rsidRDefault="007F0E1A" w:rsidP="007F0E1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диссертационной работы</w:t>
      </w:r>
      <w:r>
        <w:rPr>
          <w:rStyle w:val="apple-converted-space"/>
          <w:rFonts w:ascii="Verdana" w:hAnsi="Verdana"/>
          <w:color w:val="000000"/>
          <w:sz w:val="18"/>
          <w:szCs w:val="18"/>
        </w:rPr>
        <w:t> </w:t>
      </w:r>
      <w:r>
        <w:rPr>
          <w:rFonts w:ascii="Verdana" w:hAnsi="Verdana"/>
          <w:color w:val="000000"/>
          <w:sz w:val="18"/>
          <w:szCs w:val="18"/>
        </w:rPr>
        <w:t>обусловлена объектом, предметом, целью и задачами исследования. Диссертация состоит из введения, трех глав, включающих в себя девять параграфов, заключения, списка литературы, а также приложений.</w:t>
      </w:r>
    </w:p>
    <w:p w14:paraId="70548070" w14:textId="77777777" w:rsidR="007F0E1A" w:rsidRDefault="007F0E1A" w:rsidP="007F0E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Современное вторичное право Евросоюза в области энергетики и проблемы реализации широкомасштабных проектов в сфере газоснабжения</w:t>
      </w:r>
    </w:p>
    <w:p w14:paraId="74D04DAF"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Энергетическая отрасль представляет собой одну из областей, заложенных в основу европейских интеграционных процессов. Требования наднационального регулирования данной сферы появились из-за ряда причин, прежде всего, необходимости осуществления скоординированных действий в производстве угля и стали в Германии и Франции в начале 50-х гг. XX в.</w:t>
      </w:r>
    </w:p>
    <w:p w14:paraId="76411C4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Договор об учреждении Европейского объединения угля и стали (далее — Договор о ЕОУС) был подписан 18 апреля 1951 г. в Париже странами: Францией, Германией, Италией, Бельгией, Люксембургом и Нидерландами как первый из трех основополагающих договоров, учреждавших Европейские сообщества. Целью Договора о ЕОУС стало «способствование экономическому развитию, росту занятости и повышению жизненного уровня в государствах-членах путем создания общего рынка угледобывающей и сталелитейной промышленности и их производных; обеспечение упорядоченного снабжения общего рынка, равный доступ к источникам производства для всех потребителей, установление максимально низких цен, поддержание условий, стимулирующих наращивание производства и улучшение качества производимой продукции, рациональное использование природных ресурсов, улучшение условий труда; способствование росту международной торговли и упорядоченному наращиванию и модер низации производства»28. Исходя из положений данного Договора общие рынки угля, железной руды и чугуна были открыты 10 февраля 1953 г., а рынки стали — 1 мая 1953 г.</w:t>
      </w:r>
    </w:p>
    <w:p w14:paraId="3AE774D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из учредительных договоров ЕС, Договор об учреждении Европейского сообщества по атомной энергии (далее — Договор о Евратоме), был подписан 25 марта 1957 г. в Риме. По своему характеру данный Договор представляет собой учредительный акт, регулирующий интеграционное объединение, так же как и Договор о ЕОУС, в рамках отдельной области энергетики. Договор о Евратоме вступил в силу 1 января 1958 г. «Год спустя, по вступлении в силу Договора, с 1 января 1959 г. начал функционировать общий рынок атомного сырья и оборудования, были полностью отменены пошлины и количественные ограничения между странами Сообщества и установлена единая внешняя политика на импорт этих товаров из третьих стран (на уровне самого низкого тарифа, существовавшего в каком-либо из государств-членов на 1 января 1957 г.). Были полностью отменены также таможенные тарифы на промышленное использование атомной энергии и ликвидированы ограничения в передвижении “специалистов в ядерной области”, кроме того, приняты меры к поощрению экспорта капиталов между странами — членами Евратома».29</w:t>
      </w:r>
    </w:p>
    <w:p w14:paraId="5C7A1EDD"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Договором о Евратоме в Риме 25 марта 1957 г. был подписан и третий основополагающий договор ЕС — Договор об учреждении Европейского экономического сообщества (далее — Договор о ЕЭС). Он был более универсального характера, исходя из предмета своего </w:t>
      </w:r>
      <w:r>
        <w:rPr>
          <w:rFonts w:ascii="Verdana" w:hAnsi="Verdana"/>
          <w:color w:val="000000"/>
          <w:sz w:val="18"/>
          <w:szCs w:val="18"/>
        </w:rPr>
        <w:lastRenderedPageBreak/>
        <w:t>регулирования — объединенного экономического пространства, а его нормы были применимы к энергетической сфере лишь в той мере, в какой они регулировали построение общего рынка.</w:t>
      </w:r>
    </w:p>
    <w:p w14:paraId="53FEFE6B"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Нефтяной кризис 1973 г., сильно отразившийся на состоянии европейской экономики, обусловил необходимость изменения фрагментарного наднационального регулирования энергетической сферы и значения скоординированных дей ствий государств-членов и Сообщества в энергетической области. «В целях подготовки общей энергетической стратегии в 1974 г. было принято решение Совета Европейских сообществ, посвященное выработке новой стратегии в сфере энергетической политики»30.</w:t>
      </w:r>
    </w:p>
    <w:p w14:paraId="78732B8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важнейших документов европейских интеграционных процессов, который «подготовил переход к образованию Европейского Союза»31, является Единый европейский акт (далее — ЕЕА), подписанный в 1986 г. и вступивший в действие с 1 июня 1987 г. Разрабатывая внесение изменений и дополнений в процесс европейского институционального развития, прежде всего единого внутреннего рынка, данный акт затронул и вопросы, касающиеся энергетического рынка. «В частности ЕЕА расширил компетенцию ЕЭС, дополнив ее рядом новых общих политик: научно-технической (разд. 6 “Исследования и технологическое развитие”), природоохранной (разд. 7 “Окружающая среда”), что оказало свое влияние на формирование общеевропейского ТЭК»32. Кроме того, он юридически закрепил координацию внешнеполитических действий государств-членов, в том числе и энергетическую политику Сообществ.</w:t>
      </w:r>
    </w:p>
    <w:p w14:paraId="755ADADF"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осуществления вышеуказанных совместных действий, касающихся энергетического рынка, Европейская комиссия в 1988 г. издала рабочий документ под названием «Внутренний энергетический рынок». В данном документе представлен план поэтапной либерализации энергетического сектора экономики государств-членов. Создание внутреннего энергетического рынка было определено как «важнейшая цель, необходимый шаг для расширения общего рынка»33.</w:t>
      </w:r>
    </w:p>
    <w:p w14:paraId="398B999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Либерализация энергетического рынка государств-членов, предусмотренная в рабочем документе Европейской комиссии 1988 г., получила воплощение в 1990 г., с принятием Директивы 90/377/ЕЭС, касающейся процедуры Сообщества по повышению прозрачности цен на газ и электричество для конечных потребителей.</w:t>
      </w:r>
    </w:p>
    <w:p w14:paraId="3B911EEF"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Следующим важным шагом в процессе развития как энергетического права и политики в Европе, так и самого Европейского Союза, стало подписание Договора о Европейском Союзе 7 февраля 1992 г. в Маастрихте (далее — Маастрихтский договор). В Маастрихтский договор были включены положения, непосредственно посвященные области энергетики. Статья 3 регулировала направления в деятельности Сообщества, одним из которых являлись мероприятия в области энергетики, социальной защиты и туризма36. В Договор также был инкорпорирован и раздел XII «Трансъевропейские сети», который регулировал правовые аспекты учреждения развития трансъевропейских сетей, в том числе в области энергетических инфраструктур. Целью Сообщества в этом плане являлось стимулирование взаимодействия национальных сетей, а также и доступ к </w:t>
      </w:r>
      <w:r>
        <w:rPr>
          <w:rFonts w:ascii="Verdana" w:hAnsi="Verdana"/>
          <w:color w:val="000000"/>
          <w:sz w:val="18"/>
          <w:szCs w:val="18"/>
        </w:rPr>
        <w:lastRenderedPageBreak/>
        <w:t>таким сетям. Определенное внимание Договор уделял и вопросам, касающимся защиты потребителей, также значимым с точки зрения энергетического рынка.</w:t>
      </w:r>
    </w:p>
    <w:p w14:paraId="495C9D2D" w14:textId="77777777" w:rsidR="007F0E1A" w:rsidRDefault="007F0E1A" w:rsidP="007F0E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Международно-правовое регулирование сотрудничества России с Евросоюзом в сфере энергетики</w:t>
      </w:r>
    </w:p>
    <w:p w14:paraId="0106A5D6"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«Зеленой книге» Еврокомиссия обозначила проблему зависимости энергообеспечения Евросоюза от желания третьих стран позволить транзит энергоносителей. Для стабильного доступа Евросоюза к энергоресурсам России, Каспийского бассейна, Северной Африки и Ближнего Востока необходимо было уделить особое внимание государствам транзита, таким как Турция, странам Центральной и Восточной Европы, Украине, странам Балтии и Закавказья. «Для бесперебойной долгосрочной поставки импортных энергоресурсов Евросоюз нуждается в надежной энергетической инфраструктуре с гарантиями ее безопасности, то есть необходимо строительство нефте- и газопроводов. Евросоюз имеет особую заинтересованность в обширных запасах нефти и газа региона Каспийского моря, которые, по мнению Еврокомиссии, в будущем будут обеспечивать энергобезопасность Евросоюза.»66.</w:t>
      </w:r>
    </w:p>
    <w:p w14:paraId="7714B81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Следующий шаг в процессе формирования совместного европейского энергетического подхода был осуществлен в 2003 г. после подписания Договора о присоединении к Евросоюзу стран Центральной и Восточной Европы, Мальты и Кипра (16 апреля 2003 г.). В мае того же года Еврокомиссия разработала Сообщение «О развитии энергетической политики для расширенного Европейского Союза, его соседей и стран-партнеров»67. Этот документ стал вторым документом на пути формирования внешней энергетической политики нового, расширившегося Евросоюза в отношении стран, которые стали его соседями и потенциальными транзитерами энергоносителей, а также в отношении наиболее важных стран — поставщиков энергоносителей.</w:t>
      </w:r>
    </w:p>
    <w:p w14:paraId="70E730C8"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Сообщении отмечается, что «основной среднесрочной задачей Евросоюза является постепенное создание настоящего европейского рынка электроэнер гии и газа, который включает более чем 35 стран с населением, превосходящим 600 млн человек»68.</w:t>
      </w:r>
    </w:p>
    <w:p w14:paraId="704759B8"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Предвидя сложность введения в соседних странах норм и правил энергетического сектора Евросоюза, Еврокомиссия предложила подход, в соответствии с которым нормы и правила ЕС не будут устанавливаться целиком и полностью. Вместо этого будут предусмотрены схожие условия доступа к рынку и эквивалентные стандарты. В 2001 г. «Еврокомиссия приняла Сообщение “О европейской энергетической структуре”, в котором она определила ряд мер по строительству недостающих соединений, требующихся для создания внутреннего рынка Евросоюза»69. Для выстраивания энергетических отношений с новыми соседями Евросоюзом учреждено три механизма сотрудничества: Энергетический диалог Россия-ЕС, Евро-Средиземноморский форум и Региональный рынок Юго-Восточной Европы.</w:t>
      </w:r>
    </w:p>
    <w:p w14:paraId="7C49EBCA"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Особое место в данном документе уделяется формированию энергетических отношений со странами Юго-Восточной Европы. «Ключевой задачей интегрирования энергетических систем стран Юго-Восточной Европы в европейскую энергетическую систему Еврокомиссия назвала создание транспортных путей для поставки в Евросоюз энергоресурсов региона Каспийского моря, которая </w:t>
      </w:r>
      <w:r>
        <w:rPr>
          <w:rFonts w:ascii="Verdana" w:hAnsi="Verdana"/>
          <w:color w:val="000000"/>
          <w:sz w:val="18"/>
          <w:szCs w:val="18"/>
        </w:rPr>
        <w:lastRenderedPageBreak/>
        <w:t>невозможна без создания инфраструктуры для транспортировки каспийского газа через Иран и Тур-цию»70.</w:t>
      </w:r>
    </w:p>
    <w:p w14:paraId="3AE79FA4"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Один из самых важных документов в процессе развития внешней энергетической политики Евросоюза появился в марте 2006 г. в виде Сообщения Евроко-миссии под названием «Зеленая книга. Европейская стратегия достижения устойчивой, конкурентоспособной и безопасной энергетики»71. В этом документе говорится о необходимости выработки единой общеевропейской внешней энергетиче ской политики. «Эффективное реагирование на внешние кризисные ситуации в области энергетики невозможно в отсутствии согласованной внешней энергетической политики, поскольку только совместная деятельность может обеспечить достижение целей энергетической политики, которыми должны стать: устойчивость, конкурентоспособность и безопасность энергообеспечения Евросоюза».</w:t>
      </w:r>
    </w:p>
    <w:p w14:paraId="62E428C6"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«Зеленой книге» отмечается, что пространство для маневра в области энергопоставок является более ограниченным, чем в сфере спроса на энергию. В этой связи, особенно важными являются стратегии регулирования спроса, которые должны опираться на принципы энергоэффективности и экономичности, а также использование налогов в качестве инструмента направления спроса в русло более контролируемого потребления с более уважительным отношением к окружающей среде. «Меры в области энергоснабжения должны ориентироваться на развитие национальной энергопроизводящей базы, которая удвоит долю возобновляемых энергоисточников в общем объеме энергопотребления к 2010 г., на создание более прочной системы стратегических запасов и строительство новой инфраструктуры транспортировки энергоносителей»72.</w:t>
      </w:r>
    </w:p>
    <w:p w14:paraId="65FD17BB"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развития энергетической политики Евросоюза интересными являются два заявления Еврокомиссии, находящиеся в Сообщении «Зеленая книга». Одно имеет отношение к тому, что каждое государство — член ЕС имеет право делать выбор в отношении того, какие именно энергоносители будут использоваться в производственной и бытовых сферах. И второе — в отношениях с Россией Евросоюз рассматривал ее в качестве наиболее важного энергопоставщика, а также как основного и равного партнера в энергетических взаимоотношениях.</w:t>
      </w:r>
    </w:p>
    <w:p w14:paraId="39845F0A"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2006 г. Еврокомиссия представила Совету Европы концептуальный документ «Внешняя политика — на службе энергетических интересов Ев ропы»73. В данном документе авторы определили два фактора риска энергообеспечения Евросоюза. Объективным фактором риска является возрастающая зависимость государств — членов ЕС от импорта из нестабильных регионов и поставщиков. C другой стороны, субъективным фактором риска являются некоторые основные производители и потребители, которые политически используют зависимое положение Евросоюза как рычаг. Эти факторы риска, как считают авторы, вызывали необходимость строить внешнюю энергетическую политику ЕС таким образом, чтобы более эффективно отражать возможные стратегии основных внешних энергетических поставщиков, негативно влияющих на рыночные основы. В свою очередь, «эффективность внешней энергетической политики зависит от способности государств — членов ЕС и Еврокомиссии объединить значительные коллективные ресурсы и передать их на службу общим интересам»74.</w:t>
      </w:r>
    </w:p>
    <w:p w14:paraId="263ED102"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Концепция внешней энергетической политики Евросоюза, которая обсуждается в данном документе, предусматривает конкретные меры в виде диалога по вопросам энергетики на двустороннем, региональном и международном уровнях. Энергодиалог охватывает все страны, которые представляют для Евросоюза интерес с точки зрения обеспечения его энергоисточниками. Первым по значимости партнером внешней политики Евросоюза в области энергетики признается Россия как главный поставщик энергоносителей в Европу. Евросоюз стремится заключить с Россией новое соглашение, главной целью которого для ЕС представляется открытие российского энергетического рынка.</w:t>
      </w:r>
    </w:p>
    <w:p w14:paraId="52E5136A" w14:textId="77777777" w:rsidR="007F0E1A" w:rsidRDefault="007F0E1A" w:rsidP="007F0E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международно-правового регулирования ресурсной базы и транзита для осуществления новых энергетических проектов на субрегиональном и региональном (европейском) уровнях</w:t>
      </w:r>
    </w:p>
    <w:p w14:paraId="3926B39B"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Сама идея Европейской Энергетической Хартии была выдвинута бывшим премьер-министром Голландии Р. Любберсом на заседании Европейского Совета в Дублине 25 июня 1990 г. Энергетическая Хартия была принята путем подписания «Заключительного документа Гаагской конференции по Европейской Энергетической Хартии» 16–17 декабря 1991 г. «Поскольку Хартия являлась юридически не обязывающим документом, в ней предусматривалось, что, в целях обеспечения взаимодействия в различных энергетических областях, ее участники впоследствии заключат Основное соглашение и протоколы. В рамках этих документов предполагалось решать вопросы разведки, добычи, производства, транспортировки и использования нефти и нефтепродуктов, модернизации нефтеперерабатывающих заводов, инвестирования в газопроводные системы и трубопроводный транспорт высокого давления, а также сотрудничества в борьбе с последствиями крупных аварий или других происшествий в энергетическом секторе с трансграничными последствиями»188.</w:t>
      </w:r>
    </w:p>
    <w:p w14:paraId="1CC522F1"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Хартия, таким образом, устанавливает рамки и предполагает дальнейшую разработку пакета документов, формирующих экономико-правовое пространство в области энергетики. Для преобразования намерений и деклараций Энергетической Хартии в юридические обязательства было разработано Основное соглашение, впоследствии названное Договором к Энергетической Хартии189. 17 декабря 1994 г. на Заключительной Пленарной сессии Конференции по Европейской Энергетической Хартии в Лиссабоне был подписан ДЭХ и связанные с ним документы: Заключительный Акт Конференции Энергетической Хартии (КЭХ) и Про 187 Заключительный Документ Конференции по Европейской Энергетической Хартии : токол по вопросам энергетической эффективности и смежным экологическим аспектам (ПЭЭСЭА).</w:t>
      </w:r>
    </w:p>
    <w:p w14:paraId="51DA450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ДЭХ и связанные с ним документы являются продуктом взаимных компромиссов и уступок, отражающих стремление участников переговоров найти баланс своих интересов. «Основной задачей Договора является установление правовых рамок в целях содействия долгосрочному энергетическому сотрудничеству. ДЭХ является многосторонним экономическим договором. Договор базируется на пяти ключевых элементах: поощрение капиталовложений в энергетику, государственный суверенитет над национальными ресурсами, свобода доступа к энергетическим </w:t>
      </w:r>
      <w:r>
        <w:rPr>
          <w:rFonts w:ascii="Verdana" w:hAnsi="Verdana"/>
          <w:color w:val="000000"/>
          <w:sz w:val="18"/>
          <w:szCs w:val="18"/>
        </w:rPr>
        <w:lastRenderedPageBreak/>
        <w:t>рынкам, свобода транзита энергоресурсов и свобода движения капиталов, связанных с инвестированием в энергетические отрасли»190.</w:t>
      </w:r>
    </w:p>
    <w:p w14:paraId="3D96F05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ДЭХ устанавливает режим взаимности, то есть государство происхождения инвестиций и государство-получатель предоставляют друг другу одинаковый режим. В зависимости от договоренностей участники могут выбрать для регулирования отношений в области инвестиций национальный режим либо режим наибольшего благоприятствования, при этом они принимают на себя обязательства обеспечить реэкспорт инвестиций. Установлены также механизмы разрешения споров, возникающих в связи с осуществлением инвестиционной деятельности</w:t>
      </w:r>
    </w:p>
    <w:p w14:paraId="628F086E"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Вышеуказанная статья 10 ДЭХ является интересной и с точки зрения взаимодействия между ДЭХ и актуальными aquis communautaire в сфере энергетики, особенно положениями «Третьего энергетического пакета». В данной статье закрепляется то, что «инвестиции пользуются максимальной защитой и безопасностью, и никакая Договаривающаяся Сторона не должна никоим образом препятствовать посредством неоправданных или дискриминационных мер управлению, поддержанию, пользованию, владению или распоряжению ими. Ни при каких обстоятельствах таким Инвестициям не должен предоставляться режим, менее благоприятный, чем режим, предписываемый международным правом, в том числе договорными обязательствами»193. Если попытаться сравнить вышеотмеченное положение с уже рассмотренной статьей 11 Третьих энергетических директив, известной под названием «оговорка о третьих странах», в которой субъектами из третьих стран не допускается свободное капиталовложение в энергетическую инфраструктуру на территории государств-членов ЕС следует отметить, что «оговорка о третьих странах» не соответствует национальному режиму осуществления инвестиций, предусмотренному ДЭХ.</w:t>
      </w:r>
    </w:p>
    <w:p w14:paraId="24434119" w14:textId="77777777" w:rsidR="007F0E1A" w:rsidRDefault="007F0E1A" w:rsidP="007F0E1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Правовые основы сотрудничества Российской Федерации и Республики Сербии в сфере энергетики</w:t>
      </w:r>
    </w:p>
    <w:p w14:paraId="43252D74"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проектов, осуществляющихся в обход России на Балканском пространстве и в Черноморском регионе, связано с прямым или косвенным участием Турции. В этом смысле необходимо обратить внимание на два фактора. Первый касается положения Турции в рамках Европейской энергетической политики, в которой Турция занимает очень важное место. Второй фактор связан с возрастающей экономической и политической ролью, которую Турция играет на глобальном уровне. В соответствии с таким новым положением, Турция пытается вести определяющую роль и в энергетическом плане, особенно в регионах Ближнего Востока, Черного моря и Балкан. В частности, Турция приложила максимум усилий для того, чтобы порт Джейхан стал терминалом на Средиземном море для азербайджанской нефти.</w:t>
      </w:r>
    </w:p>
    <w:p w14:paraId="044D9F06"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Благодаря этому, а также усилиям США и Великобритании была выдвинута идея строительства первого нефтепровода, проложенного в обход России от азербайджанского нефтегазоперерабатывающего терминала Сенгачаль, в 45 км от города Баку, до турецкого средиземноморского порта Джейхан, через территорию Грузии под названием Баку-Тбилиси-Джейхан (БТД). «Трубопровод Баку-Тбилиси-Джейхан имени Гейдара Алиева был введен в </w:t>
      </w:r>
      <w:r>
        <w:rPr>
          <w:rFonts w:ascii="Verdana" w:hAnsi="Verdana"/>
          <w:color w:val="000000"/>
          <w:sz w:val="18"/>
          <w:szCs w:val="18"/>
        </w:rPr>
        <w:lastRenderedPageBreak/>
        <w:t>эксплуатацию в 2006 году и создавался как альтернатива российским маршрутам транспортировки среднеазиатской и азербайджанской нефти на западные рынки. Таким образом, плани ровалось ослабить позиции России и обеспечить транзитными деньгами прозападную лояльность режимов, окружающих РФ стран»308. Владельцем нефтепровода является международный консорциум BTC Co. (Bakubilisi-Ceyhan Pipeline Company), а его учредителями и акционерами — BP — 30,1%, Государственная нефтяная компания Азербайджана (ГНКАР) — 25%, Unocal — 8,9%, Statoil — 8,7 %, ENI — 5%, Itochu — 3,4%, ConocoPhilips — 2,5%, Inpex — 2,5%, Total — 5% и AmeraldaHess — 2,4%. Протяженность нефтепровода БТД составляет 1768 км, из них в Азербайджане — 443 км, в Грузии — 248 км и в Турции —1076 км. Таким образом, он является вторым по протяженности нефтепроводом в мире309. Нефть поступает, в основном, из азербайджанских месторождений Азери, Чираг и Гюнешли, а после присоединения 24 мая 2006 г. Казахстана к проекту и из казахстанского месторождения Кашаган.</w:t>
      </w:r>
    </w:p>
    <w:p w14:paraId="30DA618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Проект реализуется на основе ряда Межправительственных соглашений, а правовую основу составляет так называемый «Контракт века», который был подписан 20 сентября 1994 г. в Баку 13-ти компаниями из 8-ми стран по разработке азербайджанских месторождений Азери, Чираг и Гюнешли. Указанный документ представляет контракт типа соглашения о разделе продукции (СРП).</w:t>
      </w:r>
    </w:p>
    <w:p w14:paraId="44DC424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декабре 1994 г. “Контракт века” был утвержден парламентом Азербайджана. После подписания Президентом Азербайджанской Республики соответствующего распоряжения этот контракт вступил в силу в качестве закона Азербайджанской Республики. Таким образом, Азербайджанское государство, успешно приступившее к реализации “Контракта века”, учитывавшего экономические интересы многих стран Запада, и в первую очередь США в Азербайджане, смогло привлечь их внимание к своим проблемам. Пяти компаниям США, таким как “Макдермонт”, “Юнокал”, “Амоко”, “Эксон”, было выделено 50% доли инвести ций, что составило приблизительно 5 млрд долларов США»310. Можно заключить, что благодаря этому контракту азербайджанские месторождения являются основой всех проектов стран Запада для транспортировки каспийских углеводородов. «Нефтепровод вступил в строй 25 мая 2005 г., когда был открыт его азербайджанский участок, а с началом работы в очередной раз существенно изменилась геополитическая расстановка сил в обширном регионе, охватывающем Среднюю Азию, Кавказ и акваторию Каспийского моря. Надо отметить также и то, что ввод в эксплуатацию нефтепровода дал возможность для более активного освоения ресурсов Каспийского бассейна»311.</w:t>
      </w:r>
    </w:p>
    <w:p w14:paraId="50E837AC"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проект, без сомнения, является полезным с точки зрения диверсификации источников и путей доставки нефти в Европу, он связан с некоторыми трудностями, ставящими под вопрос перспективу данного проекта. Эксперты, особенно российские, оценивают, что БТД является, прежде всего, политическим проектом и из-за экономических просчетов может обернуться убытками для его участников. «Убыточность БТД, по всей вероятности, вызвана низкой загрузкой транспортных мощностей системы. Он рассчитан на транспортировку 50 млн т нефти в год, однако так и не вышел на плановые показатели. Всего по трубопроводу Баку-Тбилиси-Джейхан за период эксплуатации до 1 января 2011 г. прокачано 143,5 млн т нефти»312.</w:t>
      </w:r>
    </w:p>
    <w:p w14:paraId="77ACA80F"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другой стороны, большую проблему для трубопровода представляет безопасность. «Несмотря на то, что большое внимание уделено проблемам экологической безопасности, хрупкая политическая стабильность региона и “гостеприимство” более чем 20 тыс. землевладельцев в периоде строительства БТД нефтепровода, не способствовали гладкому окончанию проекта»313. Кроме того, «трубопровод представляет потенциальную террористическую цель, как отмечают азербайджанские власти, сообщившие в прошлом году о реальной возможности попытки саботажа со стороны боевых групп, связанных с Аль-Каидой. Другие потенциальные угрозы могут исходить от турецких курдов и от армян, недовольных из-за не разрешившегося конфликта с Азербайджаном по поводу спорного статуса территории Нагорного Карабаха»314.</w:t>
      </w:r>
    </w:p>
    <w:p w14:paraId="35B83AD7" w14:textId="77777777" w:rsidR="007F0E1A" w:rsidRDefault="007F0E1A" w:rsidP="007F0E1A">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всего вышесказанного, можно заключить, что нефтепровод Баку-Тбилиси-Джейхан, несмотря на все сложности и возможную экономическую неэффективность, представляет собой первый реализованный Западом проект энергообеспечения Европы из Каспийских источников в обход России. Кроме того, он сыграл огромную роль, прежде всего в геополитическом смысле, повлияв на энергетические отношения Запада и Востока и определив будущее направление в российской энергетической дипломатии.</w:t>
      </w:r>
    </w:p>
    <w:p w14:paraId="2BDB4296" w14:textId="77777777" w:rsidR="007F0E1A" w:rsidRPr="007F0E1A" w:rsidRDefault="007F0E1A" w:rsidP="007F0E1A"/>
    <w:sectPr w:rsidR="007F0E1A" w:rsidRPr="007F0E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9FBDC" w14:textId="77777777" w:rsidR="00881C73" w:rsidRDefault="00881C73">
      <w:pPr>
        <w:spacing w:after="0" w:line="240" w:lineRule="auto"/>
      </w:pPr>
      <w:r>
        <w:separator/>
      </w:r>
    </w:p>
  </w:endnote>
  <w:endnote w:type="continuationSeparator" w:id="0">
    <w:p w14:paraId="0CA37760" w14:textId="77777777" w:rsidR="00881C73" w:rsidRDefault="0088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2C2D7" w14:textId="77777777" w:rsidR="00881C73" w:rsidRDefault="00881C73">
      <w:pPr>
        <w:spacing w:after="0" w:line="240" w:lineRule="auto"/>
      </w:pPr>
      <w:r>
        <w:separator/>
      </w:r>
    </w:p>
  </w:footnote>
  <w:footnote w:type="continuationSeparator" w:id="0">
    <w:p w14:paraId="24371921" w14:textId="77777777" w:rsidR="00881C73" w:rsidRDefault="00881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B3E56DB"/>
    <w:multiLevelType w:val="multilevel"/>
    <w:tmpl w:val="B8506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D225C8"/>
    <w:multiLevelType w:val="multilevel"/>
    <w:tmpl w:val="59B8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677CE0"/>
    <w:multiLevelType w:val="multilevel"/>
    <w:tmpl w:val="F60021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5F7C97"/>
    <w:multiLevelType w:val="multilevel"/>
    <w:tmpl w:val="EFB47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243B17"/>
    <w:multiLevelType w:val="multilevel"/>
    <w:tmpl w:val="2BB0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202615"/>
    <w:multiLevelType w:val="multilevel"/>
    <w:tmpl w:val="38D0F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6"/>
  </w:num>
  <w:num w:numId="7">
    <w:abstractNumId w:val="29"/>
  </w:num>
  <w:num w:numId="8">
    <w:abstractNumId w:val="27"/>
  </w:num>
  <w:num w:numId="9">
    <w:abstractNumId w:val="28"/>
  </w:num>
  <w:num w:numId="10">
    <w:abstractNumId w:val="30"/>
  </w:num>
  <w:num w:numId="11">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1C73"/>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30411</TotalTime>
  <Pages>21</Pages>
  <Words>8442</Words>
  <Characters>48123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5856</cp:revision>
  <cp:lastPrinted>2009-02-06T05:36:00Z</cp:lastPrinted>
  <dcterms:created xsi:type="dcterms:W3CDTF">2016-09-19T15:12:00Z</dcterms:created>
  <dcterms:modified xsi:type="dcterms:W3CDTF">2017-02-18T21:46:00Z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