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16402F" w:rsidRDefault="0016402F" w:rsidP="0016402F">
      <w:r w:rsidRPr="009446DD">
        <w:rPr>
          <w:rFonts w:ascii="Times New Roman" w:eastAsia="Times New Roman" w:hAnsi="Times New Roman" w:cs="Times New Roman"/>
          <w:b/>
          <w:bCs/>
          <w:sz w:val="24"/>
          <w:szCs w:val="24"/>
          <w:lang w:eastAsia="ru-RU"/>
        </w:rPr>
        <w:t>Вєннікова Вікторія Вікторівна</w:t>
      </w:r>
      <w:r w:rsidRPr="009446DD">
        <w:rPr>
          <w:rFonts w:ascii="Times New Roman" w:eastAsia="Times New Roman" w:hAnsi="Times New Roman" w:cs="Times New Roman"/>
          <w:bCs/>
          <w:sz w:val="24"/>
          <w:szCs w:val="24"/>
          <w:lang w:eastAsia="ru-RU"/>
        </w:rPr>
        <w:t>,</w:t>
      </w:r>
      <w:r w:rsidRPr="009446DD">
        <w:rPr>
          <w:rFonts w:ascii="Times New Roman" w:eastAsia="Times New Roman" w:hAnsi="Times New Roman" w:cs="Times New Roman"/>
          <w:sz w:val="24"/>
          <w:szCs w:val="24"/>
          <w:lang w:eastAsia="ru-RU"/>
        </w:rPr>
        <w:t xml:space="preserve"> асистент кафедри трудового права, Національний юридичний університет імені Ярослава Мудрого. </w:t>
      </w:r>
      <w:r w:rsidRPr="009446DD">
        <w:rPr>
          <w:rFonts w:ascii="Times New Roman" w:eastAsia="Times New Roman" w:hAnsi="Times New Roman" w:cs="Times New Roman"/>
          <w:iCs/>
          <w:sz w:val="24"/>
          <w:szCs w:val="24"/>
          <w:lang w:eastAsia="ru-RU"/>
        </w:rPr>
        <w:t>Назва дисертації</w:t>
      </w:r>
      <w:r w:rsidRPr="009446DD">
        <w:rPr>
          <w:rFonts w:ascii="Times New Roman" w:eastAsia="Times New Roman" w:hAnsi="Times New Roman" w:cs="Times New Roman"/>
          <w:sz w:val="24"/>
          <w:szCs w:val="24"/>
          <w:lang w:eastAsia="ru-RU"/>
        </w:rPr>
        <w:t xml:space="preserve">: «Особливості вирішення спорів у сфері соціального забезпечення». Шифр та назва спеціальності – </w:t>
      </w:r>
      <w:r w:rsidRPr="009446DD">
        <w:rPr>
          <w:rFonts w:ascii="Times New Roman" w:eastAsia="Times New Roman" w:hAnsi="Times New Roman" w:cs="Times New Roman"/>
          <w:bCs/>
          <w:spacing w:val="6"/>
          <w:sz w:val="24"/>
          <w:szCs w:val="24"/>
          <w:lang w:eastAsia="ru-RU"/>
        </w:rPr>
        <w:t>12.00.05 «Трудове право; право соціального забезпечення»</w:t>
      </w:r>
      <w:r w:rsidRPr="009446DD">
        <w:rPr>
          <w:rFonts w:ascii="Times New Roman" w:eastAsia="Times New Roman" w:hAnsi="Times New Roman" w:cs="Times New Roman"/>
          <w:sz w:val="24"/>
          <w:szCs w:val="24"/>
          <w:lang w:eastAsia="ru-RU"/>
        </w:rPr>
        <w:t>. Спецрада Д 64.086.03 Національного юридичного університету імені Ярослава Мудрого</w:t>
      </w:r>
    </w:p>
    <w:sectPr w:rsidR="0064656E" w:rsidRPr="0016402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16402F" w:rsidRPr="0016402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25023-DDA0-4B59-8985-8BC8EA3A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Pages>
  <Words>56</Words>
  <Characters>321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176</cp:revision>
  <cp:lastPrinted>2009-02-06T05:36:00Z</cp:lastPrinted>
  <dcterms:created xsi:type="dcterms:W3CDTF">2021-04-12T15:35:00Z</dcterms:created>
  <dcterms:modified xsi:type="dcterms:W3CDTF">2021-04-18T13:00:00Z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