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B443" w14:textId="4B5C4BAA" w:rsidR="00BF39F9" w:rsidRDefault="00D74A8F" w:rsidP="00D74A8F">
      <w:pPr>
        <w:rPr>
          <w:rFonts w:ascii="Verdana" w:hAnsi="Verdana"/>
          <w:b/>
          <w:bCs/>
          <w:color w:val="000000"/>
          <w:shd w:val="clear" w:color="auto" w:fill="FFFFFF"/>
        </w:rPr>
      </w:pPr>
      <w:r>
        <w:rPr>
          <w:rFonts w:ascii="Verdana" w:hAnsi="Verdana"/>
          <w:b/>
          <w:bCs/>
          <w:color w:val="000000"/>
          <w:shd w:val="clear" w:color="auto" w:fill="FFFFFF"/>
        </w:rPr>
        <w:t>Смірнов Іван Іванович. Ефективність медико-соціальної реабілітації в умовах спеціалізованої школи- інтернату для дітей, хворих на цукровий діабет: дис... канд. мед. наук: 14.01.14 / Інститут ендокринології та обміну речовин ім. В.П.Комісаренка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6D53" w:rsidRPr="002B6D53" w14:paraId="3C9DC950" w14:textId="77777777" w:rsidTr="002B6D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6D53" w:rsidRPr="002B6D53" w14:paraId="2FECE1E0" w14:textId="77777777">
              <w:trPr>
                <w:tblCellSpacing w:w="0" w:type="dxa"/>
              </w:trPr>
              <w:tc>
                <w:tcPr>
                  <w:tcW w:w="0" w:type="auto"/>
                  <w:vAlign w:val="center"/>
                  <w:hideMark/>
                </w:tcPr>
                <w:p w14:paraId="1632A4E7"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lastRenderedPageBreak/>
                    <w:t>В роботе надані вивчені при обстеженні 333 молодих (до 26 років) хворих на цукровий діабет 1 типу з маніфестацією захворювання не пізніше 16-річного віку, розповсюдженість гострих (діабетичний кетоацідоз й гіпоглікемія) та хронічних (нефропатія, ретинопатія, нейропатія, ангіопатія нижніх кінцівок) ускладнень захворювання, а також ступінь статєвого розвитку, вік початку менструальних кровотечь, частота первинної аменореї, регулярність менструального циклу. 163 пацієнта, що навчалися та лікувалися у спеціалізованій школі-інтернаті для дітей, хворих на цукровий діабет, склали основну групу. Контрольна група хворих відповідала основній за статтю, віком, тривалості захворювання та навчалася у традиційних загальносвітніх учбових закладах, а лікування й спостереження проходила за місцем помешкання, сгідно до повсякденних норм диспансерного обліку. Оцінений зв’язок виникнення діабетичних ускладнень із ступінєм метаболічного контролю діабету. Вивчена обізнаність хворих про свій недуг та зв’язок глибини поінформованості з частотой розвитку згаданих ускладнень. Підтверджений ймовірний зв’язок кращої компенсації вуглеводного обміну з підвишеним ризиком розвитку важких гіпоглікемічних станів. Продемонстрована краща компенсація метаболічних розладів, кращий фізичний та статєвий розвиток, більш низька розповсюдженість гострих й хронічних ускладень захворювання в основній групі у порівнянні з контрольною.</w:t>
                  </w:r>
                </w:p>
              </w:tc>
            </w:tr>
          </w:tbl>
          <w:p w14:paraId="2DA20B71" w14:textId="77777777" w:rsidR="002B6D53" w:rsidRPr="002B6D53" w:rsidRDefault="002B6D53" w:rsidP="002B6D53">
            <w:pPr>
              <w:spacing w:after="0" w:line="240" w:lineRule="auto"/>
              <w:rPr>
                <w:rFonts w:ascii="Times New Roman" w:eastAsia="Times New Roman" w:hAnsi="Times New Roman" w:cs="Times New Roman"/>
                <w:sz w:val="24"/>
                <w:szCs w:val="24"/>
              </w:rPr>
            </w:pPr>
          </w:p>
        </w:tc>
      </w:tr>
      <w:tr w:rsidR="002B6D53" w:rsidRPr="002B6D53" w14:paraId="17F2DE95" w14:textId="77777777" w:rsidTr="002B6D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6D53" w:rsidRPr="002B6D53" w14:paraId="1DB54933" w14:textId="77777777">
              <w:trPr>
                <w:tblCellSpacing w:w="0" w:type="dxa"/>
              </w:trPr>
              <w:tc>
                <w:tcPr>
                  <w:tcW w:w="0" w:type="auto"/>
                  <w:vAlign w:val="center"/>
                  <w:hideMark/>
                </w:tcPr>
                <w:p w14:paraId="0C40E50C"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1. В роботі доказана ефективність медико-соціальної реабілітації хворих на цукровий діабет в умовах спеціалізованої школи-інтернату, та продемонстрований позитивний вплив такого комплексного лікувального підходу на показники метаболічного контролю захворювання, психо-соматичний розвиток пацієнтів, ризик появи гострих й хронічних ускладнень діабету.</w:t>
                  </w:r>
                </w:p>
                <w:p w14:paraId="309FAED0"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2. Медико-соціальна реабілітація в спеціалізованій школі-інтернаті призводить до покращення показників метаболічного контролю цукрового діабету, що проявляється зниженням рівню глікірованого гемоглобіну в пацієнтів, що перебувають у школі, у порівнянні з показниками хворих на діабет, які навчаються в загальноосвітніх учбових закладах.</w:t>
                  </w:r>
                </w:p>
                <w:p w14:paraId="790236E7"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3. Навчання самоконтролю в умовах спеціалізованої школи-інтернату сприяє кращій обізнаності пацієнтів про свою хворобу й методах самостійної корекції стану, що є необхідними для адекватного контролю перебігу цукрового діабету.</w:t>
                  </w:r>
                </w:p>
                <w:p w14:paraId="650137D9"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4. Медико-соціальна реабілітація в спеціалізованій школі-інтернаті з впровадженням інтенсіфікованої інсулінотерапії призводить до зменшення частоти розвитку гострих (діабетичний кетоацідоз) та хронічних (ретинопатія, нефропатія) ускладнень цукрового діабету.</w:t>
                  </w:r>
                </w:p>
                <w:p w14:paraId="7AC86A74"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5. У підлітків, що пройшли медико-соціальну реабілітацію в школі-інтернаті, зафіксовані кращі показники фізичного та статєвого розвитку у порівнянні з пацієнтами, що страждають на діабет 1 типу, які навчалися в загальноосвітніх учбових закладах.</w:t>
                  </w:r>
                </w:p>
                <w:p w14:paraId="75A8D02F"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6. Інтенсивна інсулінотерапія, яка проводиться в спеціалізованій школі-інтернаті, поєднана з більш високим ризиком розвитку важких гіпоглікемічних станів.</w:t>
                  </w:r>
                </w:p>
                <w:p w14:paraId="68479894" w14:textId="77777777" w:rsidR="002B6D53" w:rsidRPr="002B6D53" w:rsidRDefault="002B6D53" w:rsidP="002B6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6D53">
                    <w:rPr>
                      <w:rFonts w:ascii="Times New Roman" w:eastAsia="Times New Roman" w:hAnsi="Times New Roman" w:cs="Times New Roman"/>
                      <w:sz w:val="24"/>
                      <w:szCs w:val="24"/>
                    </w:rPr>
                    <w:t>7. Хворі, що пройшли медико-соціальну реабілітацію в спеціалізованій школі-інтернаті, мають кращі показники психологічного та емоційного благополуччя, характеризуються більш високим ступінєм адаптації в суспільстві, кращим рівнєм працездатності, мають більш високий рівень освіти, частіше укладають шлюб у порівнянні з пацієнтами, що страждають на діабет 1 типа, які навчалися в загальноосвітніх учбових закладах.</w:t>
                  </w:r>
                </w:p>
              </w:tc>
            </w:tr>
          </w:tbl>
          <w:p w14:paraId="4EC5DE6D" w14:textId="77777777" w:rsidR="002B6D53" w:rsidRPr="002B6D53" w:rsidRDefault="002B6D53" w:rsidP="002B6D53">
            <w:pPr>
              <w:spacing w:after="0" w:line="240" w:lineRule="auto"/>
              <w:rPr>
                <w:rFonts w:ascii="Times New Roman" w:eastAsia="Times New Roman" w:hAnsi="Times New Roman" w:cs="Times New Roman"/>
                <w:sz w:val="24"/>
                <w:szCs w:val="24"/>
              </w:rPr>
            </w:pPr>
          </w:p>
        </w:tc>
      </w:tr>
    </w:tbl>
    <w:p w14:paraId="2ECFA555" w14:textId="77777777" w:rsidR="002B6D53" w:rsidRPr="00D74A8F" w:rsidRDefault="002B6D53" w:rsidP="00D74A8F"/>
    <w:sectPr w:rsidR="002B6D53" w:rsidRPr="00D74A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ED43" w14:textId="77777777" w:rsidR="00F815A1" w:rsidRDefault="00F815A1">
      <w:pPr>
        <w:spacing w:after="0" w:line="240" w:lineRule="auto"/>
      </w:pPr>
      <w:r>
        <w:separator/>
      </w:r>
    </w:p>
  </w:endnote>
  <w:endnote w:type="continuationSeparator" w:id="0">
    <w:p w14:paraId="4D2A6758" w14:textId="77777777" w:rsidR="00F815A1" w:rsidRDefault="00F8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1BE7" w14:textId="77777777" w:rsidR="00F815A1" w:rsidRDefault="00F815A1">
      <w:pPr>
        <w:spacing w:after="0" w:line="240" w:lineRule="auto"/>
      </w:pPr>
      <w:r>
        <w:separator/>
      </w:r>
    </w:p>
  </w:footnote>
  <w:footnote w:type="continuationSeparator" w:id="0">
    <w:p w14:paraId="1542B9AB" w14:textId="77777777" w:rsidR="00F815A1" w:rsidRDefault="00F8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15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A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119376</TotalTime>
  <Pages>2</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4090</cp:revision>
  <dcterms:created xsi:type="dcterms:W3CDTF">2024-06-20T08:51:00Z</dcterms:created>
  <dcterms:modified xsi:type="dcterms:W3CDTF">2025-01-16T19:23:00Z</dcterms:modified>
  <cp:category/>
</cp:coreProperties>
</file>