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3D0FB1" w:rsidRDefault="003D0FB1" w:rsidP="003D0FB1">
      <w:r w:rsidRPr="004D2E18">
        <w:rPr>
          <w:rFonts w:ascii="Times New Roman" w:eastAsia="Times New Roman" w:hAnsi="Times New Roman" w:cs="Times New Roman"/>
          <w:b/>
          <w:sz w:val="24"/>
          <w:szCs w:val="24"/>
          <w:lang w:eastAsia="ru-RU"/>
        </w:rPr>
        <w:t>Філіпчук Наталія Олександрівна</w:t>
      </w:r>
      <w:r w:rsidRPr="004D2E18">
        <w:rPr>
          <w:rFonts w:ascii="Times New Roman" w:eastAsia="Times New Roman" w:hAnsi="Times New Roman" w:cs="Times New Roman"/>
          <w:sz w:val="24"/>
          <w:szCs w:val="24"/>
          <w:lang w:eastAsia="ru-RU"/>
        </w:rPr>
        <w:t>,</w:t>
      </w:r>
      <w:r w:rsidRPr="004D2E18">
        <w:rPr>
          <w:rFonts w:ascii="Times New Roman" w:eastAsia="Times New Roman" w:hAnsi="Times New Roman" w:cs="Times New Roman"/>
          <w:b/>
          <w:sz w:val="24"/>
          <w:szCs w:val="24"/>
          <w:lang w:eastAsia="ru-RU"/>
        </w:rPr>
        <w:t xml:space="preserve"> </w:t>
      </w:r>
      <w:r w:rsidRPr="004D2E18">
        <w:rPr>
          <w:rFonts w:ascii="Times New Roman" w:eastAsia="Times New Roman" w:hAnsi="Times New Roman" w:cs="Times New Roman"/>
          <w:sz w:val="24"/>
          <w:szCs w:val="24"/>
          <w:lang w:eastAsia="ru-RU"/>
        </w:rPr>
        <w:t>докторант Інституту педагогічної освіти і освіти дорослих імені Івана Зязюна НАПН України. Назва дисертації: «Становлення і розвиток педагогічно-просвітницької діяльності музеїв України (кінець ХІХ – початок ХХІ століття)». Шифр та назва спеціальності</w:t>
      </w:r>
      <w:r w:rsidRPr="004D2E18">
        <w:rPr>
          <w:rFonts w:ascii="Times New Roman" w:eastAsia="Times New Roman" w:hAnsi="Times New Roman" w:cs="Times New Roman"/>
          <w:i/>
          <w:sz w:val="24"/>
          <w:szCs w:val="24"/>
          <w:lang w:eastAsia="ru-RU"/>
        </w:rPr>
        <w:t xml:space="preserve"> – </w:t>
      </w:r>
      <w:r w:rsidRPr="004D2E18">
        <w:rPr>
          <w:rFonts w:ascii="Times New Roman" w:eastAsia="Times New Roman" w:hAnsi="Times New Roman" w:cs="Times New Roman"/>
          <w:sz w:val="24"/>
          <w:szCs w:val="24"/>
          <w:lang w:eastAsia="ru-RU"/>
        </w:rPr>
        <w:t>13.00.01 – загальна педагогіка та історія педагогіки. Спецрада Д 26.451.01 Інституту педагогічної освіти і освіти дорослих імені Івана Зязюна НАПН України</w:t>
      </w:r>
    </w:p>
    <w:sectPr w:rsidR="00395E2F" w:rsidRPr="003D0FB1"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27261">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27261">
                <w:pPr>
                  <w:spacing w:line="240" w:lineRule="auto"/>
                </w:pPr>
                <w:fldSimple w:instr=" PAGE \* MERGEFORMAT ">
                  <w:r w:rsidR="003D0FB1" w:rsidRPr="003D0FB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27261">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27261">
      <w:pPr>
        <w:rPr>
          <w:sz w:val="2"/>
          <w:szCs w:val="2"/>
        </w:rPr>
      </w:pPr>
      <w:r w:rsidRPr="005272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27261">
    <w:pPr>
      <w:rPr>
        <w:sz w:val="2"/>
        <w:szCs w:val="2"/>
      </w:rPr>
    </w:pPr>
    <w:r w:rsidRPr="00527261">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9E3A2-C111-4B4F-AAFC-B811D901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2020-08-26T08:56:00Z</dcterms:created>
  <dcterms:modified xsi:type="dcterms:W3CDTF">2020-08-26T09:55:00Z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