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B532" w14:textId="37947F56" w:rsidR="00AD088B" w:rsidRDefault="00AD088B" w:rsidP="00AD088B">
      <w:pPr>
        <w:pStyle w:val="27"/>
        <w:shd w:val="clear" w:color="auto" w:fill="auto"/>
        <w:spacing w:before="0" w:after="1009"/>
        <w:ind w:right="1000" w:firstLine="260"/>
      </w:pPr>
      <w:r>
        <w:rPr>
          <w:noProof/>
        </w:rPr>
        <w:drawing>
          <wp:anchor distT="0" distB="0" distL="63500" distR="63500" simplePos="0" relativeHeight="251659264" behindDoc="1" locked="0" layoutInCell="1" allowOverlap="1" wp14:anchorId="64212FA1" wp14:editId="79C28C7D">
            <wp:simplePos x="0" y="0"/>
            <wp:positionH relativeFrom="margin">
              <wp:posOffset>814070</wp:posOffset>
            </wp:positionH>
            <wp:positionV relativeFrom="paragraph">
              <wp:posOffset>454025</wp:posOffset>
            </wp:positionV>
            <wp:extent cx="664210" cy="1578610"/>
            <wp:effectExtent l="0" t="0" r="2540" b="2540"/>
            <wp:wrapSquare wrapText="bothSides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 xml:space="preserve">Негосударственное образовательное учреждение высшего профессионального образования </w:t>
      </w:r>
      <w:r>
        <w:rPr>
          <w:rStyle w:val="21"/>
          <w:color w:val="000000"/>
          <w:vertAlign w:val="superscript"/>
        </w:rPr>
        <w:t>Л</w:t>
      </w:r>
      <w:r>
        <w:rPr>
          <w:rStyle w:val="21"/>
          <w:color w:val="000000"/>
        </w:rPr>
        <w:t xml:space="preserve"> й юридический институт»</w:t>
      </w:r>
    </w:p>
    <w:p w14:paraId="0240DE43" w14:textId="2DC126A8" w:rsidR="00AD088B" w:rsidRDefault="00AD088B" w:rsidP="00AD088B">
      <w:pPr>
        <w:pStyle w:val="48"/>
        <w:keepNext/>
        <w:keepLines/>
        <w:shd w:val="clear" w:color="auto" w:fill="auto"/>
        <w:spacing w:after="121" w:line="260" w:lineRule="exact"/>
        <w:ind w:left="20"/>
      </w:pPr>
      <w:r>
        <w:rPr>
          <w:noProof/>
        </w:rPr>
        <mc:AlternateContent>
          <mc:Choice Requires="wps">
            <w:drawing>
              <wp:anchor distT="0" distB="0" distL="1962785" distR="63500" simplePos="0" relativeHeight="251660288" behindDoc="1" locked="0" layoutInCell="1" allowOverlap="1" wp14:anchorId="682D133F" wp14:editId="4E22F295">
                <wp:simplePos x="0" y="0"/>
                <wp:positionH relativeFrom="margin">
                  <wp:posOffset>3681730</wp:posOffset>
                </wp:positionH>
                <wp:positionV relativeFrom="paragraph">
                  <wp:posOffset>-845185</wp:posOffset>
                </wp:positionV>
                <wp:extent cx="1450975" cy="165100"/>
                <wp:effectExtent l="0" t="0" r="0" b="1270"/>
                <wp:wrapTopAndBottom/>
                <wp:docPr id="79" name="Надпись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836F9" w14:textId="77777777" w:rsidR="00AD088B" w:rsidRDefault="00AD088B" w:rsidP="00AD088B">
                            <w:pPr>
                              <w:pStyle w:val="42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4Exact"/>
                                <w:i/>
                                <w:iCs/>
                                <w:color w:val="000000"/>
                              </w:rPr>
                              <w:t>На правах рукописи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D133F" id="_x0000_t202" coordsize="21600,21600" o:spt="202" path="m,l,21600r21600,l21600,xe">
                <v:stroke joinstyle="miter"/>
                <v:path gradientshapeok="t" o:connecttype="rect"/>
              </v:shapetype>
              <v:shape id="Надпись 79" o:spid="_x0000_s1026" type="#_x0000_t202" style="position:absolute;left:0;text-align:left;margin-left:289.9pt;margin-top:-66.55pt;width:114.25pt;height:13pt;z-index:-251656192;visibility:visible;mso-wrap-style:square;mso-width-percent:0;mso-height-percent:0;mso-wrap-distance-left:154.5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" filled="f" stroked="f">
                <v:textbox style="mso-fit-shape-to-text:t" inset="0,0,0,0">
                  <w:txbxContent>
                    <w:p w14:paraId="244836F9" w14:textId="77777777" w:rsidR="00AD088B" w:rsidRDefault="00AD088B" w:rsidP="00AD088B">
                      <w:pPr>
                        <w:pStyle w:val="42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4Exact"/>
                          <w:i/>
                          <w:iCs/>
                          <w:color w:val="000000"/>
                        </w:rPr>
                        <w:t>На правах рукописи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1"/>
      <w:r>
        <w:rPr>
          <w:rStyle w:val="47"/>
          <w:b/>
          <w:bCs/>
          <w:color w:val="000000"/>
        </w:rPr>
        <w:t>МОЛЯРОВ Александр Николаевич</w:t>
      </w:r>
      <w:bookmarkEnd w:id="0"/>
    </w:p>
    <w:p w14:paraId="0D9B726E" w14:textId="77777777" w:rsidR="00AD088B" w:rsidRDefault="00AD088B" w:rsidP="00AD088B">
      <w:pPr>
        <w:pStyle w:val="30"/>
        <w:shd w:val="clear" w:color="auto" w:fill="auto"/>
        <w:spacing w:before="0" w:after="1528"/>
        <w:ind w:left="20"/>
      </w:pPr>
      <w:r>
        <w:rPr>
          <w:rStyle w:val="3"/>
          <w:b/>
          <w:bCs/>
          <w:color w:val="000000"/>
        </w:rPr>
        <w:t>АДМИНИСТРАТИВНАЯ ОТВЕТСТВЕННОСТЬ</w:t>
      </w:r>
      <w:r>
        <w:rPr>
          <w:rStyle w:val="3"/>
          <w:b/>
          <w:bCs/>
          <w:color w:val="000000"/>
        </w:rPr>
        <w:br/>
        <w:t>ЗА НАРУШЕНИЕ ПРАВИЛ ОБОРОТА ГРАЖДАНСКОГО</w:t>
      </w:r>
      <w:r>
        <w:rPr>
          <w:rStyle w:val="3"/>
          <w:b/>
          <w:bCs/>
          <w:color w:val="000000"/>
        </w:rPr>
        <w:br/>
        <w:t>И СЛУЖЕБНОГО ОРУЖИЯ</w:t>
      </w:r>
    </w:p>
    <w:p w14:paraId="1F81ACE1" w14:textId="77777777" w:rsidR="00AD088B" w:rsidRDefault="00AD088B" w:rsidP="00AD088B">
      <w:pPr>
        <w:pStyle w:val="27"/>
        <w:shd w:val="clear" w:color="auto" w:fill="auto"/>
        <w:spacing w:before="0" w:after="720" w:line="370" w:lineRule="exact"/>
        <w:ind w:left="20"/>
        <w:jc w:val="center"/>
      </w:pPr>
      <w:proofErr w:type="spellStart"/>
      <w:r>
        <w:rPr>
          <w:rStyle w:val="21"/>
          <w:color w:val="000000"/>
        </w:rPr>
        <w:t>Специальноегь</w:t>
      </w:r>
      <w:proofErr w:type="spellEnd"/>
      <w:r>
        <w:rPr>
          <w:rStyle w:val="21"/>
          <w:color w:val="000000"/>
        </w:rPr>
        <w:t xml:space="preserve"> 12.00.14-административное право,</w:t>
      </w:r>
      <w:r>
        <w:rPr>
          <w:rStyle w:val="21"/>
          <w:color w:val="000000"/>
        </w:rPr>
        <w:br/>
        <w:t>финансовое право, информационное право</w:t>
      </w:r>
    </w:p>
    <w:p w14:paraId="4CD206CC" w14:textId="77777777" w:rsidR="00AD088B" w:rsidRDefault="00AD088B" w:rsidP="00AD088B">
      <w:pPr>
        <w:pStyle w:val="27"/>
        <w:shd w:val="clear" w:color="auto" w:fill="auto"/>
        <w:spacing w:before="0" w:after="0" w:line="370" w:lineRule="exact"/>
        <w:ind w:left="20"/>
        <w:jc w:val="center"/>
      </w:pPr>
      <w:r>
        <w:rPr>
          <w:rStyle w:val="21"/>
          <w:color w:val="000000"/>
        </w:rPr>
        <w:t>Диссертация</w:t>
      </w:r>
    </w:p>
    <w:p w14:paraId="305B9425" w14:textId="77777777" w:rsidR="00AD088B" w:rsidRDefault="00AD088B" w:rsidP="00AD088B">
      <w:pPr>
        <w:pStyle w:val="27"/>
        <w:shd w:val="clear" w:color="auto" w:fill="auto"/>
        <w:spacing w:before="0" w:after="1444" w:line="370" w:lineRule="exact"/>
        <w:ind w:left="20"/>
        <w:jc w:val="center"/>
      </w:pPr>
      <w:r>
        <w:rPr>
          <w:rStyle w:val="21"/>
          <w:color w:val="000000"/>
        </w:rPr>
        <w:t>на соискание ученой степени</w:t>
      </w:r>
      <w:r>
        <w:rPr>
          <w:rStyle w:val="21"/>
          <w:color w:val="000000"/>
        </w:rPr>
        <w:br/>
        <w:t>кандидата юридических наук</w:t>
      </w:r>
    </w:p>
    <w:p w14:paraId="444F0AEF" w14:textId="77777777" w:rsidR="00AD088B" w:rsidRDefault="00AD088B" w:rsidP="00AD088B">
      <w:pPr>
        <w:pStyle w:val="27"/>
        <w:shd w:val="clear" w:color="auto" w:fill="auto"/>
        <w:spacing w:before="0" w:after="0" w:line="365" w:lineRule="exact"/>
        <w:ind w:left="2960"/>
      </w:pPr>
      <w:r>
        <w:rPr>
          <w:rStyle w:val="21"/>
          <w:color w:val="000000"/>
        </w:rPr>
        <w:t>Научный руководитель:</w:t>
      </w:r>
    </w:p>
    <w:p w14:paraId="27635535" w14:textId="77777777" w:rsidR="00AD088B" w:rsidRDefault="00AD088B" w:rsidP="00AD088B">
      <w:pPr>
        <w:pStyle w:val="27"/>
        <w:shd w:val="clear" w:color="auto" w:fill="auto"/>
        <w:spacing w:before="0" w:after="1164" w:line="365" w:lineRule="exact"/>
        <w:ind w:left="2960"/>
      </w:pPr>
      <w:r>
        <w:rPr>
          <w:rStyle w:val="21"/>
          <w:color w:val="000000"/>
        </w:rPr>
        <w:t>Заслуженный юрист Российской Федерации, доктор юридических наук, профессор Соловей Ю.П.</w:t>
      </w:r>
    </w:p>
    <w:p w14:paraId="28C898B0" w14:textId="77777777" w:rsidR="00AD088B" w:rsidRDefault="00AD088B" w:rsidP="00AD088B">
      <w:pPr>
        <w:pStyle w:val="27"/>
        <w:shd w:val="clear" w:color="auto" w:fill="auto"/>
        <w:spacing w:before="0" w:after="0" w:line="260" w:lineRule="exact"/>
        <w:ind w:left="20"/>
        <w:jc w:val="center"/>
        <w:sectPr w:rsidR="00AD088B">
          <w:headerReference w:type="even" r:id="rId8"/>
          <w:footnotePr>
            <w:numRestart w:val="eachPage"/>
          </w:footnotePr>
          <w:pgSz w:w="10661" w:h="16800"/>
          <w:pgMar w:top="316" w:right="864" w:bottom="316" w:left="1762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Омск 2006</w:t>
      </w:r>
    </w:p>
    <w:p w14:paraId="329667E3" w14:textId="77777777" w:rsidR="00AD088B" w:rsidRDefault="00AD088B" w:rsidP="00AD088B">
      <w:pPr>
        <w:pStyle w:val="30"/>
        <w:shd w:val="clear" w:color="auto" w:fill="auto"/>
        <w:spacing w:before="0" w:after="417" w:line="260" w:lineRule="exact"/>
        <w:ind w:right="160"/>
      </w:pPr>
      <w:r>
        <w:rPr>
          <w:rStyle w:val="3"/>
          <w:b/>
          <w:bCs/>
          <w:color w:val="000000"/>
        </w:rPr>
        <w:lastRenderedPageBreak/>
        <w:t>Оглавление</w:t>
      </w:r>
    </w:p>
    <w:p w14:paraId="4F1C4209" w14:textId="77777777" w:rsidR="00AD088B" w:rsidRDefault="00AD088B" w:rsidP="00AD088B">
      <w:pPr>
        <w:pStyle w:val="4"/>
        <w:tabs>
          <w:tab w:val="left" w:pos="8208"/>
        </w:tabs>
        <w:spacing w:after="69" w:line="26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40"/>
          <w:color w:val="000000"/>
        </w:rPr>
        <w:t>Введение</w:t>
      </w:r>
      <w:r>
        <w:rPr>
          <w:rStyle w:val="40"/>
          <w:color w:val="000000"/>
        </w:rPr>
        <w:tab/>
        <w:t>3</w:t>
      </w:r>
    </w:p>
    <w:p w14:paraId="0A1E338E" w14:textId="77777777" w:rsidR="00AD088B" w:rsidRDefault="00AD088B" w:rsidP="00AD088B">
      <w:pPr>
        <w:pStyle w:val="4"/>
        <w:tabs>
          <w:tab w:val="right" w:pos="8531"/>
        </w:tabs>
        <w:spacing w:after="56" w:line="461" w:lineRule="exact"/>
      </w:pPr>
      <w:r>
        <w:rPr>
          <w:rStyle w:val="40"/>
          <w:color w:val="000000"/>
        </w:rPr>
        <w:t>Глава 1. ОБЩАЯ ХАРАКТЕРИСИКА АДМИНИСТРАТИВНОЙ ОТВЕТСВЕННОСТИ ЗА НАРУШЕНИЕ ПРАВИЛ ОБОРОТА ГРА</w:t>
      </w:r>
      <w:r>
        <w:rPr>
          <w:rStyle w:val="40"/>
          <w:color w:val="000000"/>
        </w:rPr>
        <w:softHyphen/>
        <w:t>ЖДАНСКОГО И СЛУЖЕБНОГО ОРУЖИЯ</w:t>
      </w:r>
      <w:r>
        <w:rPr>
          <w:rStyle w:val="40"/>
          <w:color w:val="000000"/>
        </w:rPr>
        <w:tab/>
        <w:t>16</w:t>
      </w:r>
    </w:p>
    <w:p w14:paraId="43AC91B9" w14:textId="77777777" w:rsidR="00AD088B" w:rsidRDefault="00AD088B" w:rsidP="00AD088B">
      <w:pPr>
        <w:pStyle w:val="4"/>
        <w:tabs>
          <w:tab w:val="right" w:pos="8531"/>
        </w:tabs>
        <w:spacing w:after="60" w:line="466" w:lineRule="exact"/>
      </w:pPr>
      <w:hyperlink w:anchor="bookmark3" w:tooltip="Current Document" w:history="1">
        <w:r>
          <w:rPr>
            <w:rStyle w:val="40"/>
            <w:color w:val="000000"/>
          </w:rPr>
          <w:t>§ 1. Правовое регулирование оборота гражданского и служебного оружия</w:t>
        </w:r>
        <w:r>
          <w:rPr>
            <w:rStyle w:val="40"/>
            <w:color w:val="000000"/>
          </w:rPr>
          <w:tab/>
          <w:t>16</w:t>
        </w:r>
      </w:hyperlink>
    </w:p>
    <w:p w14:paraId="4E5F3674" w14:textId="77777777" w:rsidR="00AD088B" w:rsidRDefault="00AD088B" w:rsidP="00AD088B">
      <w:pPr>
        <w:pStyle w:val="4"/>
        <w:tabs>
          <w:tab w:val="right" w:pos="8531"/>
        </w:tabs>
        <w:spacing w:after="56" w:line="466" w:lineRule="exact"/>
      </w:pPr>
      <w:r>
        <w:rPr>
          <w:rStyle w:val="40"/>
          <w:color w:val="000000"/>
        </w:rPr>
        <w:t>§ 2. Понятие и содержание административной ответственности за нарушение правил оборота гражданского и служебного оружия</w:t>
      </w:r>
      <w:r>
        <w:rPr>
          <w:rStyle w:val="40"/>
          <w:color w:val="000000"/>
        </w:rPr>
        <w:tab/>
        <w:t>38</w:t>
      </w:r>
    </w:p>
    <w:p w14:paraId="35B8EE96" w14:textId="77777777" w:rsidR="00AD088B" w:rsidRDefault="00AD088B" w:rsidP="00AD088B">
      <w:pPr>
        <w:pStyle w:val="4"/>
        <w:tabs>
          <w:tab w:val="right" w:pos="8531"/>
        </w:tabs>
        <w:spacing w:after="64" w:line="470" w:lineRule="exact"/>
      </w:pPr>
      <w:r>
        <w:rPr>
          <w:rStyle w:val="40"/>
          <w:color w:val="000000"/>
        </w:rPr>
        <w:t>§ 3. Основания административной ответственности за нарушение правил оборота гражданского и служебного оружия</w:t>
      </w:r>
      <w:r>
        <w:rPr>
          <w:rStyle w:val="40"/>
          <w:color w:val="000000"/>
        </w:rPr>
        <w:tab/>
        <w:t>58</w:t>
      </w:r>
    </w:p>
    <w:p w14:paraId="12A5C04B" w14:textId="77777777" w:rsidR="00AD088B" w:rsidRDefault="00AD088B" w:rsidP="00AD088B">
      <w:pPr>
        <w:pStyle w:val="4"/>
        <w:tabs>
          <w:tab w:val="right" w:pos="8531"/>
        </w:tabs>
        <w:spacing w:after="53" w:line="466" w:lineRule="exact"/>
      </w:pPr>
      <w:r>
        <w:rPr>
          <w:rStyle w:val="40"/>
          <w:color w:val="000000"/>
        </w:rPr>
        <w:t>§ 4. Особенности юридического состава административных правона</w:t>
      </w:r>
      <w:r>
        <w:rPr>
          <w:rStyle w:val="40"/>
          <w:color w:val="000000"/>
        </w:rPr>
        <w:softHyphen/>
        <w:t>рушений в области оборота гражданского и служебного оружия</w:t>
      </w:r>
      <w:r>
        <w:rPr>
          <w:rStyle w:val="40"/>
          <w:color w:val="000000"/>
        </w:rPr>
        <w:tab/>
        <w:t>74</w:t>
      </w:r>
    </w:p>
    <w:p w14:paraId="7BCEC1E1" w14:textId="77777777" w:rsidR="00AD088B" w:rsidRDefault="00AD088B" w:rsidP="00AD088B">
      <w:pPr>
        <w:pStyle w:val="4"/>
        <w:tabs>
          <w:tab w:val="right" w:pos="8531"/>
        </w:tabs>
        <w:spacing w:after="68" w:line="475" w:lineRule="exact"/>
      </w:pPr>
      <w:r>
        <w:rPr>
          <w:rStyle w:val="40"/>
          <w:color w:val="000000"/>
        </w:rPr>
        <w:t>Глава 2. ПРОИЗВОДСТВО ПО ДЕЛАМ ОБ АДМИНИСТРАТИВ</w:t>
      </w:r>
      <w:r>
        <w:rPr>
          <w:rStyle w:val="40"/>
          <w:color w:val="000000"/>
        </w:rPr>
        <w:softHyphen/>
        <w:t>НЫХ ПРАВОНАРУШЕНИЯХ В ОБЛАСТИ ОБОРОТА ГРАЖДАН</w:t>
      </w:r>
      <w:r>
        <w:rPr>
          <w:rStyle w:val="40"/>
          <w:color w:val="000000"/>
        </w:rPr>
        <w:softHyphen/>
        <w:t>СКОГО И СЛУЖЕБНОГО ОРУЖИЯ</w:t>
      </w:r>
      <w:r>
        <w:rPr>
          <w:rStyle w:val="40"/>
          <w:color w:val="000000"/>
        </w:rPr>
        <w:tab/>
        <w:t>1 о 1</w:t>
      </w:r>
    </w:p>
    <w:p w14:paraId="45F0BD43" w14:textId="77777777" w:rsidR="00AD088B" w:rsidRDefault="00AD088B" w:rsidP="00AD088B">
      <w:pPr>
        <w:pStyle w:val="4"/>
        <w:tabs>
          <w:tab w:val="right" w:pos="8531"/>
        </w:tabs>
        <w:spacing w:after="56" w:line="466" w:lineRule="exact"/>
      </w:pPr>
      <w:r>
        <w:rPr>
          <w:rStyle w:val="40"/>
          <w:color w:val="000000"/>
        </w:rPr>
        <w:t>§ 1. Стадии производства по делам об административных правона</w:t>
      </w:r>
      <w:r>
        <w:rPr>
          <w:rStyle w:val="40"/>
          <w:color w:val="000000"/>
        </w:rPr>
        <w:softHyphen/>
        <w:t>рушениях в области оборота гражданского и служебного оружия</w:t>
      </w:r>
      <w:r>
        <w:rPr>
          <w:rStyle w:val="40"/>
          <w:color w:val="000000"/>
        </w:rPr>
        <w:tab/>
        <w:t>101</w:t>
      </w:r>
    </w:p>
    <w:p w14:paraId="3F999C2A" w14:textId="77777777" w:rsidR="00AD088B" w:rsidRDefault="00AD088B" w:rsidP="00AD088B">
      <w:pPr>
        <w:pStyle w:val="4"/>
        <w:tabs>
          <w:tab w:val="right" w:pos="8531"/>
        </w:tabs>
        <w:spacing w:after="56" w:line="470" w:lineRule="exact"/>
      </w:pPr>
      <w:r>
        <w:rPr>
          <w:rStyle w:val="40"/>
          <w:color w:val="000000"/>
        </w:rPr>
        <w:t>§ 2. Меры обеспечения производства по делам об административных правонарушениях в области оборота гражданского и служебного оружия</w:t>
      </w:r>
      <w:r>
        <w:rPr>
          <w:rStyle w:val="40"/>
          <w:color w:val="000000"/>
        </w:rPr>
        <w:tab/>
        <w:t>130</w:t>
      </w:r>
    </w:p>
    <w:p w14:paraId="0308D586" w14:textId="77777777" w:rsidR="00AD088B" w:rsidRDefault="00AD088B" w:rsidP="00AD088B">
      <w:pPr>
        <w:pStyle w:val="4"/>
        <w:spacing w:after="0" w:line="475" w:lineRule="exact"/>
      </w:pPr>
      <w:r>
        <w:rPr>
          <w:rStyle w:val="40"/>
          <w:color w:val="000000"/>
        </w:rPr>
        <w:t>§ 3. Исполнение постановлений по делам об административных пра</w:t>
      </w:r>
      <w:r>
        <w:rPr>
          <w:rStyle w:val="40"/>
          <w:color w:val="000000"/>
        </w:rPr>
        <w:softHyphen/>
        <w:t>вонарушениях в области оборота гражданского и служебного оружия 152</w:t>
      </w:r>
    </w:p>
    <w:p w14:paraId="04F41621" w14:textId="77777777" w:rsidR="00AD088B" w:rsidRDefault="00AD088B" w:rsidP="00AD088B">
      <w:pPr>
        <w:pStyle w:val="4"/>
        <w:tabs>
          <w:tab w:val="right" w:pos="8531"/>
        </w:tabs>
        <w:spacing w:after="0" w:line="557" w:lineRule="exact"/>
      </w:pPr>
      <w:r>
        <w:rPr>
          <w:rStyle w:val="40"/>
          <w:color w:val="000000"/>
        </w:rPr>
        <w:t>Заключение</w:t>
      </w:r>
      <w:r>
        <w:rPr>
          <w:rStyle w:val="40"/>
          <w:color w:val="000000"/>
        </w:rPr>
        <w:tab/>
        <w:t>169</w:t>
      </w:r>
    </w:p>
    <w:p w14:paraId="2301960E" w14:textId="77777777" w:rsidR="00AD088B" w:rsidRDefault="00AD088B" w:rsidP="00AD088B">
      <w:pPr>
        <w:pStyle w:val="4"/>
        <w:tabs>
          <w:tab w:val="right" w:pos="8531"/>
        </w:tabs>
        <w:spacing w:after="0" w:line="557" w:lineRule="exact"/>
      </w:pPr>
      <w:hyperlink w:anchor="bookmark8" w:tooltip="Current Document" w:history="1">
        <w:r>
          <w:rPr>
            <w:rStyle w:val="40"/>
            <w:color w:val="000000"/>
          </w:rPr>
          <w:t>Список использованных источников</w:t>
        </w:r>
        <w:r>
          <w:rPr>
            <w:rStyle w:val="40"/>
            <w:color w:val="000000"/>
          </w:rPr>
          <w:tab/>
          <w:t>179</w:t>
        </w:r>
      </w:hyperlink>
    </w:p>
    <w:p w14:paraId="0EE66C0C" w14:textId="77777777" w:rsidR="00AD088B" w:rsidRDefault="00AD088B" w:rsidP="00AD088B">
      <w:pPr>
        <w:pStyle w:val="4"/>
        <w:tabs>
          <w:tab w:val="right" w:pos="8531"/>
        </w:tabs>
        <w:spacing w:after="0" w:line="557" w:lineRule="exact"/>
        <w:sectPr w:rsidR="00AD088B">
          <w:pgSz w:w="10661" w:h="16800"/>
          <w:pgMar w:top="1190" w:right="1013" w:bottom="1190" w:left="1018" w:header="0" w:footer="3" w:gutter="0"/>
          <w:cols w:space="720"/>
          <w:noEndnote/>
          <w:docGrid w:linePitch="360"/>
        </w:sectPr>
      </w:pPr>
      <w:r>
        <w:rPr>
          <w:rStyle w:val="40"/>
          <w:color w:val="000000"/>
        </w:rPr>
        <w:t>Приложение</w:t>
      </w:r>
      <w:r>
        <w:rPr>
          <w:rStyle w:val="40"/>
          <w:color w:val="000000"/>
        </w:rPr>
        <w:tab/>
        <w:t>205</w:t>
      </w:r>
    </w:p>
    <w:p w14:paraId="0938F0A0" w14:textId="00986F1E" w:rsidR="00F52B42" w:rsidRDefault="00AD088B" w:rsidP="00AD088B">
      <w:pPr>
        <w:rPr>
          <w:b/>
          <w:bCs/>
        </w:rPr>
      </w:pPr>
      <w:r>
        <w:rPr>
          <w:b/>
          <w:bCs/>
        </w:rPr>
        <w:lastRenderedPageBreak/>
        <w:fldChar w:fldCharType="end"/>
      </w:r>
    </w:p>
    <w:p w14:paraId="16A8BEB6" w14:textId="77777777" w:rsidR="00AD088B" w:rsidRDefault="00AD088B" w:rsidP="00AD088B">
      <w:pPr>
        <w:pStyle w:val="30"/>
        <w:shd w:val="clear" w:color="auto" w:fill="auto"/>
        <w:spacing w:before="0" w:after="138" w:line="260" w:lineRule="exact"/>
      </w:pPr>
      <w:r>
        <w:rPr>
          <w:rStyle w:val="3"/>
          <w:b/>
          <w:bCs/>
          <w:color w:val="000000"/>
        </w:rPr>
        <w:t>Заключение</w:t>
      </w:r>
    </w:p>
    <w:p w14:paraId="62A8FF84" w14:textId="77777777" w:rsidR="00AD088B" w:rsidRDefault="00AD088B" w:rsidP="00AD088B">
      <w:pPr>
        <w:pStyle w:val="27"/>
        <w:shd w:val="clear" w:color="auto" w:fill="auto"/>
        <w:spacing w:before="0" w:after="0" w:line="466" w:lineRule="exact"/>
        <w:ind w:firstLine="700"/>
        <w:jc w:val="both"/>
      </w:pPr>
      <w:r>
        <w:rPr>
          <w:rStyle w:val="21"/>
          <w:color w:val="000000"/>
        </w:rPr>
        <w:t>Предпринятая соискателем в рамках настоящей работы попытка ис</w:t>
      </w:r>
      <w:r>
        <w:rPr>
          <w:rStyle w:val="21"/>
          <w:color w:val="000000"/>
        </w:rPr>
        <w:softHyphen/>
        <w:t>следования проблем административной ответственности за нарушение пра</w:t>
      </w:r>
      <w:r>
        <w:rPr>
          <w:rStyle w:val="21"/>
          <w:color w:val="000000"/>
        </w:rPr>
        <w:softHyphen/>
        <w:t>вил оборота гражданского и служебного оружия позволяет сформулировать ряд выводов, предложений и рекомендаций, направленных на совершенст</w:t>
      </w:r>
      <w:r>
        <w:rPr>
          <w:rStyle w:val="21"/>
          <w:color w:val="000000"/>
        </w:rPr>
        <w:softHyphen/>
        <w:t>вование законодательства и практической деятельности органов внутренних дел в указанной сфере.</w:t>
      </w:r>
    </w:p>
    <w:p w14:paraId="085F5C06" w14:textId="77777777" w:rsidR="00AD088B" w:rsidRDefault="00AD088B" w:rsidP="00FB5C88">
      <w:pPr>
        <w:pStyle w:val="27"/>
        <w:numPr>
          <w:ilvl w:val="0"/>
          <w:numId w:val="1"/>
        </w:numPr>
        <w:shd w:val="clear" w:color="auto" w:fill="auto"/>
        <w:tabs>
          <w:tab w:val="left" w:pos="961"/>
        </w:tabs>
        <w:spacing w:before="0" w:after="0" w:line="466" w:lineRule="exact"/>
        <w:ind w:firstLine="700"/>
        <w:jc w:val="both"/>
      </w:pPr>
      <w:r>
        <w:rPr>
          <w:rStyle w:val="21"/>
          <w:color w:val="000000"/>
        </w:rPr>
        <w:t>Формирование в России законодательства об оружии стало знаковым событием на пути к правовому государству, обеспечению прав и свобод гра</w:t>
      </w:r>
      <w:r>
        <w:rPr>
          <w:rStyle w:val="21"/>
          <w:color w:val="000000"/>
        </w:rPr>
        <w:softHyphen/>
        <w:t>ждан, укреплению законности и правопорядка.</w:t>
      </w:r>
    </w:p>
    <w:p w14:paraId="4D5A0954" w14:textId="77777777" w:rsidR="00AD088B" w:rsidRDefault="00AD088B" w:rsidP="00FB5C88">
      <w:pPr>
        <w:pStyle w:val="27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466" w:lineRule="exact"/>
        <w:ind w:firstLine="700"/>
        <w:jc w:val="both"/>
      </w:pPr>
      <w:r>
        <w:rPr>
          <w:rStyle w:val="21"/>
          <w:color w:val="000000"/>
        </w:rPr>
        <w:t>Система законодательства о регулировании оборота гражданского и служебного оружия представляет собой институт административного права, поскольку регулирует публично-правовые действия в сфере оборота оружия.</w:t>
      </w:r>
    </w:p>
    <w:p w14:paraId="1224A95F" w14:textId="77777777" w:rsidR="00AD088B" w:rsidRDefault="00AD088B" w:rsidP="00FB5C88">
      <w:pPr>
        <w:pStyle w:val="27"/>
        <w:numPr>
          <w:ilvl w:val="0"/>
          <w:numId w:val="1"/>
        </w:numPr>
        <w:shd w:val="clear" w:color="auto" w:fill="auto"/>
        <w:tabs>
          <w:tab w:val="left" w:pos="961"/>
        </w:tabs>
        <w:spacing w:before="0" w:after="0" w:line="466" w:lineRule="exact"/>
        <w:ind w:firstLine="700"/>
        <w:jc w:val="both"/>
      </w:pPr>
      <w:r>
        <w:rPr>
          <w:rStyle w:val="21"/>
          <w:color w:val="000000"/>
        </w:rPr>
        <w:t>Анализ Федерального закона 13 декабря 1996 г. «Об оружии» позво</w:t>
      </w:r>
      <w:r>
        <w:rPr>
          <w:rStyle w:val="21"/>
          <w:color w:val="000000"/>
        </w:rPr>
        <w:softHyphen/>
        <w:t>ляет сделать вывод, что последний носит по большей части бланкетный ха</w:t>
      </w:r>
      <w:r>
        <w:rPr>
          <w:rStyle w:val="21"/>
          <w:color w:val="000000"/>
        </w:rPr>
        <w:softHyphen/>
        <w:t>рактер. Для уяснения смысла и содержания его норм, регулирующих оборот оружия, необходимо обращаться к иным нормативным актам, которых в на</w:t>
      </w:r>
      <w:r>
        <w:rPr>
          <w:rStyle w:val="21"/>
          <w:color w:val="000000"/>
        </w:rPr>
        <w:softHyphen/>
        <w:t>стоящее время достаточно большое количество.</w:t>
      </w:r>
    </w:p>
    <w:p w14:paraId="23824A6D" w14:textId="77777777" w:rsidR="00AD088B" w:rsidRDefault="00AD088B" w:rsidP="00FB5C88">
      <w:pPr>
        <w:pStyle w:val="27"/>
        <w:numPr>
          <w:ilvl w:val="0"/>
          <w:numId w:val="1"/>
        </w:numPr>
        <w:shd w:val="clear" w:color="auto" w:fill="auto"/>
        <w:tabs>
          <w:tab w:val="left" w:pos="951"/>
        </w:tabs>
        <w:spacing w:before="0" w:after="0" w:line="466" w:lineRule="exact"/>
        <w:ind w:firstLine="700"/>
        <w:jc w:val="both"/>
      </w:pPr>
      <w:r>
        <w:rPr>
          <w:rStyle w:val="21"/>
          <w:color w:val="000000"/>
        </w:rPr>
        <w:t>В регулировании оборота оружия важно сохранить приоритет зако</w:t>
      </w:r>
      <w:r>
        <w:rPr>
          <w:rStyle w:val="21"/>
          <w:color w:val="000000"/>
        </w:rPr>
        <w:softHyphen/>
        <w:t>нов при сокращении подзаконных (по большей части - ведомственных) нор</w:t>
      </w:r>
      <w:r>
        <w:rPr>
          <w:rStyle w:val="21"/>
          <w:color w:val="000000"/>
        </w:rPr>
        <w:softHyphen/>
        <w:t>мативных актов.</w:t>
      </w:r>
    </w:p>
    <w:p w14:paraId="586DF1D1" w14:textId="77777777" w:rsidR="00AD088B" w:rsidRDefault="00AD088B" w:rsidP="00FB5C88">
      <w:pPr>
        <w:pStyle w:val="27"/>
        <w:numPr>
          <w:ilvl w:val="0"/>
          <w:numId w:val="1"/>
        </w:numPr>
        <w:shd w:val="clear" w:color="auto" w:fill="auto"/>
        <w:tabs>
          <w:tab w:val="left" w:pos="980"/>
        </w:tabs>
        <w:spacing w:before="0" w:after="0" w:line="466" w:lineRule="exact"/>
        <w:ind w:firstLine="700"/>
        <w:jc w:val="both"/>
      </w:pPr>
      <w:r>
        <w:rPr>
          <w:rStyle w:val="21"/>
          <w:color w:val="000000"/>
        </w:rPr>
        <w:t>Федеральный закон «Об оружии» регулирует только правоотношения, возникающие при обороте гражданского, служебного, боевого ручного стрел</w:t>
      </w:r>
      <w:r>
        <w:rPr>
          <w:rStyle w:val="21"/>
          <w:color w:val="000000"/>
        </w:rPr>
        <w:softHyphen/>
        <w:t>кового и холодного оружия, а также боеприпасов и патронов к данным видам оружия. Он регламентирует административно-правовой режим оружия, обслу</w:t>
      </w:r>
      <w:r>
        <w:rPr>
          <w:rStyle w:val="21"/>
          <w:color w:val="000000"/>
        </w:rPr>
        <w:softHyphen/>
        <w:t xml:space="preserve">живая, главным образом, потребности лицензионно-разрешительной системы органов внутренних дел, и не определяет, какие виды оружия могут выступать, </w:t>
      </w:r>
      <w:r>
        <w:rPr>
          <w:rStyle w:val="21"/>
          <w:color w:val="000000"/>
        </w:rPr>
        <w:lastRenderedPageBreak/>
        <w:t>например, в качестве предметов и средств совершения преступлений по Уго</w:t>
      </w:r>
      <w:r>
        <w:rPr>
          <w:rStyle w:val="21"/>
          <w:color w:val="000000"/>
        </w:rPr>
        <w:softHyphen/>
        <w:t>ловному кодексу Российской Федерации.</w:t>
      </w:r>
    </w:p>
    <w:p w14:paraId="0CE2BDF0" w14:textId="77777777" w:rsidR="00AD088B" w:rsidRDefault="00AD088B" w:rsidP="00FB5C88">
      <w:pPr>
        <w:pStyle w:val="27"/>
        <w:numPr>
          <w:ilvl w:val="0"/>
          <w:numId w:val="1"/>
        </w:numPr>
        <w:shd w:val="clear" w:color="auto" w:fill="auto"/>
        <w:tabs>
          <w:tab w:val="left" w:pos="978"/>
        </w:tabs>
        <w:spacing w:before="0" w:after="0" w:line="466" w:lineRule="exact"/>
        <w:ind w:firstLine="700"/>
        <w:jc w:val="both"/>
      </w:pPr>
      <w:r>
        <w:rPr>
          <w:rStyle w:val="21"/>
          <w:color w:val="000000"/>
        </w:rPr>
        <w:t>Представляется необходимым рассматривать термин «применение» оружия как элемент оборота оружия и закрепить данный факт в тексте Феде</w:t>
      </w:r>
      <w:r>
        <w:rPr>
          <w:rStyle w:val="21"/>
          <w:color w:val="000000"/>
        </w:rPr>
        <w:softHyphen/>
        <w:t>рального закона «Об оружии».</w:t>
      </w:r>
    </w:p>
    <w:p w14:paraId="719D5FF3" w14:textId="77777777" w:rsidR="00AD088B" w:rsidRDefault="00AD088B" w:rsidP="00FB5C88">
      <w:pPr>
        <w:pStyle w:val="27"/>
        <w:numPr>
          <w:ilvl w:val="0"/>
          <w:numId w:val="1"/>
        </w:numPr>
        <w:shd w:val="clear" w:color="auto" w:fill="auto"/>
        <w:tabs>
          <w:tab w:val="left" w:pos="978"/>
        </w:tabs>
        <w:spacing w:before="0" w:after="0" w:line="466" w:lineRule="exact"/>
        <w:ind w:firstLine="700"/>
        <w:jc w:val="both"/>
      </w:pPr>
      <w:r>
        <w:rPr>
          <w:rStyle w:val="21"/>
          <w:color w:val="000000"/>
        </w:rPr>
        <w:t>Административная ответственность за нарушение правил оборота гражданского и служебного оружия является видом юридической ответст</w:t>
      </w:r>
      <w:r>
        <w:rPr>
          <w:rStyle w:val="21"/>
          <w:color w:val="000000"/>
        </w:rPr>
        <w:softHyphen/>
        <w:t>венности и обладает всеми признаками, присущими последней. Она выступа</w:t>
      </w:r>
      <w:r>
        <w:rPr>
          <w:rStyle w:val="21"/>
          <w:color w:val="000000"/>
        </w:rPr>
        <w:softHyphen/>
        <w:t>ет как самостоятельная форма реагирования со стороны государства на пра</w:t>
      </w:r>
      <w:r>
        <w:rPr>
          <w:rStyle w:val="21"/>
          <w:color w:val="000000"/>
        </w:rPr>
        <w:softHyphen/>
        <w:t>вонарушения, которые посягают на установленные правила оборота граж</w:t>
      </w:r>
      <w:r>
        <w:rPr>
          <w:rStyle w:val="21"/>
          <w:color w:val="000000"/>
        </w:rPr>
        <w:softHyphen/>
        <w:t>данскою и служебного оружия.</w:t>
      </w:r>
    </w:p>
    <w:p w14:paraId="3D76DD39" w14:textId="77777777" w:rsidR="00AD088B" w:rsidRDefault="00AD088B" w:rsidP="00FB5C88">
      <w:pPr>
        <w:pStyle w:val="27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 w:line="466" w:lineRule="exact"/>
        <w:ind w:firstLine="700"/>
        <w:jc w:val="both"/>
      </w:pPr>
      <w:r>
        <w:rPr>
          <w:rStyle w:val="21"/>
          <w:color w:val="000000"/>
        </w:rPr>
        <w:t xml:space="preserve">Административная ответственность за нарушение правил оборота гражданского и служебного оружия в ее ретроспективном аспекте - это вид юридической ответственности, выражающийся в </w:t>
      </w:r>
      <w:r>
        <w:rPr>
          <w:rStyle w:val="28"/>
          <w:color w:val="000000"/>
        </w:rPr>
        <w:t>применении</w:t>
      </w:r>
      <w:r>
        <w:rPr>
          <w:rStyle w:val="21"/>
          <w:color w:val="000000"/>
        </w:rPr>
        <w:t xml:space="preserve"> к виновным физическим и юридическим лицам, нарушившим правила оборота граждан</w:t>
      </w:r>
      <w:r>
        <w:rPr>
          <w:rStyle w:val="21"/>
          <w:color w:val="000000"/>
        </w:rPr>
        <w:softHyphen/>
        <w:t>ского и служебного оружия, установленные федеральными законами и ины</w:t>
      </w:r>
      <w:r>
        <w:rPr>
          <w:rStyle w:val="21"/>
          <w:color w:val="000000"/>
        </w:rPr>
        <w:softHyphen/>
        <w:t xml:space="preserve">ми нормативными правовыми актами Российской Федерации, </w:t>
      </w:r>
      <w:r>
        <w:rPr>
          <w:rStyle w:val="28"/>
          <w:color w:val="000000"/>
        </w:rPr>
        <w:t>мер</w:t>
      </w:r>
      <w:r>
        <w:rPr>
          <w:rStyle w:val="21"/>
          <w:color w:val="000000"/>
        </w:rPr>
        <w:t xml:space="preserve"> государст</w:t>
      </w:r>
      <w:r>
        <w:rPr>
          <w:rStyle w:val="21"/>
          <w:color w:val="000000"/>
        </w:rPr>
        <w:softHyphen/>
        <w:t xml:space="preserve">венного принуждения в виде </w:t>
      </w:r>
      <w:r>
        <w:rPr>
          <w:rStyle w:val="28"/>
          <w:color w:val="000000"/>
        </w:rPr>
        <w:t>административных наказаний,</w:t>
      </w:r>
      <w:r>
        <w:rPr>
          <w:rStyle w:val="21"/>
          <w:color w:val="000000"/>
        </w:rPr>
        <w:t xml:space="preserve"> предусмотрен</w:t>
      </w:r>
      <w:r>
        <w:rPr>
          <w:rStyle w:val="21"/>
          <w:color w:val="000000"/>
        </w:rPr>
        <w:softHyphen/>
        <w:t>ных Кодексом Российской Федерации об административных правонаруше</w:t>
      </w:r>
      <w:r>
        <w:rPr>
          <w:rStyle w:val="21"/>
          <w:color w:val="000000"/>
        </w:rPr>
        <w:softHyphen/>
        <w:t xml:space="preserve">ниях, выражающихся в форме </w:t>
      </w:r>
      <w:proofErr w:type="spellStart"/>
      <w:r>
        <w:rPr>
          <w:rStyle w:val="21"/>
          <w:color w:val="000000"/>
        </w:rPr>
        <w:t>претерпеваний</w:t>
      </w:r>
      <w:proofErr w:type="spellEnd"/>
      <w:r>
        <w:rPr>
          <w:rStyle w:val="21"/>
          <w:color w:val="000000"/>
        </w:rPr>
        <w:t xml:space="preserve"> определенных лишений. Ад</w:t>
      </w:r>
      <w:r>
        <w:rPr>
          <w:rStyle w:val="21"/>
          <w:color w:val="000000"/>
        </w:rPr>
        <w:softHyphen/>
        <w:t>министративную ответственность за нарушение правил оборота гражданско</w:t>
      </w:r>
      <w:r>
        <w:rPr>
          <w:rStyle w:val="21"/>
          <w:color w:val="000000"/>
        </w:rPr>
        <w:softHyphen/>
        <w:t xml:space="preserve">го и служебного оружия можно рассматривать и как </w:t>
      </w:r>
      <w:r>
        <w:rPr>
          <w:rStyle w:val="28"/>
          <w:color w:val="000000"/>
        </w:rPr>
        <w:t>обязанность</w:t>
      </w:r>
      <w:r>
        <w:rPr>
          <w:rStyle w:val="21"/>
          <w:color w:val="000000"/>
        </w:rPr>
        <w:t xml:space="preserve"> нарушите</w:t>
      </w:r>
      <w:r>
        <w:rPr>
          <w:rStyle w:val="21"/>
          <w:color w:val="000000"/>
        </w:rPr>
        <w:softHyphen/>
        <w:t>лей правил оборота гражданского и служебного оружия, установленных фе</w:t>
      </w:r>
      <w:r>
        <w:rPr>
          <w:rStyle w:val="21"/>
          <w:color w:val="000000"/>
        </w:rPr>
        <w:softHyphen/>
        <w:t>деральными законами и иными нормативными правовыми актами Россий</w:t>
      </w:r>
      <w:r>
        <w:rPr>
          <w:rStyle w:val="21"/>
          <w:color w:val="000000"/>
        </w:rPr>
        <w:softHyphen/>
        <w:t>ской Федерации, претерпеть определенные лишения, предусмотренные Ко</w:t>
      </w:r>
      <w:r>
        <w:rPr>
          <w:rStyle w:val="21"/>
          <w:color w:val="000000"/>
        </w:rPr>
        <w:softHyphen/>
        <w:t>дексом Российской Федерации об административных правонарушениях.</w:t>
      </w:r>
    </w:p>
    <w:p w14:paraId="14119592" w14:textId="77777777" w:rsidR="00AD088B" w:rsidRDefault="00AD088B" w:rsidP="00FB5C88">
      <w:pPr>
        <w:pStyle w:val="27"/>
        <w:numPr>
          <w:ilvl w:val="0"/>
          <w:numId w:val="1"/>
        </w:numPr>
        <w:shd w:val="clear" w:color="auto" w:fill="auto"/>
        <w:tabs>
          <w:tab w:val="left" w:pos="978"/>
        </w:tabs>
        <w:spacing w:before="0" w:after="0" w:line="466" w:lineRule="exact"/>
        <w:ind w:firstLine="700"/>
        <w:jc w:val="both"/>
      </w:pPr>
      <w:r>
        <w:rPr>
          <w:rStyle w:val="21"/>
          <w:color w:val="000000"/>
        </w:rPr>
        <w:t>Содержанием административной ответственности за нарушение пра</w:t>
      </w:r>
      <w:r>
        <w:rPr>
          <w:rStyle w:val="21"/>
          <w:color w:val="000000"/>
        </w:rPr>
        <w:softHyphen/>
        <w:t>вил оборота гражданского и служебного оружия выступают меры государст</w:t>
      </w:r>
      <w:r>
        <w:rPr>
          <w:rStyle w:val="21"/>
          <w:color w:val="000000"/>
        </w:rPr>
        <w:softHyphen/>
        <w:t xml:space="preserve">венного </w:t>
      </w:r>
      <w:r>
        <w:rPr>
          <w:rStyle w:val="21"/>
          <w:color w:val="000000"/>
        </w:rPr>
        <w:lastRenderedPageBreak/>
        <w:t>принуждения в виде административных наказаний, предусмотренных Кодексом Российской Федерации об административных правонарушениях.</w:t>
      </w:r>
    </w:p>
    <w:p w14:paraId="01A3CEEB" w14:textId="77777777" w:rsidR="00AD088B" w:rsidRDefault="00AD088B" w:rsidP="00FB5C88">
      <w:pPr>
        <w:pStyle w:val="27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466" w:lineRule="exact"/>
        <w:ind w:firstLine="700"/>
        <w:jc w:val="both"/>
      </w:pPr>
      <w:r>
        <w:rPr>
          <w:rStyle w:val="21"/>
          <w:color w:val="000000"/>
        </w:rPr>
        <w:t>Основанием административной ответственности за нарушение пра</w:t>
      </w:r>
      <w:r>
        <w:rPr>
          <w:rStyle w:val="21"/>
          <w:color w:val="000000"/>
        </w:rPr>
        <w:softHyphen/>
        <w:t>вил оборота гражданского и служебного оружия служит неразрывная сово</w:t>
      </w:r>
      <w:r>
        <w:rPr>
          <w:rStyle w:val="21"/>
          <w:color w:val="000000"/>
        </w:rPr>
        <w:softHyphen/>
        <w:t>купность трех элементов: нормативного (система норм административного права, регулирующих ее), фактического (деяния субъектов, нарушающие правовые предписания, охраняемые административными санкциями (админи</w:t>
      </w:r>
      <w:r>
        <w:rPr>
          <w:rStyle w:val="21"/>
          <w:color w:val="000000"/>
        </w:rPr>
        <w:softHyphen/>
        <w:t xml:space="preserve">стративные правонарушения, предусмотренные </w:t>
      </w:r>
      <w:proofErr w:type="spellStart"/>
      <w:r>
        <w:rPr>
          <w:rStyle w:val="21"/>
          <w:color w:val="000000"/>
        </w:rPr>
        <w:t>ст.ст</w:t>
      </w:r>
      <w:proofErr w:type="spellEnd"/>
      <w:r>
        <w:rPr>
          <w:rStyle w:val="21"/>
          <w:color w:val="000000"/>
        </w:rPr>
        <w:t>. 20.8-20.15 КоАП РФ)) и процессуального (акты компетентных субъектов о наложении конкретных административных наказаний на виновных лиц).</w:t>
      </w:r>
    </w:p>
    <w:p w14:paraId="0445CECA" w14:textId="77777777" w:rsidR="00AD088B" w:rsidRDefault="00AD088B" w:rsidP="00FB5C88">
      <w:pPr>
        <w:pStyle w:val="27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0" w:line="466" w:lineRule="exact"/>
        <w:ind w:firstLine="740"/>
        <w:jc w:val="both"/>
      </w:pPr>
      <w:r>
        <w:rPr>
          <w:rStyle w:val="21"/>
          <w:color w:val="000000"/>
        </w:rPr>
        <w:t>Нормативную основу административной ответственности за нару</w:t>
      </w:r>
      <w:r>
        <w:rPr>
          <w:rStyle w:val="21"/>
          <w:color w:val="000000"/>
        </w:rPr>
        <w:softHyphen/>
        <w:t>шение правил оборота гражданского и служебного оружия образует только Кодекс Российской Федерации об административных правонарушениях.</w:t>
      </w:r>
    </w:p>
    <w:p w14:paraId="051ABE74" w14:textId="77777777" w:rsidR="00AD088B" w:rsidRDefault="00AD088B" w:rsidP="00FB5C88">
      <w:pPr>
        <w:pStyle w:val="27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0" w:line="466" w:lineRule="exact"/>
        <w:ind w:firstLine="740"/>
        <w:jc w:val="both"/>
      </w:pPr>
      <w:r>
        <w:rPr>
          <w:rStyle w:val="21"/>
          <w:color w:val="000000"/>
        </w:rPr>
        <w:t>Применительно к административным правонарушениям в области оборота гражданского и служебного оружия, исходя из предмета админист</w:t>
      </w:r>
      <w:r>
        <w:rPr>
          <w:rStyle w:val="21"/>
          <w:color w:val="000000"/>
        </w:rPr>
        <w:softHyphen/>
        <w:t>ративного правонарушения, каковым является оружие в составах, преду</w:t>
      </w:r>
      <w:r>
        <w:rPr>
          <w:rStyle w:val="21"/>
          <w:color w:val="000000"/>
        </w:rPr>
        <w:softHyphen/>
        <w:t xml:space="preserve">смотренных </w:t>
      </w:r>
      <w:proofErr w:type="spellStart"/>
      <w:r>
        <w:rPr>
          <w:rStyle w:val="21"/>
          <w:color w:val="000000"/>
        </w:rPr>
        <w:t>ст.ст</w:t>
      </w:r>
      <w:proofErr w:type="spellEnd"/>
      <w:r>
        <w:rPr>
          <w:rStyle w:val="21"/>
          <w:color w:val="000000"/>
        </w:rPr>
        <w:t>. 20.8-20.15 КоАП РФ, полагаем, что все они обладают оп</w:t>
      </w:r>
      <w:r>
        <w:rPr>
          <w:rStyle w:val="21"/>
          <w:color w:val="000000"/>
        </w:rPr>
        <w:softHyphen/>
        <w:t>ределенной степенью общественной опасности.</w:t>
      </w:r>
    </w:p>
    <w:p w14:paraId="6E092769" w14:textId="77777777" w:rsidR="00AD088B" w:rsidRDefault="00AD088B" w:rsidP="00FB5C88">
      <w:pPr>
        <w:pStyle w:val="27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0" w:line="466" w:lineRule="exact"/>
        <w:ind w:firstLine="740"/>
        <w:jc w:val="both"/>
      </w:pPr>
      <w:r>
        <w:rPr>
          <w:rStyle w:val="21"/>
          <w:color w:val="000000"/>
        </w:rPr>
        <w:t>Противоправность административных правонарушений в области оборота гражданского и служебного оружия выражается в неисполнении обязанностей и несоблюдении соответствующих запретов, предусмотренных нормами административного права, содержащихся в федеральных законах и иных нормативных правовых актах.</w:t>
      </w:r>
    </w:p>
    <w:p w14:paraId="7039DBB5" w14:textId="77777777" w:rsidR="00AD088B" w:rsidRDefault="00AD088B" w:rsidP="00FB5C88">
      <w:pPr>
        <w:pStyle w:val="27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466" w:lineRule="exact"/>
        <w:ind w:firstLine="740"/>
        <w:jc w:val="both"/>
      </w:pPr>
      <w:r>
        <w:rPr>
          <w:rStyle w:val="21"/>
          <w:color w:val="000000"/>
        </w:rPr>
        <w:t>Административным правонарушением в области оборота граждан</w:t>
      </w:r>
      <w:r>
        <w:rPr>
          <w:rStyle w:val="21"/>
          <w:color w:val="000000"/>
        </w:rPr>
        <w:softHyphen/>
        <w:t>ского и служебного оружия является противоправное, виновное действие (без</w:t>
      </w:r>
      <w:r>
        <w:rPr>
          <w:rStyle w:val="21"/>
          <w:color w:val="000000"/>
        </w:rPr>
        <w:softHyphen/>
        <w:t>действие) физического или юридического лица, посягающее на общественные отношения в области оборота гражданского и служебного оружия, за которое Кодексом Российской Федерации об административных правонарушениях ус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тановлена административная ответственность.</w:t>
      </w:r>
    </w:p>
    <w:p w14:paraId="76AEA12B" w14:textId="77777777" w:rsidR="00AD088B" w:rsidRDefault="00AD088B" w:rsidP="00FB5C88">
      <w:pPr>
        <w:pStyle w:val="27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466" w:lineRule="exact"/>
        <w:ind w:firstLine="740"/>
        <w:jc w:val="both"/>
      </w:pPr>
      <w:r>
        <w:rPr>
          <w:rStyle w:val="28"/>
          <w:color w:val="000000"/>
        </w:rPr>
        <w:t>Общим</w:t>
      </w:r>
      <w:r>
        <w:rPr>
          <w:rStyle w:val="21"/>
          <w:color w:val="000000"/>
        </w:rPr>
        <w:t xml:space="preserve"> объектом административных правонарушений в области оборота гражданского и служебного оружия выступают общественные отно</w:t>
      </w:r>
      <w:r>
        <w:rPr>
          <w:rStyle w:val="21"/>
          <w:color w:val="000000"/>
        </w:rPr>
        <w:softHyphen/>
        <w:t>шения, урегулированные только нормами административного права, по</w:t>
      </w:r>
      <w:r>
        <w:rPr>
          <w:rStyle w:val="21"/>
          <w:color w:val="000000"/>
        </w:rPr>
        <w:softHyphen/>
        <w:t xml:space="preserve">скольку система законодательства об обороте такого оружия представляет собой институт административного права, регулирующий </w:t>
      </w:r>
      <w:proofErr w:type="spellStart"/>
      <w:r>
        <w:rPr>
          <w:rStyle w:val="21"/>
          <w:color w:val="000000"/>
        </w:rPr>
        <w:t>публично</w:t>
      </w:r>
      <w:r>
        <w:rPr>
          <w:rStyle w:val="21"/>
          <w:color w:val="000000"/>
        </w:rPr>
        <w:softHyphen/>
        <w:t>правовые</w:t>
      </w:r>
      <w:proofErr w:type="spellEnd"/>
      <w:r>
        <w:rPr>
          <w:rStyle w:val="21"/>
          <w:color w:val="000000"/>
        </w:rPr>
        <w:t xml:space="preserve"> действия в указанной сфере. </w:t>
      </w:r>
      <w:r>
        <w:rPr>
          <w:rStyle w:val="28"/>
          <w:color w:val="000000"/>
        </w:rPr>
        <w:t>Родовым</w:t>
      </w:r>
      <w:r>
        <w:rPr>
          <w:rStyle w:val="21"/>
          <w:color w:val="000000"/>
        </w:rPr>
        <w:t xml:space="preserve"> объектом служит общест</w:t>
      </w:r>
      <w:r>
        <w:rPr>
          <w:rStyle w:val="21"/>
          <w:color w:val="000000"/>
        </w:rPr>
        <w:softHyphen/>
        <w:t>венный порядок и общественная безопасность. Административные правона</w:t>
      </w:r>
      <w:r>
        <w:rPr>
          <w:rStyle w:val="21"/>
          <w:color w:val="000000"/>
        </w:rPr>
        <w:softHyphen/>
        <w:t xml:space="preserve">рушения, предусмотренные </w:t>
      </w:r>
      <w:proofErr w:type="spellStart"/>
      <w:r>
        <w:rPr>
          <w:rStyle w:val="21"/>
          <w:color w:val="000000"/>
        </w:rPr>
        <w:t>ст.ст</w:t>
      </w:r>
      <w:proofErr w:type="spellEnd"/>
      <w:r>
        <w:rPr>
          <w:rStyle w:val="21"/>
          <w:color w:val="000000"/>
        </w:rPr>
        <w:t xml:space="preserve">. 20.8-20.15 КоАП РФ, объединяет </w:t>
      </w:r>
      <w:r>
        <w:rPr>
          <w:rStyle w:val="28"/>
          <w:color w:val="000000"/>
        </w:rPr>
        <w:t xml:space="preserve">видовой </w:t>
      </w:r>
      <w:r>
        <w:rPr>
          <w:rStyle w:val="21"/>
          <w:color w:val="000000"/>
        </w:rPr>
        <w:t xml:space="preserve">объект </w:t>
      </w:r>
      <w:proofErr w:type="gramStart"/>
      <w:r>
        <w:rPr>
          <w:rStyle w:val="21"/>
          <w:color w:val="000000"/>
        </w:rPr>
        <w:t>- это</w:t>
      </w:r>
      <w:proofErr w:type="gramEnd"/>
      <w:r>
        <w:rPr>
          <w:rStyle w:val="21"/>
          <w:color w:val="000000"/>
        </w:rPr>
        <w:t xml:space="preserve"> оборот оружия (в том числе </w:t>
      </w:r>
      <w:proofErr w:type="spellStart"/>
      <w:r>
        <w:rPr>
          <w:rStyle w:val="21"/>
          <w:color w:val="000000"/>
        </w:rPr>
        <w:t>гражданскш</w:t>
      </w:r>
      <w:proofErr w:type="spellEnd"/>
      <w:r>
        <w:rPr>
          <w:rStyle w:val="21"/>
          <w:color w:val="000000"/>
        </w:rPr>
        <w:t xml:space="preserve"> о и служебного), регу</w:t>
      </w:r>
      <w:r>
        <w:rPr>
          <w:rStyle w:val="21"/>
          <w:color w:val="000000"/>
        </w:rPr>
        <w:softHyphen/>
        <w:t>лируемый нормами административного права, содержащимися в федераль</w:t>
      </w:r>
      <w:r>
        <w:rPr>
          <w:rStyle w:val="21"/>
          <w:color w:val="000000"/>
        </w:rPr>
        <w:softHyphen/>
        <w:t>ных законах и иных нормативных правовых актах Российской Федерации.</w:t>
      </w:r>
    </w:p>
    <w:p w14:paraId="72EB7B55" w14:textId="77777777" w:rsidR="00AD088B" w:rsidRPr="00AD088B" w:rsidRDefault="00AD088B" w:rsidP="00AD088B"/>
    <w:sectPr w:rsidR="00AD088B" w:rsidRPr="00AD088B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857F" w14:textId="77777777" w:rsidR="00FB5C88" w:rsidRDefault="00FB5C88">
      <w:pPr>
        <w:spacing w:after="0" w:line="240" w:lineRule="auto"/>
      </w:pPr>
      <w:r>
        <w:separator/>
      </w:r>
    </w:p>
  </w:endnote>
  <w:endnote w:type="continuationSeparator" w:id="0">
    <w:p w14:paraId="4DCB8E6D" w14:textId="77777777" w:rsidR="00FB5C88" w:rsidRDefault="00FB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F4AD" w14:textId="77777777" w:rsidR="00FB5C88" w:rsidRDefault="00FB5C88">
      <w:pPr>
        <w:spacing w:after="0" w:line="240" w:lineRule="auto"/>
      </w:pPr>
      <w:r>
        <w:separator/>
      </w:r>
    </w:p>
  </w:footnote>
  <w:footnote w:type="continuationSeparator" w:id="0">
    <w:p w14:paraId="5A691814" w14:textId="77777777" w:rsidR="00FB5C88" w:rsidRDefault="00FB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0B3F" w14:textId="402DC709" w:rsidR="00AD088B" w:rsidRDefault="00AD088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7E4BDBCF" wp14:editId="637FFD85">
              <wp:simplePos x="0" y="0"/>
              <wp:positionH relativeFrom="page">
                <wp:posOffset>3384550</wp:posOffset>
              </wp:positionH>
              <wp:positionV relativeFrom="page">
                <wp:posOffset>502920</wp:posOffset>
              </wp:positionV>
              <wp:extent cx="76835" cy="175260"/>
              <wp:effectExtent l="3175" t="0" r="0" b="0"/>
              <wp:wrapNone/>
              <wp:docPr id="81" name="Надпись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C7E4C" w14:textId="77777777" w:rsidR="00AD088B" w:rsidRDefault="00AD088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BDBCF" id="_x0000_t202" coordsize="21600,21600" o:spt="202" path="m,l,21600r21600,l21600,xe">
              <v:stroke joinstyle="miter"/>
              <v:path gradientshapeok="t" o:connecttype="rect"/>
            </v:shapetype>
            <v:shape id="Надпись 81" o:spid="_x0000_s1027" type="#_x0000_t202" style="position:absolute;margin-left:266.5pt;margin-top:39.6pt;width:6.0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" filled="f" stroked="f">
              <v:textbox style="mso-fit-shape-to-text:t" inset="0,0,0,0">
                <w:txbxContent>
                  <w:p w14:paraId="3F3C7E4C" w14:textId="77777777" w:rsidR="00AD088B" w:rsidRDefault="00AD088B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5C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C88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d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d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/>
      <w:b/>
      <w:bCs/>
      <w:spacing w:val="7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155056</TotalTime>
  <Pages>6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9812</cp:revision>
  <dcterms:created xsi:type="dcterms:W3CDTF">2024-06-20T08:51:00Z</dcterms:created>
  <dcterms:modified xsi:type="dcterms:W3CDTF">2025-03-02T20:49:00Z</dcterms:modified>
  <cp:category/>
</cp:coreProperties>
</file>