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1F10" w14:textId="77777777" w:rsidR="009B0B62" w:rsidRDefault="009B0B62" w:rsidP="009B0B6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Федорова, Мария Юрьевна.</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вариационного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Качанова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стержней</w:t>
      </w:r>
      <w:r>
        <w:rPr>
          <w:rStyle w:val="js-item-maininfo"/>
          <w:rFonts w:ascii="Helvetica" w:hAnsi="Helvetica" w:cs="Helvetica"/>
          <w:color w:val="222222"/>
          <w:sz w:val="21"/>
          <w:szCs w:val="21"/>
        </w:rPr>
        <w:t> : диссертация ... кандидата физико-математических наук : 01.02.04. - Санкт-Петербург, 1999. - 126 с. : ил.</w:t>
      </w:r>
      <w:r>
        <w:rPr>
          <w:rStyle w:val="search-descr"/>
          <w:rFonts w:ascii="Helvetica" w:hAnsi="Helvetica" w:cs="Helvetica"/>
          <w:color w:val="222222"/>
          <w:sz w:val="21"/>
          <w:szCs w:val="21"/>
        </w:rPr>
        <w:t>больше</w:t>
      </w:r>
    </w:p>
    <w:p w14:paraId="696E662D" w14:textId="77777777" w:rsidR="009B0B62" w:rsidRDefault="009B0B62" w:rsidP="009B0B6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B52C37C" w14:textId="77777777" w:rsidR="009B0B62" w:rsidRDefault="009B0B62" w:rsidP="009B0B62">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1223E8B" w14:textId="77777777" w:rsidR="009B0B62" w:rsidRDefault="009B0B62" w:rsidP="009B0B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67 \ 0 U - 1 I - у САНКТ - ПЕТЕРБУРГСКИЙ УНИВЕРСИТЕТ ГОСУДАРСТВЕННЫЙ Н а п р а в а х рукописи ФЁДОРОВА </w:t>
      </w:r>
      <w:r>
        <w:rPr>
          <w:rFonts w:ascii="Helvetica" w:hAnsi="Helvetica" w:cs="Helvetica"/>
          <w:b/>
          <w:bCs/>
          <w:color w:val="222222"/>
          <w:sz w:val="21"/>
          <w:szCs w:val="21"/>
        </w:rPr>
        <w:t>Мария</w:t>
      </w:r>
      <w:r>
        <w:rPr>
          <w:rFonts w:ascii="Helvetica" w:hAnsi="Helvetica" w:cs="Helvetica"/>
          <w:color w:val="222222"/>
          <w:sz w:val="21"/>
          <w:szCs w:val="21"/>
        </w:rPr>
        <w:t> </w:t>
      </w:r>
      <w:r>
        <w:rPr>
          <w:rFonts w:ascii="Helvetica" w:hAnsi="Helvetica" w:cs="Helvetica"/>
          <w:b/>
          <w:bCs/>
          <w:color w:val="222222"/>
          <w:sz w:val="21"/>
          <w:szCs w:val="21"/>
        </w:rPr>
        <w:t>Юрьевна</w:t>
      </w:r>
      <w:r>
        <w:rPr>
          <w:rFonts w:ascii="Helvetica" w:hAnsi="Helvetica" w:cs="Helvetica"/>
          <w:color w:val="222222"/>
          <w:sz w:val="21"/>
          <w:szCs w:val="21"/>
        </w:rPr>
        <w:t>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ВАРИАЦИОННОГО</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Л.М.</w:t>
      </w:r>
      <w:r>
        <w:rPr>
          <w:rFonts w:ascii="Helvetica" w:hAnsi="Helvetica" w:cs="Helvetica"/>
          <w:b/>
          <w:bCs/>
          <w:color w:val="222222"/>
          <w:sz w:val="21"/>
          <w:szCs w:val="21"/>
        </w:rPr>
        <w:t>КАЧАНОВА</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ПЛОСКОГО</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01.02.04 - механика деформируемого т в ё р д о г о т е л а ДИССЕРТАЦИЯ на соискание</w:t>
      </w:r>
    </w:p>
    <w:p w14:paraId="59C633CF" w14:textId="77777777" w:rsidR="009B0B62" w:rsidRDefault="009B0B62" w:rsidP="009B0B62">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3BE79D2" w14:textId="77777777" w:rsidR="009B0B62" w:rsidRDefault="009B0B62" w:rsidP="009B0B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 о е решение. В а р и а ц и о н н а я постановка з а д а ч и . </w:t>
      </w:r>
      <w:r>
        <w:rPr>
          <w:rFonts w:ascii="Helvetica" w:hAnsi="Helvetica" w:cs="Helvetica"/>
          <w:b/>
          <w:bCs/>
          <w:color w:val="222222"/>
          <w:sz w:val="21"/>
          <w:szCs w:val="21"/>
        </w:rPr>
        <w:t>Применение</w:t>
      </w:r>
      <w:r>
        <w:rPr>
          <w:rFonts w:ascii="Helvetica" w:hAnsi="Helvetica" w:cs="Helvetica"/>
          <w:color w:val="222222"/>
          <w:sz w:val="21"/>
          <w:szCs w:val="21"/>
        </w:rPr>
        <w:t> м е т о д а Р и т ц а 1.6.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прямоугольного сечения. Точное решение 1.7.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стержня</w:t>
      </w:r>
      <w:r>
        <w:rPr>
          <w:rFonts w:ascii="Helvetica" w:hAnsi="Helvetica" w:cs="Helvetica"/>
          <w:color w:val="222222"/>
          <w:sz w:val="21"/>
          <w:szCs w:val="21"/>
        </w:rPr>
        <w:t> прямоугольного сечения. В а р и а ц и о н н а я постановка з а д а ч и . </w:t>
      </w:r>
      <w:r>
        <w:rPr>
          <w:rFonts w:ascii="Helvetica" w:hAnsi="Helvetica" w:cs="Helvetica"/>
          <w:b/>
          <w:bCs/>
          <w:color w:val="222222"/>
          <w:sz w:val="21"/>
          <w:szCs w:val="21"/>
        </w:rPr>
        <w:t>Применение</w:t>
      </w:r>
      <w:r>
        <w:rPr>
          <w:rFonts w:ascii="Helvetica" w:hAnsi="Helvetica" w:cs="Helvetica"/>
          <w:color w:val="222222"/>
          <w:sz w:val="21"/>
          <w:szCs w:val="21"/>
        </w:rPr>
        <w:t> модифицированного</w:t>
      </w:r>
    </w:p>
    <w:p w14:paraId="5D543D29" w14:textId="77777777" w:rsidR="009B0B62" w:rsidRDefault="009B0B62" w:rsidP="009B0B62">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03BB3FDD" w14:textId="77777777" w:rsidR="009B0B62" w:rsidRDefault="009B0B62" w:rsidP="009B0B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 м и р у е м о с т ь </w:t>
      </w:r>
      <w:r>
        <w:rPr>
          <w:rFonts w:ascii="Helvetica" w:hAnsi="Helvetica" w:cs="Helvetica"/>
          <w:b/>
          <w:bCs/>
          <w:color w:val="222222"/>
          <w:sz w:val="21"/>
          <w:szCs w:val="21"/>
        </w:rPr>
        <w:t>стержней</w:t>
      </w:r>
      <w:r>
        <w:rPr>
          <w:rFonts w:ascii="Helvetica" w:hAnsi="Helvetica" w:cs="Helvetica"/>
          <w:color w:val="222222"/>
          <w:sz w:val="21"/>
          <w:szCs w:val="21"/>
        </w:rPr>
        <w:t> в </w:t>
      </w:r>
      <w:r>
        <w:rPr>
          <w:rFonts w:ascii="Helvetica" w:hAnsi="Helvetica" w:cs="Helvetica"/>
          <w:b/>
          <w:bCs/>
          <w:color w:val="222222"/>
          <w:sz w:val="21"/>
          <w:szCs w:val="21"/>
        </w:rPr>
        <w:t>упруго</w:t>
      </w:r>
      <w:r>
        <w:rPr>
          <w:rFonts w:ascii="Helvetica" w:hAnsi="Helvetica" w:cs="Helvetica"/>
          <w:color w:val="222222"/>
          <w:sz w:val="21"/>
          <w:szCs w:val="21"/>
        </w:rPr>
        <w:t>-плас</w:t>
      </w:r>
      <w:r>
        <w:rPr>
          <w:rFonts w:ascii="Helvetica" w:hAnsi="Helvetica" w:cs="Helvetica"/>
          <w:color w:val="222222"/>
          <w:sz w:val="21"/>
          <w:szCs w:val="21"/>
        </w:rPr>
        <w:softHyphen/>
        <w:t xml:space="preserve"> 12 Глава 1 </w:t>
      </w:r>
      <w:r>
        <w:rPr>
          <w:rFonts w:ascii="Helvetica" w:hAnsi="Helvetica" w:cs="Helvetica"/>
          <w:b/>
          <w:bCs/>
          <w:color w:val="222222"/>
          <w:sz w:val="21"/>
          <w:szCs w:val="21"/>
        </w:rPr>
        <w:t>Плоский</w:t>
      </w:r>
      <w:r>
        <w:rPr>
          <w:rFonts w:ascii="Helvetica" w:hAnsi="Helvetica" w:cs="Helvetica"/>
          <w:color w:val="222222"/>
          <w:sz w:val="21"/>
          <w:szCs w:val="21"/>
        </w:rPr>
        <w:t> поперечный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в </w:t>
      </w:r>
      <w:r>
        <w:rPr>
          <w:rFonts w:ascii="Helvetica" w:hAnsi="Helvetica" w:cs="Helvetica"/>
          <w:b/>
          <w:bCs/>
          <w:color w:val="222222"/>
          <w:sz w:val="21"/>
          <w:szCs w:val="21"/>
        </w:rPr>
        <w:t>упругой</w:t>
      </w:r>
      <w:r>
        <w:rPr>
          <w:rFonts w:ascii="Helvetica" w:hAnsi="Helvetica" w:cs="Helvetica"/>
          <w:color w:val="222222"/>
          <w:sz w:val="21"/>
          <w:szCs w:val="21"/>
        </w:rPr>
        <w:t> и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w:t>
      </w:r>
      <w:r>
        <w:rPr>
          <w:rFonts w:ascii="Helvetica" w:hAnsi="Helvetica" w:cs="Helvetica"/>
          <w:b/>
          <w:bCs/>
          <w:color w:val="222222"/>
          <w:sz w:val="21"/>
          <w:szCs w:val="21"/>
        </w:rPr>
        <w:softHyphen/>
        <w:t xml:space="preserve"> тической</w:t>
      </w:r>
      <w:r>
        <w:rPr>
          <w:rFonts w:ascii="Helvetica" w:hAnsi="Helvetica" w:cs="Helvetica"/>
          <w:color w:val="222222"/>
          <w:sz w:val="21"/>
          <w:szCs w:val="21"/>
        </w:rPr>
        <w:t> стадиях 1.1 Основные уравнения </w:t>
      </w:r>
      <w:r>
        <w:rPr>
          <w:rFonts w:ascii="Helvetica" w:hAnsi="Helvetica" w:cs="Helvetica"/>
          <w:b/>
          <w:bCs/>
          <w:color w:val="222222"/>
          <w:sz w:val="21"/>
          <w:szCs w:val="21"/>
        </w:rPr>
        <w:t>плоского</w:t>
      </w:r>
      <w:r>
        <w:rPr>
          <w:rFonts w:ascii="Helvetica" w:hAnsi="Helvetica" w:cs="Helvetica"/>
          <w:color w:val="222222"/>
          <w:sz w:val="21"/>
          <w:szCs w:val="21"/>
        </w:rPr>
        <w:t> поперечного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стерж</w:t>
      </w:r>
      <w:r>
        <w:rPr>
          <w:rFonts w:ascii="Helvetica" w:hAnsi="Helvetica" w:cs="Helvetica"/>
          <w:b/>
          <w:bCs/>
          <w:color w:val="222222"/>
          <w:sz w:val="21"/>
          <w:szCs w:val="21"/>
        </w:rPr>
        <w:softHyphen/>
        <w:t xml:space="preserve"> ней</w:t>
      </w:r>
      <w:r>
        <w:rPr>
          <w:rFonts w:ascii="Helvetica" w:hAnsi="Helvetica" w:cs="Helvetica"/>
          <w:color w:val="222222"/>
          <w:sz w:val="21"/>
          <w:szCs w:val="21"/>
        </w:rPr>
        <w:t> П р и решении з а д а ч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пластического</w:t>
      </w:r>
      <w:r>
        <w:rPr>
          <w:rFonts w:ascii="Helvetica" w:hAnsi="Helvetica" w:cs="Helvetica"/>
          <w:color w:val="222222"/>
          <w:sz w:val="21"/>
          <w:szCs w:val="21"/>
        </w:rPr>
        <w:t> и з г и б а </w:t>
      </w:r>
      <w:r>
        <w:rPr>
          <w:rFonts w:ascii="Helvetica" w:hAnsi="Helvetica" w:cs="Helvetica"/>
          <w:b/>
          <w:bCs/>
          <w:color w:val="222222"/>
          <w:sz w:val="21"/>
          <w:szCs w:val="21"/>
        </w:rPr>
        <w:t>стержней</w:t>
      </w:r>
      <w:r>
        <w:rPr>
          <w:rFonts w:ascii="Helvetica" w:hAnsi="Helvetica" w:cs="Helvetica"/>
          <w:color w:val="222222"/>
          <w:sz w:val="21"/>
          <w:szCs w:val="21"/>
        </w:rPr>
        <w:t> п р и н и м а ю т с я допуще</w:t>
      </w:r>
      <w:r>
        <w:rPr>
          <w:rFonts w:ascii="Helvetica" w:hAnsi="Helvetica" w:cs="Helvetica"/>
          <w:color w:val="222222"/>
          <w:sz w:val="21"/>
          <w:szCs w:val="21"/>
        </w:rPr>
        <w:softHyphen/>
        <w:t xml:space="preserve"> ния технической</w:t>
      </w:r>
    </w:p>
    <w:p w14:paraId="418DBF53" w14:textId="77777777" w:rsidR="009B0B62" w:rsidRDefault="009B0B62" w:rsidP="009B0B62">
      <w:pPr>
        <w:widowControl/>
        <w:numPr>
          <w:ilvl w:val="0"/>
          <w:numId w:val="24"/>
        </w:numPr>
        <w:suppressAutoHyphens w:val="0"/>
        <w:spacing w:before="100" w:beforeAutospacing="1" w:after="100" w:afterAutospacing="1" w:line="240" w:lineRule="auto"/>
        <w:jc w:val="left"/>
        <w:rPr>
          <w:rFonts w:ascii="Helvetica" w:hAnsi="Helvetica" w:cs="Helvetica"/>
          <w:color w:val="222222"/>
          <w:sz w:val="21"/>
          <w:szCs w:val="21"/>
        </w:rPr>
      </w:pPr>
    </w:p>
    <w:p w14:paraId="75F1BC46" w14:textId="77777777" w:rsidR="009B0B62" w:rsidRDefault="009B0B62" w:rsidP="009B0B6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Шадрин, Олег Александрович</w:t>
      </w:r>
    </w:p>
    <w:p w14:paraId="55D0C390"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EB4826"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Остаточные напряжения в полимерах (литературный обзор)</w:t>
      </w:r>
    </w:p>
    <w:p w14:paraId="113BB5AC"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Классификация остаточных напряжений</w:t>
      </w:r>
    </w:p>
    <w:p w14:paraId="3AB52F1F"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Причины, приводящие к возникновению остаточных напряжений в полимерных изделиях.II</w:t>
      </w:r>
    </w:p>
    <w:p w14:paraId="53DD9579"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методы определения остаточных напряжений.</w:t>
      </w:r>
    </w:p>
    <w:p w14:paraId="76BC1B4B"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Теоретические модели формирования остаточных напряжений в полимерах.</w:t>
      </w:r>
    </w:p>
    <w:p w14:paraId="2970125F"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Способы снижения остаточных напряжений в полимерных изделиях. воды но главе.</w:t>
      </w:r>
    </w:p>
    <w:p w14:paraId="4B7D7F62"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Моделирование остаточных напряжений в затвердевающих полимерных изделиях.</w:t>
      </w:r>
    </w:p>
    <w:p w14:paraId="288CA746"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36F9E5A6"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Конечно-элементная реализация задачи в цилиндрических изделиях.</w:t>
      </w:r>
    </w:p>
    <w:p w14:paraId="2BEBD424"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Расчет остаточных напряжений в цилиндрических изделиях из капролона и полиэтилена</w:t>
      </w:r>
    </w:p>
    <w:p w14:paraId="113643D2"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Физико-механические параметры материалов</w:t>
      </w:r>
    </w:p>
    <w:p w14:paraId="69D4817D"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Краевые условия.</w:t>
      </w:r>
    </w:p>
    <w:p w14:paraId="18788D14"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Численная реализация поставленной задачи</w:t>
      </w:r>
    </w:p>
    <w:p w14:paraId="63C8E49F"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Экспериментальное исследование остаточных напряжений в длинном цилиндре из капролона.</w:t>
      </w:r>
    </w:p>
    <w:p w14:paraId="2CF795FC"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Метод разрезания колец</w:t>
      </w:r>
    </w:p>
    <w:p w14:paraId="31419F71"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Определение остаточных напряжений в сплошном цилиндре из капролона.</w:t>
      </w:r>
    </w:p>
    <w:p w14:paraId="3D8E830C"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рациональных режимов получения изделий из капролона с целью уменьшения уровня остаточных напряжений.</w:t>
      </w:r>
    </w:p>
    <w:p w14:paraId="1F464AC3"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б Л. Вяияние начальной температуры расплава полимера и скорости охлаждения</w:t>
      </w:r>
    </w:p>
    <w:p w14:paraId="66AEE7CA"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5.2. Исследование влияния сложных режимов охлаждения на уровень остаточных напряжений . 94 Выводы по главе.</w:t>
      </w:r>
    </w:p>
    <w:p w14:paraId="5EFF1F20"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пространственно-временного распределения температуры и степени превращения в процессе формирования полимерного материала.</w:t>
      </w:r>
    </w:p>
    <w:p w14:paraId="7C59FA4B"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связанной задачи теплопроводности. . . . IÖ</w:t>
      </w:r>
    </w:p>
    <w:p w14:paraId="22E41020"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Численная реализация задачи методом конечных элементов,</w:t>
      </w:r>
    </w:p>
    <w:p w14:paraId="224B5F4A"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40934E2F"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Оценка прочности цилиндрических изделий из капролона при воздействии на них силовых полей с учетом остаточных напряжений.</w:t>
      </w:r>
    </w:p>
    <w:p w14:paraId="6E2B32AB"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механической обработки на перераспределение остаточных напряжений.£</w:t>
      </w:r>
    </w:p>
    <w:p w14:paraId="0A43C2E9"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долговечности полых цилиндрических изделий из капролона под действием внутреннего дав* ления с учетом остаточных напряжений.</w:t>
      </w:r>
    </w:p>
    <w:p w14:paraId="649910A0" w14:textId="77777777" w:rsidR="009B0B62" w:rsidRDefault="009B0B62" w:rsidP="009B0B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 по главе</w:t>
      </w:r>
    </w:p>
    <w:p w14:paraId="4CCADE6E" w14:textId="77D75C2A" w:rsidR="004F7911" w:rsidRPr="009B0B62" w:rsidRDefault="004F7911" w:rsidP="009B0B62"/>
    <w:sectPr w:rsidR="004F7911" w:rsidRPr="009B0B6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9DE3" w14:textId="77777777" w:rsidR="00CF7146" w:rsidRDefault="00CF7146">
      <w:pPr>
        <w:spacing w:after="0" w:line="240" w:lineRule="auto"/>
      </w:pPr>
      <w:r>
        <w:separator/>
      </w:r>
    </w:p>
  </w:endnote>
  <w:endnote w:type="continuationSeparator" w:id="0">
    <w:p w14:paraId="4EEFB8D6" w14:textId="77777777" w:rsidR="00CF7146" w:rsidRDefault="00CF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6C46" w14:textId="77777777" w:rsidR="00CF7146" w:rsidRDefault="00CF7146"/>
    <w:p w14:paraId="0EAB930C" w14:textId="77777777" w:rsidR="00CF7146" w:rsidRDefault="00CF7146"/>
    <w:p w14:paraId="6734F020" w14:textId="77777777" w:rsidR="00CF7146" w:rsidRDefault="00CF7146"/>
    <w:p w14:paraId="74ECE160" w14:textId="77777777" w:rsidR="00CF7146" w:rsidRDefault="00CF7146"/>
    <w:p w14:paraId="3E8F1357" w14:textId="77777777" w:rsidR="00CF7146" w:rsidRDefault="00CF7146"/>
    <w:p w14:paraId="11E5C700" w14:textId="77777777" w:rsidR="00CF7146" w:rsidRDefault="00CF7146"/>
    <w:p w14:paraId="37100F09" w14:textId="77777777" w:rsidR="00CF7146" w:rsidRDefault="00CF71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39A648" wp14:editId="6FAD0B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A960D" w14:textId="77777777" w:rsidR="00CF7146" w:rsidRDefault="00CF7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9A6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A960D" w14:textId="77777777" w:rsidR="00CF7146" w:rsidRDefault="00CF7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1DA368" w14:textId="77777777" w:rsidR="00CF7146" w:rsidRDefault="00CF7146"/>
    <w:p w14:paraId="5212D680" w14:textId="77777777" w:rsidR="00CF7146" w:rsidRDefault="00CF7146"/>
    <w:p w14:paraId="37BBC0F2" w14:textId="77777777" w:rsidR="00CF7146" w:rsidRDefault="00CF71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A968D2" wp14:editId="6A271B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6D58" w14:textId="77777777" w:rsidR="00CF7146" w:rsidRDefault="00CF7146"/>
                          <w:p w14:paraId="42079D6A" w14:textId="77777777" w:rsidR="00CF7146" w:rsidRDefault="00CF7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968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786D58" w14:textId="77777777" w:rsidR="00CF7146" w:rsidRDefault="00CF7146"/>
                    <w:p w14:paraId="42079D6A" w14:textId="77777777" w:rsidR="00CF7146" w:rsidRDefault="00CF7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E5D297" w14:textId="77777777" w:rsidR="00CF7146" w:rsidRDefault="00CF7146"/>
    <w:p w14:paraId="63CCBA0E" w14:textId="77777777" w:rsidR="00CF7146" w:rsidRDefault="00CF7146">
      <w:pPr>
        <w:rPr>
          <w:sz w:val="2"/>
          <w:szCs w:val="2"/>
        </w:rPr>
      </w:pPr>
    </w:p>
    <w:p w14:paraId="400A84B3" w14:textId="77777777" w:rsidR="00CF7146" w:rsidRDefault="00CF7146"/>
    <w:p w14:paraId="6E91AA28" w14:textId="77777777" w:rsidR="00CF7146" w:rsidRDefault="00CF7146">
      <w:pPr>
        <w:spacing w:after="0" w:line="240" w:lineRule="auto"/>
      </w:pPr>
    </w:p>
  </w:footnote>
  <w:footnote w:type="continuationSeparator" w:id="0">
    <w:p w14:paraId="4DF1B399" w14:textId="77777777" w:rsidR="00CF7146" w:rsidRDefault="00CF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8"/>
  </w:num>
  <w:num w:numId="8">
    <w:abstractNumId w:val="93"/>
  </w:num>
  <w:num w:numId="9">
    <w:abstractNumId w:val="78"/>
  </w:num>
  <w:num w:numId="10">
    <w:abstractNumId w:val="95"/>
  </w:num>
  <w:num w:numId="11">
    <w:abstractNumId w:val="92"/>
  </w:num>
  <w:num w:numId="12">
    <w:abstractNumId w:val="80"/>
  </w:num>
  <w:num w:numId="13">
    <w:abstractNumId w:val="85"/>
  </w:num>
  <w:num w:numId="14">
    <w:abstractNumId w:val="84"/>
  </w:num>
  <w:num w:numId="15">
    <w:abstractNumId w:val="88"/>
  </w:num>
  <w:num w:numId="16">
    <w:abstractNumId w:val="100"/>
  </w:num>
  <w:num w:numId="17">
    <w:abstractNumId w:val="101"/>
  </w:num>
  <w:num w:numId="18">
    <w:abstractNumId w:val="89"/>
  </w:num>
  <w:num w:numId="19">
    <w:abstractNumId w:val="83"/>
  </w:num>
  <w:num w:numId="20">
    <w:abstractNumId w:val="86"/>
  </w:num>
  <w:num w:numId="21">
    <w:abstractNumId w:val="90"/>
  </w:num>
  <w:num w:numId="22">
    <w:abstractNumId w:val="96"/>
  </w:num>
  <w:num w:numId="23">
    <w:abstractNumId w:val="97"/>
  </w:num>
  <w:num w:numId="24">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46"/>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182698</TotalTime>
  <Pages>3</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cp:revision>
  <cp:lastPrinted>2009-02-06T05:36:00Z</cp:lastPrinted>
  <dcterms:created xsi:type="dcterms:W3CDTF">2024-01-07T13:43:00Z</dcterms:created>
  <dcterms:modified xsi:type="dcterms:W3CDTF">2025-10-13T15:06:00Z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