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89D0"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Карькина, Лидия Евгеньевна.</w:t>
      </w:r>
      <w:r w:rsidRPr="00677A38">
        <w:rPr>
          <w:rFonts w:ascii="Helvetica" w:eastAsia="Symbol" w:hAnsi="Helvetica" w:cs="Helvetica"/>
          <w:b/>
          <w:bCs/>
          <w:color w:val="222222"/>
          <w:kern w:val="0"/>
          <w:sz w:val="21"/>
          <w:szCs w:val="21"/>
          <w:lang w:eastAsia="ru-RU"/>
        </w:rPr>
        <w:br/>
        <w:t>Дислокационная структура и механизмы пластической деформации алюминидов титана : диссертация ... доктора физико-математических наук : 01.04.07. - Екатеринбург, 1999. - 332 с. : ил.</w:t>
      </w:r>
    </w:p>
    <w:p w14:paraId="65CCDE55" w14:textId="77777777" w:rsidR="00677A38" w:rsidRPr="00677A38" w:rsidRDefault="00677A38" w:rsidP="00677A38">
      <w:pPr>
        <w:rPr>
          <w:rFonts w:ascii="Helvetica" w:eastAsia="Symbol" w:hAnsi="Helvetica" w:cs="Helvetica"/>
          <w:b/>
          <w:bCs/>
          <w:color w:val="222222"/>
          <w:kern w:val="0"/>
          <w:sz w:val="21"/>
          <w:szCs w:val="21"/>
          <w:lang w:eastAsia="ru-RU"/>
        </w:rPr>
      </w:pPr>
    </w:p>
    <w:p w14:paraId="7F7A4C26"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Оглавление диссертациидоктор физико-математических наук Карькина, Лидия Евгеньевна</w:t>
      </w:r>
    </w:p>
    <w:p w14:paraId="11C855E1"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ОБЩАЯ ХАРАКТЕРИСТИКА РАБОТЫ.</w:t>
      </w:r>
    </w:p>
    <w:p w14:paraId="4D9346D2"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ГЛАВА 1. СВОЙСТВА ИНТЕРМЕТАЛЛИДОВ И АНОМАЛИИ</w:t>
      </w:r>
    </w:p>
    <w:p w14:paraId="2610B4F7"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ДЕФОРМАЦИОННЫХ ХАРАКТЕРИСТИК.</w:t>
      </w:r>
    </w:p>
    <w:p w14:paraId="69FB36ED"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1.1. Свойства интерметаллидов и их применение.</w:t>
      </w:r>
    </w:p>
    <w:p w14:paraId="65772213"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1.2. Типы дислокаций и плоскости скольжения в сверхструктуре Но.</w:t>
      </w:r>
    </w:p>
    <w:p w14:paraId="26631609"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1.2.1. Скользящие дислокации.</w:t>
      </w:r>
    </w:p>
    <w:p w14:paraId="425116A9"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1.2.2. Дислокационные барьеры типа "крыши" и Кира-Вильсдорфа.</w:t>
      </w:r>
    </w:p>
    <w:p w14:paraId="3BDF1E7F"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1.2.3. Локальная блокировка сверхдислокаций.</w:t>
      </w:r>
    </w:p>
    <w:p w14:paraId="79A1C473"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1.2.4. Особенности двойникования в сплаве Т1А</w:t>
      </w:r>
    </w:p>
    <w:p w14:paraId="4DFA7992"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1.2.5. Дислокации, заблокированные в глубоких долинах Пайерлса.</w:t>
      </w:r>
    </w:p>
    <w:p w14:paraId="1D16B161"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1.3. Типы дислокаций и плоскости скольжения в сверхструктуре 001 э.</w:t>
      </w:r>
    </w:p>
    <w:p w14:paraId="0A9F99D4"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1.4. Температурные аномалии деформационных характеристик в алюминидах титана.</w:t>
      </w:r>
    </w:p>
    <w:p w14:paraId="27DD0759"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1.5. Деформация сплавов с ламельной структурой</w:t>
      </w:r>
    </w:p>
    <w:p w14:paraId="656FB70C"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1.6. Особенности разрушения ТьА1 сплавов</w:t>
      </w:r>
    </w:p>
    <w:p w14:paraId="09CE3FC6"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ГЛАВА 2. МАТЕРИАЛЫ И МЕТОДИКИ ИССЛЕДОВАНИЯ</w:t>
      </w:r>
    </w:p>
    <w:p w14:paraId="48713E6F"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2.1. Исследуемые материалы.</w:t>
      </w:r>
    </w:p>
    <w:p w14:paraId="3B75084F"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2.2. Условия проведения механических испытаний и приготовление образцов.</w:t>
      </w:r>
    </w:p>
    <w:p w14:paraId="13CC8C54"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2.3. Методика исследований.</w:t>
      </w:r>
    </w:p>
    <w:p w14:paraId="29302CE3"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2.4. Определение направления линии дислокации.</w:t>
      </w:r>
    </w:p>
    <w:p w14:paraId="3836C70C"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2.4.1. Метод проектирующих плоскостей.</w:t>
      </w:r>
    </w:p>
    <w:p w14:paraId="287EF53F"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2.4.2. Метод сравнения проекций.</w:t>
      </w:r>
    </w:p>
    <w:p w14:paraId="29933C38"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Выводы.</w:t>
      </w:r>
    </w:p>
    <w:p w14:paraId="1079EB04"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ГЛАВА 3. ОСОБЕННОСТИ ДИСЛОКАЦИОННОЙ СТРУКТУРЫ</w:t>
      </w:r>
    </w:p>
    <w:p w14:paraId="3039B48C"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ИНТЕРМЕТАЛЛИДА™ ПРИ РАЗЛИЧНЫХ ТЕМПЕРАТУРАХ . 65 3.1. Характерные дислокационные конфигурации.</w:t>
      </w:r>
    </w:p>
    <w:p w14:paraId="30D02C43"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3.1.1. Дислокационные узлы.</w:t>
      </w:r>
    </w:p>
    <w:p w14:paraId="3D3ED22B"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lastRenderedPageBreak/>
        <w:t>3.1.2. Заблокированные &lt;101] сверхдислокации</w:t>
      </w:r>
    </w:p>
    <w:p w14:paraId="2E118E91"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3.1.3. Заблокированные одиночные дислокации</w:t>
      </w:r>
    </w:p>
    <w:p w14:paraId="72972D6F"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3.2. In situ наблюдения заблокированных и незаблокированных одиночных дислокаций при нагреве до 700°С в колонне микроскопа</w:t>
      </w:r>
    </w:p>
    <w:p w14:paraId="2CB6F695"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3.3. О влиянии отклонения от стехиометрии на условия блокировки одиночных дислокаций.</w:t>
      </w:r>
    </w:p>
    <w:p w14:paraId="021E8454"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3.4. Взаимодействие двойников с дислокациями и двойниками в TiAl</w:t>
      </w:r>
    </w:p>
    <w:p w14:paraId="67C747F4"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3.4.1. Полюсные источники двойникования.</w:t>
      </w:r>
    </w:p>
    <w:p w14:paraId="632059BF"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3.4.2. Взаимодействие двойников с одиночными дислокациями</w:t>
      </w:r>
    </w:p>
    <w:p w14:paraId="6B1FD9C3"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3.4.3. Взаимодействие двойников со сверхдислокациями</w:t>
      </w:r>
    </w:p>
    <w:p w14:paraId="3FF204D4"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3.4.4. Взаимодействие двойников с двойниками</w:t>
      </w:r>
    </w:p>
    <w:p w14:paraId="42AFFD93"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3.5. Смена типов подвижных и неподвижных дислокаций с ростом температуры.</w:t>
      </w:r>
    </w:p>
    <w:p w14:paraId="749FD1F5"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3.5.1. Низкие температуры.</w:t>
      </w:r>
    </w:p>
    <w:p w14:paraId="324690E0"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3.5.2. Промежуточные температуры.</w:t>
      </w:r>
    </w:p>
    <w:p w14:paraId="5830B85E"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3.5.3. Высокие температуры.</w:t>
      </w:r>
    </w:p>
    <w:p w14:paraId="601DC391"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Выводы.</w:t>
      </w:r>
    </w:p>
    <w:p w14:paraId="70E46E36"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ГЛАВА 4. НАБЛЮДЕНИЕ МИКРОТРЕЩИН В TiAl СПЛАВАХ</w:t>
      </w:r>
    </w:p>
    <w:p w14:paraId="0664F3F9"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4.1. ТЭМ анализ микротрещин в сплаве Ti-54at%AI.</w:t>
      </w:r>
    </w:p>
    <w:p w14:paraId="69F04FBA"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4.1.1. Анализ дислокаций, образующих пластическую зону распространяющейся трещины.</w:t>
      </w:r>
    </w:p>
    <w:p w14:paraId="432F7C38"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4.1.2. Наблюдение образования микротрещины</w:t>
      </w:r>
    </w:p>
    <w:p w14:paraId="0FBD4E88"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4.2. Наблюдение микротрещин в сплаве Ti-50at%AI</w:t>
      </w:r>
    </w:p>
    <w:p w14:paraId="6C7A773E"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4.2.1. ТЭМ изучение распространения микротрещин по границам двойников.</w:t>
      </w:r>
    </w:p>
    <w:p w14:paraId="313D7C70"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4.2.2. Ориентационная зависимость разрушения в сплаве</w:t>
      </w:r>
    </w:p>
    <w:p w14:paraId="1EDB925B"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TiAl с двойниками.</w:t>
      </w:r>
    </w:p>
    <w:p w14:paraId="688A7357"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Выводы.</w:t>
      </w:r>
    </w:p>
    <w:p w14:paraId="2277B8FC"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ГЛАВА 5. ОСОБЕННОСТИ ПЛАСТИЧЕСКОЙ ДЕФОРМАЦИИ</w:t>
      </w:r>
    </w:p>
    <w:p w14:paraId="66004FFF"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МОНОКРИСТАЛЛИЧЕСКОГО Ti3AI.</w:t>
      </w:r>
    </w:p>
    <w:p w14:paraId="3509C92C"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5.1. Предел текучести при различных температурах и геометрия скольжения.</w:t>
      </w:r>
    </w:p>
    <w:p w14:paraId="5377672A"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5.2. Эволюция дислокационной структуры с температурой</w:t>
      </w:r>
    </w:p>
    <w:p w14:paraId="26BD895B"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5.2.1. Дислокационные конфигурации, характерные для деформации при комнатной температуре . .174 5.2.2. Наблюдение сверхдислокаций 2с+а после деформации при 400° и 600°С.</w:t>
      </w:r>
    </w:p>
    <w:p w14:paraId="504B2C64"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lastRenderedPageBreak/>
        <w:t>5.3. Анализ устойчивости дислокационных конфигураций монокристаллического Ti3AI в экспериментах in situ</w:t>
      </w:r>
    </w:p>
    <w:p w14:paraId="6EF2EB57"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5.4. Фрактография.</w:t>
      </w:r>
    </w:p>
    <w:p w14:paraId="783B61D6"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Выводы.</w:t>
      </w:r>
    </w:p>
    <w:p w14:paraId="19254B0D"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ГЛАВА 6. ДЕФОРМАЦИЯ ДВУХФАЗНЫХ а2/у Ti-Al СПЛАВОВ С</w:t>
      </w:r>
    </w:p>
    <w:p w14:paraId="46BCF263"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ЛАМЕЛЬНОЙ СТРУКТУРОЙ.</w:t>
      </w:r>
    </w:p>
    <w:p w14:paraId="59AB9070"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6.1. Передача деформации через границу раздела а2/у фаз в Ti-Al-V</w:t>
      </w:r>
    </w:p>
    <w:p w14:paraId="25D0F5AD"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6.1.1.Движение двойников.</w:t>
      </w:r>
    </w:p>
    <w:p w14:paraId="5C6DB148"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6.1.2. Движение одиночных дислокаций.</w:t>
      </w:r>
    </w:p>
    <w:p w14:paraId="77370346"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6.2. Деформация сплавов Ti-Al с ориентированной ламельной структурой.</w:t>
      </w:r>
    </w:p>
    <w:p w14:paraId="148598C2"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6.2.1. Анализ ростовой микроструктуры.</w:t>
      </w:r>
    </w:p>
    <w:p w14:paraId="6441F58F"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6.2.2. Механические свойства.</w:t>
      </w:r>
    </w:p>
    <w:p w14:paraId="517659CC"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6.2.3. Фрактография.</w:t>
      </w:r>
    </w:p>
    <w:p w14:paraId="445FC1B3"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6.2.4. Особенности дислокационной структуры . . . .219 Выводы</w:t>
      </w:r>
    </w:p>
    <w:p w14:paraId="2896BAA8"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ГЛАВА 7. ОБСУЖДЕНИЕ РЕЗУЛЬТАТОВ.</w:t>
      </w:r>
    </w:p>
    <w:p w14:paraId="39839593"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7.1. Температурные аномалии деформирующих напряжений в Рамках феноменологической теории пластической деформации</w:t>
      </w:r>
    </w:p>
    <w:p w14:paraId="080DFA61"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7.1.1. Учет нескольких типов дислокационных превращений</w:t>
      </w:r>
    </w:p>
    <w:p w14:paraId="1B4B03C7"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7.1.2. Температурная зависимость деформирующего напряжения.</w:t>
      </w:r>
    </w:p>
    <w:p w14:paraId="27DCA709"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7.2. Отбор моделей блокировки дислокаций.</w:t>
      </w:r>
    </w:p>
    <w:p w14:paraId="5700D185"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7.2.1 .Сверхдислокации &lt;101].</w:t>
      </w:r>
    </w:p>
    <w:p w14:paraId="5572BF92"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7.2.2. Заблокированные сверхдислокации 1/2&lt;112]</w:t>
      </w:r>
    </w:p>
    <w:p w14:paraId="2E2C1F3A"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7.2.3. Одиночные дислокации.</w:t>
      </w:r>
    </w:p>
    <w:p w14:paraId="6DB6D014"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7.3. Анализ кривых оу(Т) для различных ориентировок</w:t>
      </w:r>
    </w:p>
    <w:p w14:paraId="19599192"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7.4. Локальная блокировка сверхдислокаций.</w:t>
      </w:r>
    </w:p>
    <w:p w14:paraId="1C323CB9"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7.4.1. Модель образования трубок дефектов упаковки</w:t>
      </w:r>
    </w:p>
    <w:p w14:paraId="4E503EE7"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7.4.2. Роль дальнодействующих напряжений при образовании дефектных диполей и двойников</w:t>
      </w:r>
    </w:p>
    <w:p w14:paraId="7789F882"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7.5. Особенности дислокационной структуры и хрупкость</w:t>
      </w:r>
    </w:p>
    <w:p w14:paraId="030F9635"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П-А1 сплавов</w:t>
      </w:r>
    </w:p>
    <w:p w14:paraId="08020FDA"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7.6. Модель блокировки 2с+а сверхдислокаций в плоскостях пирамиды I и II рода в монокристаллическом ~ПзА</w:t>
      </w:r>
    </w:p>
    <w:p w14:paraId="5226D232"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lastRenderedPageBreak/>
        <w:t>7.6.1. Скользящие сверхдислокации.</w:t>
      </w:r>
    </w:p>
    <w:p w14:paraId="365ABB3F"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7.6.2. Дислокационные барьеры.</w:t>
      </w:r>
    </w:p>
    <w:p w14:paraId="51CE2A71"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7.6.3. Энергия активации дислокационных превращений</w:t>
      </w:r>
    </w:p>
    <w:p w14:paraId="6D3F009F"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7.6.4. Сравнение с экспериментальными данными</w:t>
      </w:r>
    </w:p>
    <w:p w14:paraId="2507D038"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7.7. Анализ зависимости ау(Т) от ориентации оси сжатия в</w:t>
      </w:r>
    </w:p>
    <w:p w14:paraId="37CBC2F2"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ТьА1 сплавах с ламельной структурой.</w:t>
      </w:r>
    </w:p>
    <w:p w14:paraId="1F028626" w14:textId="77777777" w:rsidR="00677A38" w:rsidRPr="00677A38" w:rsidRDefault="00677A38" w:rsidP="00677A38">
      <w:pPr>
        <w:rPr>
          <w:rFonts w:ascii="Helvetica" w:eastAsia="Symbol" w:hAnsi="Helvetica" w:cs="Helvetica"/>
          <w:b/>
          <w:bCs/>
          <w:color w:val="222222"/>
          <w:kern w:val="0"/>
          <w:sz w:val="21"/>
          <w:szCs w:val="21"/>
          <w:lang w:eastAsia="ru-RU"/>
        </w:rPr>
      </w:pPr>
      <w:r w:rsidRPr="00677A38">
        <w:rPr>
          <w:rFonts w:ascii="Helvetica" w:eastAsia="Symbol" w:hAnsi="Helvetica" w:cs="Helvetica"/>
          <w:b/>
          <w:bCs/>
          <w:color w:val="222222"/>
          <w:kern w:val="0"/>
          <w:sz w:val="21"/>
          <w:szCs w:val="21"/>
          <w:lang w:eastAsia="ru-RU"/>
        </w:rPr>
        <w:t>7.8. Сравнение с другими сплавами со сверхструктурой 110 .310 Выводы</w:t>
      </w:r>
    </w:p>
    <w:p w14:paraId="071EBB05" w14:textId="0E8E1FD7" w:rsidR="00E67B85" w:rsidRPr="00677A38" w:rsidRDefault="00E67B85" w:rsidP="00677A38"/>
    <w:sectPr w:rsidR="00E67B85" w:rsidRPr="00677A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5201" w14:textId="77777777" w:rsidR="00E9251E" w:rsidRDefault="00E9251E">
      <w:pPr>
        <w:spacing w:after="0" w:line="240" w:lineRule="auto"/>
      </w:pPr>
      <w:r>
        <w:separator/>
      </w:r>
    </w:p>
  </w:endnote>
  <w:endnote w:type="continuationSeparator" w:id="0">
    <w:p w14:paraId="5C6820C2" w14:textId="77777777" w:rsidR="00E9251E" w:rsidRDefault="00E9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B5FB" w14:textId="77777777" w:rsidR="00E9251E" w:rsidRDefault="00E9251E"/>
    <w:p w14:paraId="1AEE5A7E" w14:textId="77777777" w:rsidR="00E9251E" w:rsidRDefault="00E9251E"/>
    <w:p w14:paraId="45125470" w14:textId="77777777" w:rsidR="00E9251E" w:rsidRDefault="00E9251E"/>
    <w:p w14:paraId="6B3E1D28" w14:textId="77777777" w:rsidR="00E9251E" w:rsidRDefault="00E9251E"/>
    <w:p w14:paraId="48F18AE1" w14:textId="77777777" w:rsidR="00E9251E" w:rsidRDefault="00E9251E"/>
    <w:p w14:paraId="7569C39C" w14:textId="77777777" w:rsidR="00E9251E" w:rsidRDefault="00E9251E"/>
    <w:p w14:paraId="75822AC2" w14:textId="77777777" w:rsidR="00E9251E" w:rsidRDefault="00E925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8891D6" wp14:editId="564F82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76346" w14:textId="77777777" w:rsidR="00E9251E" w:rsidRDefault="00E925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8891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E76346" w14:textId="77777777" w:rsidR="00E9251E" w:rsidRDefault="00E925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AF54AE" w14:textId="77777777" w:rsidR="00E9251E" w:rsidRDefault="00E9251E"/>
    <w:p w14:paraId="6A5068F5" w14:textId="77777777" w:rsidR="00E9251E" w:rsidRDefault="00E9251E"/>
    <w:p w14:paraId="29D75F5D" w14:textId="77777777" w:rsidR="00E9251E" w:rsidRDefault="00E925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5BC34E" wp14:editId="326066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B80C0" w14:textId="77777777" w:rsidR="00E9251E" w:rsidRDefault="00E9251E"/>
                          <w:p w14:paraId="669728CE" w14:textId="77777777" w:rsidR="00E9251E" w:rsidRDefault="00E925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5BC3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4B80C0" w14:textId="77777777" w:rsidR="00E9251E" w:rsidRDefault="00E9251E"/>
                    <w:p w14:paraId="669728CE" w14:textId="77777777" w:rsidR="00E9251E" w:rsidRDefault="00E925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723CE4" w14:textId="77777777" w:rsidR="00E9251E" w:rsidRDefault="00E9251E"/>
    <w:p w14:paraId="2796C2F5" w14:textId="77777777" w:rsidR="00E9251E" w:rsidRDefault="00E9251E">
      <w:pPr>
        <w:rPr>
          <w:sz w:val="2"/>
          <w:szCs w:val="2"/>
        </w:rPr>
      </w:pPr>
    </w:p>
    <w:p w14:paraId="5DC1F975" w14:textId="77777777" w:rsidR="00E9251E" w:rsidRDefault="00E9251E"/>
    <w:p w14:paraId="758BF024" w14:textId="77777777" w:rsidR="00E9251E" w:rsidRDefault="00E9251E">
      <w:pPr>
        <w:spacing w:after="0" w:line="240" w:lineRule="auto"/>
      </w:pPr>
    </w:p>
  </w:footnote>
  <w:footnote w:type="continuationSeparator" w:id="0">
    <w:p w14:paraId="709FDA55" w14:textId="77777777" w:rsidR="00E9251E" w:rsidRDefault="00E92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1E"/>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111533</TotalTime>
  <Pages>4</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1794</cp:revision>
  <cp:lastPrinted>2009-02-06T05:36:00Z</cp:lastPrinted>
  <dcterms:created xsi:type="dcterms:W3CDTF">2024-01-07T13:43:00Z</dcterms:created>
  <dcterms:modified xsi:type="dcterms:W3CDTF">2025-06-10T21:53:00Z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