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164D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Дубровский, Виталий Алексеевич. Методы и средства повышения эффективности энергетического использования углей Канско-Ачинского бассейна : диссертация ... доктора технических наук : 05.14.01 / Дубровский Виталий Алексеевич; [Место защиты: Сиб. федер. ун-т].- Красноярск, 2008.- 319 с.: ил. РГБ ОД, 71 09-5/98</w:t>
      </w:r>
    </w:p>
    <w:p w14:paraId="726A4F4D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73713A2D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</w:p>
    <w:p w14:paraId="59D1BE44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71 09-5/98</w:t>
      </w:r>
    </w:p>
    <w:p w14:paraId="5E7D2286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ДУБРОВСКИЙ</w:t>
      </w:r>
    </w:p>
    <w:p w14:paraId="01A25722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Виталий Алексеевич</w:t>
      </w:r>
    </w:p>
    <w:p w14:paraId="4BF56EC5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МЕТОДЫ И СРЕДСТВА ПОВЫШЕНИЯ</w:t>
      </w:r>
    </w:p>
    <w:p w14:paraId="21A756FB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ЭФФЕКТИВНОСТИ ЭНЕРГЕТИЧЕСКОГО</w:t>
      </w:r>
    </w:p>
    <w:p w14:paraId="2BC0B134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ИСПОЛЬЗОВАНИЯ УГЛЕЙ</w:t>
      </w:r>
    </w:p>
    <w:p w14:paraId="1A5ADF73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КАНСКО-АЧИНСКОГО БАССЕЙНА</w:t>
      </w:r>
    </w:p>
    <w:p w14:paraId="2B3B042A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05.14.1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- энергетические системы и комплексы ^</w:t>
      </w:r>
    </w:p>
    <w:p w14:paraId="121B7A61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ДИССЕРТАЦИЯ</w:t>
      </w:r>
    </w:p>
    <w:p w14:paraId="43329AC7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на соискание ученой с тепени</w:t>
      </w:r>
    </w:p>
    <w:p w14:paraId="07689F56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доктора технических наук</w:t>
      </w:r>
    </w:p>
    <w:p w14:paraId="53B54DF4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b/>
          <w:bCs/>
          <w:color w:val="000000"/>
          <w:shd w:val="clear" w:color="auto" w:fill="FFFFFF"/>
        </w:rPr>
        <w:t>■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4B16B5">
        <w:rPr>
          <w:rFonts w:ascii="Verdana" w:hAnsi="Verdana" w:cs="Verdana"/>
          <w:b/>
          <w:bCs/>
          <w:color w:val="000000"/>
          <w:shd w:val="clear" w:color="auto" w:fill="FFFFFF"/>
        </w:rPr>
        <w:t>ФЬ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>'</w:t>
      </w:r>
      <w:r w:rsidRPr="004B16B5">
        <w:rPr>
          <w:rFonts w:ascii="Verdana" w:hAnsi="Verdana" w:cs="Verdana"/>
          <w:b/>
          <w:bCs/>
          <w:color w:val="000000"/>
          <w:shd w:val="clear" w:color="auto" w:fill="FFFFFF"/>
        </w:rPr>
        <w:t>зидмум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4B16B5">
        <w:rPr>
          <w:rFonts w:ascii="Verdana" w:hAnsi="Verdana" w:cs="Verdana"/>
          <w:b/>
          <w:bCs/>
          <w:color w:val="000000"/>
          <w:shd w:val="clear" w:color="auto" w:fill="FFFFFF"/>
        </w:rPr>
        <w:t>ВАК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4B16B5">
        <w:rPr>
          <w:rFonts w:ascii="Verdana" w:hAnsi="Verdana" w:cs="Verdana"/>
          <w:b/>
          <w:bCs/>
          <w:color w:val="000000"/>
          <w:shd w:val="clear" w:color="auto" w:fill="FFFFFF"/>
        </w:rPr>
        <w:t>Минобрнауки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4B16B5">
        <w:rPr>
          <w:rFonts w:ascii="Verdana" w:hAnsi="Verdana" w:cs="Verdana"/>
          <w:b/>
          <w:bCs/>
          <w:color w:val="000000"/>
          <w:shd w:val="clear" w:color="auto" w:fill="FFFFFF"/>
        </w:rPr>
        <w:t>Росеиі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 xml:space="preserve"> (</w:t>
      </w:r>
      <w:r w:rsidRPr="004B16B5">
        <w:rPr>
          <w:rFonts w:ascii="Verdana" w:hAnsi="Verdana" w:cs="Verdana"/>
          <w:b/>
          <w:bCs/>
          <w:color w:val="000000"/>
          <w:shd w:val="clear" w:color="auto" w:fill="FFFFFF"/>
        </w:rPr>
        <w:t>решение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r w:rsidRPr="004B16B5">
        <w:rPr>
          <w:rFonts w:ascii="Verdana" w:hAnsi="Verdana" w:cs="Verdana"/>
          <w:b/>
          <w:bCs/>
          <w:color w:val="000000"/>
          <w:shd w:val="clear" w:color="auto" w:fill="FFFFFF"/>
        </w:rPr>
        <w:t>от</w:t>
      </w:r>
    </w:p>
    <w:p w14:paraId="6D7C6DD1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 xml:space="preserve">решил выдат^иплом ДОКТОРА </w:t>
      </w:r>
    </w:p>
    <w:p w14:paraId="598DE582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Введение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5</w:t>
      </w:r>
    </w:p>
    <w:p w14:paraId="33AA8C5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Анализ исследований энергетического использования канско-ачинских</w:t>
      </w:r>
    </w:p>
    <w:p w14:paraId="30D780F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углей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10</w:t>
      </w:r>
    </w:p>
    <w:p w14:paraId="567C1C09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Этапы развития топочных технологий сжигания углей на тепло¬вых электростанциях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10</w:t>
      </w:r>
    </w:p>
    <w:p w14:paraId="724C72F6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Угли Канско-Ачинского бассейна и их энергетическое использо¬вание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14</w:t>
      </w:r>
    </w:p>
    <w:p w14:paraId="79E34492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Технологические способы подавления оксидов азота.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20</w:t>
      </w:r>
    </w:p>
    <w:p w14:paraId="1ECA82F6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1.3.1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Ступенчатое сжигание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21</w:t>
      </w:r>
    </w:p>
    <w:p w14:paraId="5A0EDCD3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1.3.2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Подача воды или пара в зону горения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46</w:t>
      </w:r>
    </w:p>
    <w:p w14:paraId="073A731B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1.3.3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Рециркуляция дымовых газов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53</w:t>
      </w:r>
    </w:p>
    <w:p w14:paraId="685E8E39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1.3.4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Сжигание топлив в кипящем слое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58</w:t>
      </w:r>
    </w:p>
    <w:p w14:paraId="0E83227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1.4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 Шлакование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и загрязнение поверхностей нагрева</w:t>
      </w:r>
    </w:p>
    <w:p w14:paraId="57CEB999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lastRenderedPageBreak/>
        <w:t>котельных агрегатов при сжигании канско-ачинских углей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69</w:t>
      </w:r>
    </w:p>
    <w:p w14:paraId="30B31885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1.5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Вовлечение в энергетику сажистых (окисленных)</w:t>
      </w:r>
    </w:p>
    <w:p w14:paraId="61C07C68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углей Канско-Ачинского бассейна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71</w:t>
      </w:r>
    </w:p>
    <w:p w14:paraId="307196A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1.6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Исключение мазута при растопке и подсветке факела топочных</w:t>
      </w:r>
    </w:p>
    <w:p w14:paraId="10AE05C0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камер котлов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73</w:t>
      </w:r>
    </w:p>
    <w:p w14:paraId="7F1F523D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1.7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Выбор цели и постановка задач исследования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79</w:t>
      </w:r>
    </w:p>
    <w:p w14:paraId="6FA2F6E7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Особенности вещественного состава и свойств углей Канско- 81 Ачинского бассейна по высоте пласта и глубине залегания</w:t>
      </w:r>
    </w:p>
    <w:p w14:paraId="59E6E8CA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Оценка величины запасов сажистых и окисленных углей Канско- 81 Ачинского бассейна</w:t>
      </w:r>
    </w:p>
    <w:p w14:paraId="0A7D6461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Состав и свойства березовского угля по высоте пласта и глубине 86 залегания</w:t>
      </w:r>
    </w:p>
    <w:p w14:paraId="07808C4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2.2.1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Органическая часть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86</w:t>
      </w:r>
    </w:p>
    <w:p w14:paraId="6992F5C8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2.2.2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Теплотехнические характеристики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91</w:t>
      </w:r>
    </w:p>
    <w:p w14:paraId="45EBE002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2.2.3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Состав и свойства минеральной части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94</w:t>
      </w:r>
    </w:p>
    <w:p w14:paraId="04FD8B37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2.2.4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Особенности распределения органической и минеральной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99</w:t>
      </w:r>
    </w:p>
    <w:p w14:paraId="0DD27255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частей бурых углей при размоле</w:t>
      </w:r>
    </w:p>
    <w:p w14:paraId="5D78E6F1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2.2.5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Реакционная способность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108</w:t>
      </w:r>
    </w:p>
    <w:p w14:paraId="02409102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Особенности сжигания окисленного березовского угля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112</w:t>
      </w:r>
    </w:p>
    <w:p w14:paraId="0207AAF5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2.3.1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Экспериментальная установка и методика исследований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112</w:t>
      </w:r>
    </w:p>
    <w:p w14:paraId="7B363971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2.3.2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Работа топочной камеры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114</w:t>
      </w:r>
    </w:p>
    <w:p w14:paraId="6A469CFA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2.3.3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Поведение минеральной части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116</w:t>
      </w:r>
    </w:p>
    <w:p w14:paraId="320121FA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2.3.4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Загрязнение поверхностей нагрева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118 </w:t>
      </w:r>
    </w:p>
    <w:p w14:paraId="708130A9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2.3.5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О роли механического недожога в формировании отложе-ний летучей золы при сжигании канско-ачинских углей с высоким со-держанием кальция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119</w:t>
      </w:r>
    </w:p>
    <w:p w14:paraId="2734B01E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2.4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Анализ результатов исследований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122</w:t>
      </w:r>
    </w:p>
    <w:p w14:paraId="2B5537F5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Экспериментальные исследования по сжиганию ирша-бородинского</w:t>
      </w:r>
    </w:p>
    <w:p w14:paraId="7F50694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угля и его полукокса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126</w:t>
      </w:r>
    </w:p>
    <w:p w14:paraId="4AE48AC2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3.1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Сжигание кузнецкого угля и полукокса ирша-бородинского угля</w:t>
      </w:r>
    </w:p>
    <w:p w14:paraId="3CAC21F3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на Егоршинской ГРЭС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126</w:t>
      </w:r>
    </w:p>
    <w:p w14:paraId="329F2937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3.2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Сжигание ирша-бородинского угля и его полукокса на Красно¬ярской ТЭЦ-1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128</w:t>
      </w:r>
    </w:p>
    <w:p w14:paraId="1EFCF6D4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lastRenderedPageBreak/>
        <w:t>3.3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Сжигание ирша-бородинского угля и его полукокса на огневом</w:t>
      </w:r>
    </w:p>
    <w:p w14:paraId="6995E04E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стенде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131</w:t>
      </w:r>
    </w:p>
    <w:p w14:paraId="35CB0081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3.4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Выводы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144</w:t>
      </w:r>
    </w:p>
    <w:p w14:paraId="47DF2B7B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4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Исследования по термической подготовке углей Канско-Ачинского</w:t>
      </w:r>
    </w:p>
    <w:p w14:paraId="5793E69F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бассейна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146</w:t>
      </w:r>
    </w:p>
    <w:p w14:paraId="600352E7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4.1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Математическое моделирование процесса термоподготовки углей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146</w:t>
      </w:r>
    </w:p>
    <w:p w14:paraId="7A904C65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4.2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Исследования по термоподготовке канско-ачинских углей в</w:t>
      </w:r>
    </w:p>
    <w:p w14:paraId="0CCFAECA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слоевом реакторе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154</w:t>
      </w:r>
    </w:p>
    <w:p w14:paraId="167124A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4.3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Исследования по термоподготовке и сжиганию канско-ачинских</w:t>
      </w:r>
    </w:p>
    <w:p w14:paraId="0D98912F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углей на полупромышленной установке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159</w:t>
      </w:r>
    </w:p>
    <w:p w14:paraId="3106827B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4.4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Выводы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174</w:t>
      </w:r>
    </w:p>
    <w:p w14:paraId="61C86A52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5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Технологические схемы и устройства по повышению эффективности</w:t>
      </w:r>
    </w:p>
    <w:p w14:paraId="60A3AA1F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энергетического использования углей Канско-Ачинского бассейна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175</w:t>
      </w:r>
    </w:p>
    <w:p w14:paraId="01C25B68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5.1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Увеличение тепловой эффективности поверхностей нагрева ко-тельных агрегатов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175</w:t>
      </w:r>
    </w:p>
    <w:p w14:paraId="183946BA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5.2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Технологические схемы и устройства по термической подготовке канско-ачинских углей как эффективной ступени их сжигания на теп- 183 ловых электростанциях</w:t>
      </w:r>
    </w:p>
    <w:p w14:paraId="685B0BE9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5.2.1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Технологические схемы и устройства по внешней термо-подготовке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184</w:t>
      </w:r>
    </w:p>
    <w:p w14:paraId="07E4DF49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5.2.2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Внутритоночная термическая подготовка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194</w:t>
      </w:r>
    </w:p>
    <w:p w14:paraId="7256ADB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5.2.3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Система термоподготовки углей с применением муфель¬ных предтопков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201</w:t>
      </w:r>
    </w:p>
    <w:p w14:paraId="02540AAC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5.3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Выводы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216</w:t>
      </w:r>
    </w:p>
    <w:p w14:paraId="6D2A283F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6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Трехмерное численное моделирование аэродинамики топочной ка¬меры, оборудованной системой термической подготовки топлива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218</w:t>
      </w:r>
    </w:p>
    <w:p w14:paraId="0556E8D6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Выводы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228</w:t>
      </w:r>
    </w:p>
    <w:p w14:paraId="722F0C2B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Экономическая оценка эффективности технологии сжигания с ис-</w:t>
      </w:r>
    </w:p>
    <w:p w14:paraId="11F2B0D4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пользованием термической подготовки углей Канско-Ачинского бас¬сейна и определение перспектив ее тиражирования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230</w:t>
      </w:r>
    </w:p>
    <w:p w14:paraId="26767B60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Оценка коммерческой эффективности технологии сжигания с ис-пользованием термической подготовки канско-ачинских углей с учетом</w:t>
      </w:r>
    </w:p>
    <w:p w14:paraId="2A67DADB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230</w:t>
      </w:r>
    </w:p>
    <w:p w14:paraId="6D43DA40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риска и неопределенности</w:t>
      </w:r>
    </w:p>
    <w:p w14:paraId="5F18A928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lastRenderedPageBreak/>
        <w:t>7.1.1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Финансово-экономическая оценка технологии сжигания с внутритопочной термической подготовкой канско-ачинских углей с</w:t>
      </w:r>
    </w:p>
    <w:p w14:paraId="501E508D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230</w:t>
      </w:r>
    </w:p>
    <w:p w14:paraId="36051614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примененением высокоэкономичного котельного агрегата</w:t>
      </w:r>
    </w:p>
    <w:p w14:paraId="7C2CC378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7.1.2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Финансово-экономическая оценка технологии муфельной</w:t>
      </w:r>
    </w:p>
    <w:p w14:paraId="5C53DA5D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растопки канско-ачинских углей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241</w:t>
      </w:r>
    </w:p>
    <w:p w14:paraId="17ED00B9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Применение специализированной модели межотраслевого ком¬</w:t>
      </w:r>
    </w:p>
    <w:p w14:paraId="7A417200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плекса - Энергетической модели России для определения эффективно¬сти различных энерготехнологий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252</w:t>
      </w:r>
    </w:p>
    <w:p w14:paraId="3BBF5E11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7.3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Формирование исходных параметров и определение экономиче¬</w:t>
      </w:r>
    </w:p>
    <w:p w14:paraId="37887397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ских последствий тиражирования технологии термической подготовки канско-ачинских углей на пылеугольные тепловые электростанции России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260</w:t>
      </w:r>
    </w:p>
    <w:p w14:paraId="08C7314A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7.4. Предотвращенный экологический ущерб от реализации техноло¬гии термической подготовки канско-ачинских углей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270</w:t>
      </w:r>
    </w:p>
    <w:p w14:paraId="5CBA97A8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7.4.1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Экологическая оценка проекта «Высокоэффективный эко-логически чистый котельный агрегат» (ВЭКА)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271</w:t>
      </w:r>
    </w:p>
    <w:p w14:paraId="7D58F593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7.4.2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Экологическая оценка проекта «Безмазутная растопка ко-тельных агрегатов» БМРК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274</w:t>
      </w:r>
    </w:p>
    <w:p w14:paraId="58D1F7AB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7.5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Выводы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277</w:t>
      </w:r>
    </w:p>
    <w:p w14:paraId="0A175149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Основные результаты и выводы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279</w:t>
      </w:r>
    </w:p>
    <w:p w14:paraId="3B962228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Список использованных источников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>282</w:t>
      </w:r>
    </w:p>
    <w:p w14:paraId="09A91AB2" w14:textId="77777777" w:rsidR="004B16B5" w:rsidRPr="004B16B5" w:rsidRDefault="004B16B5" w:rsidP="004B16B5">
      <w:pPr>
        <w:rPr>
          <w:rFonts w:ascii="Verdana" w:hAnsi="Verdana"/>
          <w:b/>
          <w:bCs/>
          <w:color w:val="000000"/>
          <w:shd w:val="clear" w:color="auto" w:fill="FFFFFF"/>
        </w:rPr>
      </w:pPr>
      <w:r w:rsidRPr="004B16B5">
        <w:rPr>
          <w:rFonts w:ascii="Verdana" w:hAnsi="Verdana"/>
          <w:b/>
          <w:bCs/>
          <w:color w:val="000000"/>
          <w:shd w:val="clear" w:color="auto" w:fill="FFFFFF"/>
        </w:rPr>
        <w:t>Приложения</w:t>
      </w:r>
      <w:r w:rsidRPr="004B16B5">
        <w:rPr>
          <w:rFonts w:ascii="Verdana" w:hAnsi="Verdana"/>
          <w:b/>
          <w:bCs/>
          <w:color w:val="000000"/>
          <w:shd w:val="clear" w:color="auto" w:fill="FFFFFF"/>
        </w:rPr>
        <w:tab/>
        <w:t xml:space="preserve">311 </w:t>
      </w:r>
    </w:p>
    <w:p w14:paraId="07045A1E" w14:textId="3771E10D" w:rsidR="00D10F13" w:rsidRDefault="00D10F13" w:rsidP="004B16B5"/>
    <w:p w14:paraId="26D38704" w14:textId="0D54C486" w:rsidR="004B16B5" w:rsidRDefault="004B16B5" w:rsidP="004B16B5"/>
    <w:p w14:paraId="0803F2B8" w14:textId="1A832C80" w:rsidR="004B16B5" w:rsidRDefault="004B16B5" w:rsidP="004B16B5"/>
    <w:p w14:paraId="3647B3BE" w14:textId="77777777" w:rsidR="004B16B5" w:rsidRDefault="004B16B5" w:rsidP="004B16B5">
      <w:pPr>
        <w:pStyle w:val="42"/>
        <w:shd w:val="clear" w:color="auto" w:fill="auto"/>
        <w:spacing w:after="582" w:line="280" w:lineRule="exact"/>
        <w:ind w:firstLine="800"/>
        <w:jc w:val="both"/>
      </w:pPr>
      <w:r>
        <w:rPr>
          <w:rStyle w:val="41"/>
          <w:b/>
          <w:bCs/>
          <w:color w:val="000000"/>
        </w:rPr>
        <w:t>ОСНОВНЫЕ РЕЗУЛЬТАТЫ И ВЫВОДЫ</w:t>
      </w:r>
    </w:p>
    <w:p w14:paraId="77C74AA6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1035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Впервые определены основные закономерности изменения теплотех</w:t>
      </w:r>
      <w:r>
        <w:rPr>
          <w:rStyle w:val="21"/>
          <w:color w:val="000000"/>
        </w:rPr>
        <w:softHyphen/>
        <w:t>нических характеристик, химического и петрографического состава, реакцион</w:t>
      </w:r>
      <w:r>
        <w:rPr>
          <w:rStyle w:val="21"/>
          <w:color w:val="000000"/>
        </w:rPr>
        <w:softHyphen/>
        <w:t>ных свойств канско-ачинского угля (на примере наиболее мощного и перспек</w:t>
      </w:r>
      <w:r>
        <w:rPr>
          <w:rStyle w:val="21"/>
          <w:color w:val="000000"/>
        </w:rPr>
        <w:softHyphen/>
        <w:t>тивного угольного разреза Канско-Ачинского бассейна - Березовского) по вы</w:t>
      </w:r>
      <w:r>
        <w:rPr>
          <w:rStyle w:val="21"/>
          <w:color w:val="000000"/>
        </w:rPr>
        <w:softHyphen/>
        <w:t>соте пласта и глубине залегания. Показано, что ниже слоя забалансового сажи</w:t>
      </w:r>
      <w:r>
        <w:rPr>
          <w:rStyle w:val="21"/>
          <w:color w:val="000000"/>
        </w:rPr>
        <w:softHyphen/>
        <w:t xml:space="preserve">стого </w:t>
      </w:r>
      <w:r>
        <w:rPr>
          <w:rStyle w:val="21"/>
          <w:color w:val="000000"/>
        </w:rPr>
        <w:lastRenderedPageBreak/>
        <w:t>угля расположена зона высокоокисленного угля, который по теплотехни</w:t>
      </w:r>
      <w:r>
        <w:rPr>
          <w:rStyle w:val="21"/>
          <w:color w:val="000000"/>
        </w:rPr>
        <w:softHyphen/>
        <w:t>ческим характеристикам приближается к сажистому и совместно с товарным углем в настоящее время поступает на тепловые электрические станции.</w:t>
      </w:r>
    </w:p>
    <w:p w14:paraId="3387BF36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1035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Установлено, что энергетическое использование канско-ачинских уг</w:t>
      </w:r>
      <w:r>
        <w:rPr>
          <w:rStyle w:val="21"/>
          <w:color w:val="000000"/>
        </w:rPr>
        <w:softHyphen/>
        <w:t>лей без учета их качественного состава и теплофизических свойств по высоте угольного пласта и глубине его залегания является одной из основных причин низкоэкономичной и ненадежной работы котельных агрегатов тепловых элек</w:t>
      </w:r>
      <w:r>
        <w:rPr>
          <w:rStyle w:val="21"/>
          <w:color w:val="000000"/>
        </w:rPr>
        <w:softHyphen/>
        <w:t>тростанций по условиям шлакования, загрязнения поверхностей нагрева и эко</w:t>
      </w:r>
      <w:r>
        <w:rPr>
          <w:rStyle w:val="21"/>
          <w:color w:val="000000"/>
        </w:rPr>
        <w:softHyphen/>
        <w:t>логической безопасности.</w:t>
      </w:r>
    </w:p>
    <w:p w14:paraId="79BF4CA9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1035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Создана полупромышленная экспериментальная установка, включаю</w:t>
      </w:r>
      <w:r>
        <w:rPr>
          <w:rStyle w:val="21"/>
          <w:color w:val="000000"/>
        </w:rPr>
        <w:softHyphen/>
        <w:t>щая систему пылеприготовления с промежуточным бункером, оборудованная шаровой барабанной мельницей, узлом по термической подготовке углей и ог</w:t>
      </w:r>
      <w:r>
        <w:rPr>
          <w:rStyle w:val="21"/>
          <w:color w:val="000000"/>
        </w:rPr>
        <w:softHyphen/>
        <w:t>невым стендом. Установка защищена патентами на изобретение и может слу</w:t>
      </w:r>
      <w:r>
        <w:rPr>
          <w:rStyle w:val="21"/>
          <w:color w:val="000000"/>
        </w:rPr>
        <w:softHyphen/>
        <w:t>жить прототипом экспериментальных установок по отработке режимов терми</w:t>
      </w:r>
      <w:r>
        <w:rPr>
          <w:rStyle w:val="21"/>
          <w:color w:val="000000"/>
        </w:rPr>
        <w:softHyphen/>
        <w:t>ческой подготовки и сжигания углей новых месторождений.</w:t>
      </w:r>
    </w:p>
    <w:p w14:paraId="3AECEBA0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1200"/>
        </w:tabs>
        <w:spacing w:before="0" w:after="0" w:line="480" w:lineRule="exact"/>
        <w:ind w:firstLine="800"/>
        <w:jc w:val="both"/>
      </w:pPr>
      <w:r>
        <w:rPr>
          <w:rStyle w:val="21"/>
          <w:color w:val="000000"/>
        </w:rPr>
        <w:t>Впервые установлено, что предварительная термическая подготовка канско-ачинских углей является эффективным средством комплексного реше</w:t>
      </w:r>
      <w:r>
        <w:rPr>
          <w:rStyle w:val="21"/>
          <w:color w:val="000000"/>
        </w:rPr>
        <w:softHyphen/>
        <w:t>ния вопросов их энергетического использования на ТЭС и позволяет: повысить эффективность энергетического использования канско-ачинских углей: сни</w:t>
      </w:r>
      <w:r>
        <w:rPr>
          <w:rStyle w:val="21"/>
          <w:color w:val="000000"/>
        </w:rPr>
        <w:softHyphen/>
        <w:t>зить в 2-2,5 раза выбросы оксидов азота; значительно увеличить коэффици</w:t>
      </w:r>
      <w:r>
        <w:rPr>
          <w:rStyle w:val="21"/>
          <w:color w:val="000000"/>
        </w:rPr>
        <w:softHyphen/>
        <w:t>ент использования установленной мощности энергетического оборудования ТЭС за счет уменьшения шлакования и загрязнения поверхностей нагрева котлов более чем в 2 раза; вовлечь в ТЭБ России забалансовые сажистые уг</w:t>
      </w:r>
      <w:r>
        <w:rPr>
          <w:rStyle w:val="21"/>
          <w:color w:val="000000"/>
        </w:rPr>
        <w:softHyphen/>
        <w:t>ли; организовать безмазутную растопку и подсветку факела топочных камер котельных агрегатов за счет замены дорогостоящего мазута угольной пылью.</w:t>
      </w:r>
    </w:p>
    <w:p w14:paraId="2E183942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1040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Предложено использовать технологию термической подготовки не</w:t>
      </w:r>
      <w:r>
        <w:rPr>
          <w:rStyle w:val="21"/>
          <w:color w:val="000000"/>
        </w:rPr>
        <w:softHyphen/>
        <w:t>посредственно на тепловых электростанциях в качестве эффективной ступе</w:t>
      </w:r>
      <w:r>
        <w:rPr>
          <w:rStyle w:val="21"/>
          <w:color w:val="000000"/>
        </w:rPr>
        <w:softHyphen/>
        <w:t xml:space="preserve">ни </w:t>
      </w:r>
      <w:r>
        <w:rPr>
          <w:rStyle w:val="21"/>
          <w:color w:val="000000"/>
        </w:rPr>
        <w:lastRenderedPageBreak/>
        <w:t>процесса сжигания КАУ и как приоритетного направления в современных энергетических системах и комплексах.</w:t>
      </w:r>
    </w:p>
    <w:p w14:paraId="72597489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Предложены технические решения по сжиганию КАУ с использова</w:t>
      </w:r>
      <w:r>
        <w:rPr>
          <w:rStyle w:val="21"/>
          <w:color w:val="000000"/>
        </w:rPr>
        <w:softHyphen/>
        <w:t>нием термической подготовки в условиях тепловых электростанций, позво</w:t>
      </w:r>
      <w:r>
        <w:rPr>
          <w:rStyle w:val="21"/>
          <w:color w:val="000000"/>
        </w:rPr>
        <w:softHyphen/>
        <w:t>ляющие значительно повысить эффективность энергетического использова</w:t>
      </w:r>
      <w:r>
        <w:rPr>
          <w:rStyle w:val="21"/>
          <w:color w:val="000000"/>
        </w:rPr>
        <w:softHyphen/>
        <w:t>ния канско-ачинских углей. К наиболее перспективным из них следует отне</w:t>
      </w:r>
      <w:r>
        <w:rPr>
          <w:rStyle w:val="21"/>
          <w:color w:val="000000"/>
        </w:rPr>
        <w:softHyphen/>
        <w:t>сти: котельный агрегат с внутритопочной термической подготовкой углей Кан- ско-Ачинского бассейна (патенты №2113655,2317485,2313034 и др.) и систе</w:t>
      </w:r>
      <w:r>
        <w:rPr>
          <w:rStyle w:val="21"/>
          <w:color w:val="000000"/>
        </w:rPr>
        <w:softHyphen/>
        <w:t xml:space="preserve">му термоподготовки для организации муфельной (безмазутной) растопки и подсветки факела топочных камер котельных агрегатов (патенты №2292740, 2200905, 2294484 и </w:t>
      </w:r>
      <w:r>
        <w:rPr>
          <w:rStyle w:val="215pt2"/>
          <w:color w:val="000000"/>
        </w:rPr>
        <w:t>др.).</w:t>
      </w:r>
    </w:p>
    <w:p w14:paraId="6CD8AA9F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104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 номограммный метод определения конструктивных ре</w:t>
      </w:r>
      <w:r>
        <w:rPr>
          <w:rStyle w:val="21"/>
          <w:color w:val="000000"/>
        </w:rPr>
        <w:softHyphen/>
        <w:t>шений компоновки пароперегревательных поверхностей нагрева котлов, по</w:t>
      </w:r>
      <w:r>
        <w:rPr>
          <w:rStyle w:val="21"/>
          <w:color w:val="000000"/>
        </w:rPr>
        <w:softHyphen/>
        <w:t>зволяющий на стадии выполнения конструкторской документации заложить основы по созданию котельных агрегатов тепловых электростанций повы</w:t>
      </w:r>
      <w:r>
        <w:rPr>
          <w:rStyle w:val="21"/>
          <w:color w:val="000000"/>
        </w:rPr>
        <w:softHyphen/>
        <w:t>шенной эффективности.</w:t>
      </w:r>
    </w:p>
    <w:p w14:paraId="4F168388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1047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Выполнено численное моделирование аэродинамики топочной ка</w:t>
      </w:r>
      <w:r>
        <w:rPr>
          <w:rStyle w:val="21"/>
          <w:color w:val="000000"/>
        </w:rPr>
        <w:softHyphen/>
        <w:t>меры котла, оборудованной системой внутритопочной термической подго</w:t>
      </w:r>
      <w:r>
        <w:rPr>
          <w:rStyle w:val="21"/>
          <w:color w:val="000000"/>
        </w:rPr>
        <w:softHyphen/>
        <w:t>товки канско-ачинских углей с применением трехмерной математической модели. Показано, что предлагаемая технология сжигания дает возможность: организовать эффективную аэродинамику топочной камеры с равномерным заполнением её объёма и обеспечить глубокое выгорание потока угольной пыли.</w:t>
      </w:r>
    </w:p>
    <w:p w14:paraId="2DC0D64B" w14:textId="77777777" w:rsidR="004B16B5" w:rsidRDefault="004B16B5" w:rsidP="004B16B5">
      <w:pPr>
        <w:pStyle w:val="210"/>
        <w:numPr>
          <w:ilvl w:val="0"/>
          <w:numId w:val="17"/>
        </w:numPr>
        <w:shd w:val="clear" w:color="auto" w:fill="auto"/>
        <w:tabs>
          <w:tab w:val="left" w:pos="322"/>
        </w:tabs>
        <w:spacing w:before="0" w:after="0" w:line="480" w:lineRule="exact"/>
        <w:ind w:firstLine="760"/>
        <w:jc w:val="both"/>
      </w:pPr>
      <w:r>
        <w:rPr>
          <w:rStyle w:val="21"/>
          <w:color w:val="000000"/>
        </w:rPr>
        <w:t>Разработанная технология сжигания КАУ с использованием предва</w:t>
      </w:r>
      <w:r>
        <w:rPr>
          <w:rStyle w:val="21"/>
          <w:color w:val="000000"/>
        </w:rPr>
        <w:softHyphen/>
        <w:t>рительной термической подготовки КАУ для организации муфельной рас</w:t>
      </w:r>
      <w:r>
        <w:rPr>
          <w:rStyle w:val="21"/>
          <w:color w:val="000000"/>
        </w:rPr>
        <w:softHyphen/>
        <w:t>топки и подсветки факела топочных камер внедрена на котлах БКЗ-420-140- ПТ1 Красноярской ТЭЦ-2 и ПК-40 Томь-Усинской ГРЭС энергоблока 200 МВт. Проводятся работы по её тиражированию на котлах Красноярских ТЭЦ-2, ГРЭС-</w:t>
      </w:r>
      <w:r>
        <w:rPr>
          <w:rStyle w:val="21"/>
          <w:color w:val="000000"/>
        </w:rPr>
        <w:lastRenderedPageBreak/>
        <w:t>2 и Ведовской ГРЭС ОАО «Кузбассэнерго».</w:t>
      </w:r>
    </w:p>
    <w:p w14:paraId="354EF20F" w14:textId="59E9C593" w:rsidR="004B16B5" w:rsidRPr="004B16B5" w:rsidRDefault="004B16B5" w:rsidP="004B16B5">
      <w:r>
        <w:rPr>
          <w:rStyle w:val="21"/>
          <w:color w:val="000000"/>
        </w:rPr>
        <w:t>Обоснована эффективность применения технологии сжигания с ис</w:t>
      </w:r>
      <w:r>
        <w:rPr>
          <w:rStyle w:val="21"/>
          <w:color w:val="000000"/>
        </w:rPr>
        <w:softHyphen/>
        <w:t>пользованием термической подготовки канско-ачинских углей, предложена мо</w:t>
      </w:r>
      <w:r>
        <w:rPr>
          <w:rStyle w:val="21"/>
          <w:color w:val="000000"/>
        </w:rPr>
        <w:softHyphen/>
        <w:t>дифицированная энергетическая модель России, с помощью которой определе</w:t>
      </w:r>
      <w:r>
        <w:rPr>
          <w:rStyle w:val="21"/>
          <w:color w:val="000000"/>
        </w:rPr>
        <w:softHyphen/>
        <w:t>ны рациональные масштабы тиражирования технологии на тепловых электро</w:t>
      </w:r>
      <w:r>
        <w:rPr>
          <w:rStyle w:val="21"/>
          <w:color w:val="000000"/>
        </w:rPr>
        <w:softHyphen/>
        <w:t>станциях и выявлены приоритетные регионы РФ для её внедрения на перспек</w:t>
      </w:r>
      <w:r>
        <w:rPr>
          <w:rStyle w:val="21"/>
          <w:color w:val="000000"/>
        </w:rPr>
        <w:softHyphen/>
        <w:t xml:space="preserve">тиву до </w:t>
      </w:r>
      <w:r>
        <w:rPr>
          <w:rStyle w:val="27pt4"/>
          <w:color w:val="000000"/>
        </w:rPr>
        <w:t>2020</w:t>
      </w:r>
      <w:r>
        <w:rPr>
          <w:rStyle w:val="21"/>
          <w:color w:val="000000"/>
        </w:rPr>
        <w:t xml:space="preserve"> года</w:t>
      </w:r>
    </w:p>
    <w:sectPr w:rsidR="004B16B5" w:rsidRPr="004B16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C6047" w14:textId="77777777" w:rsidR="00B44693" w:rsidRDefault="00B44693">
      <w:pPr>
        <w:spacing w:after="0" w:line="240" w:lineRule="auto"/>
      </w:pPr>
      <w:r>
        <w:separator/>
      </w:r>
    </w:p>
  </w:endnote>
  <w:endnote w:type="continuationSeparator" w:id="0">
    <w:p w14:paraId="5266AE00" w14:textId="77777777" w:rsidR="00B44693" w:rsidRDefault="00B4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C9544" w14:textId="77777777" w:rsidR="00B44693" w:rsidRDefault="00B44693">
      <w:pPr>
        <w:spacing w:after="0" w:line="240" w:lineRule="auto"/>
      </w:pPr>
      <w:r>
        <w:separator/>
      </w:r>
    </w:p>
  </w:footnote>
  <w:footnote w:type="continuationSeparator" w:id="0">
    <w:p w14:paraId="1AED0C19" w14:textId="77777777" w:rsidR="00B44693" w:rsidRDefault="00B44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469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31"/>
    <w:multiLevelType w:val="multilevel"/>
    <w:tmpl w:val="0000003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3"/>
    <w:multiLevelType w:val="multilevel"/>
    <w:tmpl w:val="00000042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53"/>
    <w:multiLevelType w:val="multilevel"/>
    <w:tmpl w:val="0000005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57"/>
    <w:multiLevelType w:val="multilevel"/>
    <w:tmpl w:val="00000056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79"/>
    <w:multiLevelType w:val="multilevel"/>
    <w:tmpl w:val="00000078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8D"/>
    <w:multiLevelType w:val="multilevel"/>
    <w:tmpl w:val="000000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Candara" w:hAnsi="Candara" w:cs="Candar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6" w15:restartNumberingAfterBreak="0">
    <w:nsid w:val="000000A9"/>
    <w:multiLevelType w:val="multilevel"/>
    <w:tmpl w:val="000000A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6"/>
  </w:num>
  <w:num w:numId="2">
    <w:abstractNumId w:val="13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0"/>
  </w:num>
  <w:num w:numId="14">
    <w:abstractNumId w:val="12"/>
  </w:num>
  <w:num w:numId="15">
    <w:abstractNumId w:val="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93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132391</TotalTime>
  <Pages>7</Pages>
  <Words>1423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6736</cp:revision>
  <dcterms:created xsi:type="dcterms:W3CDTF">2024-06-20T08:51:00Z</dcterms:created>
  <dcterms:modified xsi:type="dcterms:W3CDTF">2025-02-01T18:14:00Z</dcterms:modified>
  <cp:category/>
</cp:coreProperties>
</file>