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076F" w14:textId="77777777" w:rsidR="00BA5FDA" w:rsidRDefault="00BA5FDA" w:rsidP="00BA5FD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«Пограничная политика Сирийской Арабской Республики как фактор национальной и региональной безопасности на Ближнем Востоке»</w:t>
      </w:r>
    </w:p>
    <w:p w14:paraId="43C10A3C" w14:textId="77777777" w:rsidR="00BA5FDA" w:rsidRDefault="00BA5FDA" w:rsidP="00BA5FD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На рубеже XX и XXI вв. в условиях общей тенденции к снижению вероятности возникновения глобального вооруженного конфликта отмечается рост конфликтною потенциала отдельных регионов и, как следствие, происходит обострение старых противоречий, появляются новые очаги регионального противостояния. Неудивительно, что в сложившейся обстановке политики, военные специалисты и ученые проявляют повышенный интерес к проблеме обеспечения национальной и региональной безопасности, достижения устойчивого стабильного развития государств.</w:t>
      </w:r>
    </w:p>
    <w:p w14:paraId="5FB282A0" w14:textId="77777777" w:rsidR="00BA5FDA" w:rsidRDefault="00BA5FDA" w:rsidP="00BA5FD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системе национальной безопасности государства не последнее по значимости место занимает подсистема пограничной безопасности. Граница и по сей день остается главным признаком территориального суверенитета государства, а ее охрана и защита — одной из важнейших функций государственной власти. Особая значимость эффективной пограничной политики отмечается для стран, находящихся в состоянии войны или вооруженного конфликта с соседними государствами. На Ближнем Востоке такой страной является Сирийская Арабская Республика, от политики которой во многом зависит безопасность и стабильность во всем регионе.</w:t>
      </w:r>
    </w:p>
    <w:p w14:paraId="5E4A245E" w14:textId="77777777" w:rsidR="00BA5FDA" w:rsidRDefault="00BA5FDA" w:rsidP="00BA5FDA">
      <w:pPr>
        <w:pStyle w:val="afffffffffffffffffffffffffff5"/>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Актуальность исследования вопросов влияния государственной пограничной политики САР на безопасность и стабильность в ближневосточном регионе обусловлена: во-первых, особым положением Ближнего Востока в геополитической структуре мира, вызванным нахождением этого региона на пересечении важнейших мировых коммуникаций, наличием богатейших запасов природных ресурсов, и как следствие, столкновением интересов крупнейших мировых держав. Безопасность и стабильность на Ближнем Востоке является важнейшим условием формирования новой системы международных отношений во всем мире; во-вторых, неурегулированностью в полном объеме арабо-израильского конфликта, сохранением оккупации Израилем принадлежащих Сирии Голанских высот, нерешенностью палестинской проблемы, наличием пограничных споров между отдельными ближневосточными странами, продолжающейся "гонкой вооружений" в регионе. Ближневосточный конфликт сегодня имеет ярко выраженное геополитическое измерение, включая территориально-географический, формационный, цивилизационный и военно-стратегический компоненты; в-третьих, необходимостью совершенствования системы обеспечения национальной безопасности Сирии, разработки концепции национальной безопасности страны, адекватно отражающей базовые элементы ее системы национальной безопасности, проведения эффективной внутренней и внешней политики, направленной на обеспечение прочного и долговременного мира на Ближнем Востоке. Одним из важнейших компонентов концептуального обеспечения политики в области национальной безопасности Сирии выступает разработка теоретических основ деятельности государства по обеспечению безопасности в пограничном пространстве; в-четвертых, задачами проведения научно обоснованной пограничной политики в интересах, с одной стороны, защиты сирийских национальных интересов от внешних угроз, а с другой стороны — создания условий для стабилизации обстановки на Ближнем Востоке, формирования в регионе надежной системы коллективной безопасности. Не менее </w:t>
      </w:r>
      <w:r>
        <w:rPr>
          <w:rFonts w:ascii="Arial" w:hAnsi="Arial" w:cs="Arial"/>
          <w:color w:val="333333"/>
          <w:sz w:val="21"/>
          <w:szCs w:val="21"/>
          <w:shd w:val="clear" w:color="auto" w:fill="FFFFFF"/>
        </w:rPr>
        <w:lastRenderedPageBreak/>
        <w:t>важным в условиях Сирийской Арабской Республики является развитие приграничных районов в социально-политическом, экономическом и военном отношениях; в-пятых, интересами обогащения теории пограничной политики (по-гранологии) практическим опытом деятельности органов государственного управления САР по решению задач, связанных с охраной сирийского пограничного пространства.</w:t>
      </w:r>
    </w:p>
    <w:p w14:paraId="40294F55" w14:textId="39605C02" w:rsidR="00050BAD" w:rsidRPr="00BA5FDA" w:rsidRDefault="00050BAD" w:rsidP="00BA5FDA"/>
    <w:sectPr w:rsidR="00050BAD" w:rsidRPr="00BA5F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AAA8" w14:textId="77777777" w:rsidR="00DD29A7" w:rsidRDefault="00DD29A7">
      <w:pPr>
        <w:spacing w:after="0" w:line="240" w:lineRule="auto"/>
      </w:pPr>
      <w:r>
        <w:separator/>
      </w:r>
    </w:p>
  </w:endnote>
  <w:endnote w:type="continuationSeparator" w:id="0">
    <w:p w14:paraId="74794715" w14:textId="77777777" w:rsidR="00DD29A7" w:rsidRDefault="00DD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8FAB" w14:textId="77777777" w:rsidR="00DD29A7" w:rsidRDefault="00DD29A7"/>
    <w:p w14:paraId="21EC92A7" w14:textId="77777777" w:rsidR="00DD29A7" w:rsidRDefault="00DD29A7"/>
    <w:p w14:paraId="0BC2CA24" w14:textId="77777777" w:rsidR="00DD29A7" w:rsidRDefault="00DD29A7"/>
    <w:p w14:paraId="4AD186C4" w14:textId="77777777" w:rsidR="00DD29A7" w:rsidRDefault="00DD29A7"/>
    <w:p w14:paraId="632BF62D" w14:textId="77777777" w:rsidR="00DD29A7" w:rsidRDefault="00DD29A7"/>
    <w:p w14:paraId="2890088C" w14:textId="77777777" w:rsidR="00DD29A7" w:rsidRDefault="00DD29A7"/>
    <w:p w14:paraId="38A4A16D" w14:textId="77777777" w:rsidR="00DD29A7" w:rsidRDefault="00DD29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8D8E60" wp14:editId="2D9BA3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64149" w14:textId="77777777" w:rsidR="00DD29A7" w:rsidRDefault="00DD29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8D8E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864149" w14:textId="77777777" w:rsidR="00DD29A7" w:rsidRDefault="00DD29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D19FC7" w14:textId="77777777" w:rsidR="00DD29A7" w:rsidRDefault="00DD29A7"/>
    <w:p w14:paraId="6AEB4C37" w14:textId="77777777" w:rsidR="00DD29A7" w:rsidRDefault="00DD29A7"/>
    <w:p w14:paraId="5FD7B94A" w14:textId="77777777" w:rsidR="00DD29A7" w:rsidRDefault="00DD29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D9B9C2" wp14:editId="29B818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318B8" w14:textId="77777777" w:rsidR="00DD29A7" w:rsidRDefault="00DD29A7"/>
                          <w:p w14:paraId="6A580FDA" w14:textId="77777777" w:rsidR="00DD29A7" w:rsidRDefault="00DD29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D9B9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8318B8" w14:textId="77777777" w:rsidR="00DD29A7" w:rsidRDefault="00DD29A7"/>
                    <w:p w14:paraId="6A580FDA" w14:textId="77777777" w:rsidR="00DD29A7" w:rsidRDefault="00DD29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EC2784" w14:textId="77777777" w:rsidR="00DD29A7" w:rsidRDefault="00DD29A7"/>
    <w:p w14:paraId="0BB4F8C7" w14:textId="77777777" w:rsidR="00DD29A7" w:rsidRDefault="00DD29A7">
      <w:pPr>
        <w:rPr>
          <w:sz w:val="2"/>
          <w:szCs w:val="2"/>
        </w:rPr>
      </w:pPr>
    </w:p>
    <w:p w14:paraId="38B8ADA7" w14:textId="77777777" w:rsidR="00DD29A7" w:rsidRDefault="00DD29A7"/>
    <w:p w14:paraId="1FEAC4D3" w14:textId="77777777" w:rsidR="00DD29A7" w:rsidRDefault="00DD29A7">
      <w:pPr>
        <w:spacing w:after="0" w:line="240" w:lineRule="auto"/>
      </w:pPr>
    </w:p>
  </w:footnote>
  <w:footnote w:type="continuationSeparator" w:id="0">
    <w:p w14:paraId="12401D44" w14:textId="77777777" w:rsidR="00DD29A7" w:rsidRDefault="00DD2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9A7"/>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82699</TotalTime>
  <Pages>2</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3030</cp:revision>
  <cp:lastPrinted>2009-02-06T05:36:00Z</cp:lastPrinted>
  <dcterms:created xsi:type="dcterms:W3CDTF">2024-01-07T13:43:00Z</dcterms:created>
  <dcterms:modified xsi:type="dcterms:W3CDTF">2025-04-28T12:50:00Z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