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584F" w14:textId="7D945A5E" w:rsidR="00D01016" w:rsidRPr="00A97876" w:rsidRDefault="00A97876" w:rsidP="00A97876">
      <w:r>
        <w:rPr>
          <w:rFonts w:ascii="Verdana" w:hAnsi="Verdana"/>
          <w:b/>
          <w:bCs/>
          <w:color w:val="000000"/>
          <w:shd w:val="clear" w:color="auto" w:fill="FFFFFF"/>
        </w:rPr>
        <w:t>Ломницька Марта Ігорівна. Ангіогенез в раку яєчника: цитокінна регуляція та прогностичне значення : дис... канд. мед. наук: 14.01.07 / НАН України; Інститут експериментальної патології, онкології і радіобіології ім. Р.Є.Кавецького. - К., 2005</w:t>
      </w:r>
    </w:p>
    <w:sectPr w:rsidR="00D01016" w:rsidRPr="00A978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C84EE" w14:textId="77777777" w:rsidR="00F26A34" w:rsidRDefault="00F26A34">
      <w:pPr>
        <w:spacing w:after="0" w:line="240" w:lineRule="auto"/>
      </w:pPr>
      <w:r>
        <w:separator/>
      </w:r>
    </w:p>
  </w:endnote>
  <w:endnote w:type="continuationSeparator" w:id="0">
    <w:p w14:paraId="75D69F9D" w14:textId="77777777" w:rsidR="00F26A34" w:rsidRDefault="00F2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8B37" w14:textId="77777777" w:rsidR="00F26A34" w:rsidRDefault="00F26A34">
      <w:pPr>
        <w:spacing w:after="0" w:line="240" w:lineRule="auto"/>
      </w:pPr>
      <w:r>
        <w:separator/>
      </w:r>
    </w:p>
  </w:footnote>
  <w:footnote w:type="continuationSeparator" w:id="0">
    <w:p w14:paraId="6AABEC2B" w14:textId="77777777" w:rsidR="00F26A34" w:rsidRDefault="00F26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6A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34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129553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5998</cp:revision>
  <dcterms:created xsi:type="dcterms:W3CDTF">2024-06-20T08:51:00Z</dcterms:created>
  <dcterms:modified xsi:type="dcterms:W3CDTF">2025-01-28T13:00:00Z</dcterms:modified>
  <cp:category/>
</cp:coreProperties>
</file>