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7498" w14:textId="0960B99D" w:rsidR="00812B00" w:rsidRDefault="00251B49" w:rsidP="00251B4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Поспєлов Борис Борисович. Адаптація авіаційних радіотехнічних систем в умовах ситуаційної невизначеності : Дис... д-ра наук: 05.12.17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p w14:paraId="599AF948" w14:textId="77777777" w:rsidR="00251B49" w:rsidRPr="00251B49" w:rsidRDefault="00251B49" w:rsidP="00251B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1B49">
        <w:rPr>
          <w:rFonts w:ascii="Times New Roman" w:eastAsia="Times New Roman" w:hAnsi="Times New Roman" w:cs="Times New Roman"/>
          <w:color w:val="000000"/>
          <w:sz w:val="27"/>
          <w:szCs w:val="27"/>
        </w:rPr>
        <w:t>Поспєлов Б.Б. Адаптація авіаційних радіотехнічних систем в умовах ситуаційної невизначеності. – Рукопис.</w:t>
      </w:r>
    </w:p>
    <w:p w14:paraId="295A2B6E" w14:textId="77777777" w:rsidR="00251B49" w:rsidRPr="00251B49" w:rsidRDefault="00251B49" w:rsidP="00251B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1B4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фахом 05.12.17 – радіотехнічні та телевізійні системи. Національний аерокосмічний університет ім. М.Є. Жуковського “ХАІ”, Харків, 2007.</w:t>
      </w:r>
    </w:p>
    <w:p w14:paraId="0340E080" w14:textId="77777777" w:rsidR="00251B49" w:rsidRPr="00251B49" w:rsidRDefault="00251B49" w:rsidP="00251B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1B49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розвинуто теорію і методологію підвищення якості інформаційного обміну (ІО) в авіаційних радіотехнічних системах (АРТС) в умовах ситуаційної невизначеності (СН) та обмеженого частотно-енергетичного ресурсу, засновану на використанні нового класу динамічних трактів передачі інформації (ДТПІ), які адаптуються до СН. Запропоновано критерії оптимальності і математичні моделі ДТПІ, на основі яких розвинуто методологію їхньої погодженої і розмежованої адаптації при різних рівнях СН в АРТС. Розвинуто підхід на основі якого досліджено ефективність методів адаптації в динамічних умовах з урахуванням характеристик апертури. Запропоновано підхід до формування опорного сигналу у ДТПІ в умовах СН, заснований на використанні спектральної надмірності сигналів. Показано, що злагоджена адаптація ДТПІ дозволяє більш ніж на порядок (у порівнянні з адаптацією ДТПІ на приймальному боці) збільшити поточну пропускну здатність, знизити величину відносної середньої квадратичної похибки передачі сигналів й імовірність похибки прийому. Запропоновано підхід до модифікації методів адаптації, який дозволяє забезпечити підвищену локальну швидкість та якість адаптації в умовах істотної динаміки СН та наявності інструментальних похибок. Розроблено та досліджено макет адаптивного тракту обробки на приймальному боці ДТПІ.</w:t>
      </w:r>
    </w:p>
    <w:p w14:paraId="786F6BF1" w14:textId="77777777" w:rsidR="00251B49" w:rsidRPr="00251B49" w:rsidRDefault="00251B49" w:rsidP="00251B49"/>
    <w:sectPr w:rsidR="00251B49" w:rsidRPr="00251B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9EAE6" w14:textId="77777777" w:rsidR="00E551E2" w:rsidRDefault="00E551E2">
      <w:pPr>
        <w:spacing w:after="0" w:line="240" w:lineRule="auto"/>
      </w:pPr>
      <w:r>
        <w:separator/>
      </w:r>
    </w:p>
  </w:endnote>
  <w:endnote w:type="continuationSeparator" w:id="0">
    <w:p w14:paraId="0DEB44CF" w14:textId="77777777" w:rsidR="00E551E2" w:rsidRDefault="00E5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80C1" w14:textId="77777777" w:rsidR="00E551E2" w:rsidRDefault="00E551E2">
      <w:pPr>
        <w:spacing w:after="0" w:line="240" w:lineRule="auto"/>
      </w:pPr>
      <w:r>
        <w:separator/>
      </w:r>
    </w:p>
  </w:footnote>
  <w:footnote w:type="continuationSeparator" w:id="0">
    <w:p w14:paraId="7DF266D6" w14:textId="77777777" w:rsidR="00E551E2" w:rsidRDefault="00E55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51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30B2C"/>
    <w:multiLevelType w:val="multilevel"/>
    <w:tmpl w:val="AD0E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4"/>
  </w:num>
  <w:num w:numId="3">
    <w:abstractNumId w:val="20"/>
  </w:num>
  <w:num w:numId="4">
    <w:abstractNumId w:val="38"/>
  </w:num>
  <w:num w:numId="5">
    <w:abstractNumId w:val="14"/>
  </w:num>
  <w:num w:numId="6">
    <w:abstractNumId w:val="10"/>
  </w:num>
  <w:num w:numId="7">
    <w:abstractNumId w:val="32"/>
  </w:num>
  <w:num w:numId="8">
    <w:abstractNumId w:val="27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8"/>
  </w:num>
  <w:num w:numId="16">
    <w:abstractNumId w:val="7"/>
  </w:num>
  <w:num w:numId="17">
    <w:abstractNumId w:val="30"/>
  </w:num>
  <w:num w:numId="18">
    <w:abstractNumId w:val="6"/>
  </w:num>
  <w:num w:numId="19">
    <w:abstractNumId w:val="36"/>
  </w:num>
  <w:num w:numId="20">
    <w:abstractNumId w:val="31"/>
  </w:num>
  <w:num w:numId="21">
    <w:abstractNumId w:val="35"/>
  </w:num>
  <w:num w:numId="22">
    <w:abstractNumId w:val="4"/>
  </w:num>
  <w:num w:numId="23">
    <w:abstractNumId w:val="34"/>
  </w:num>
  <w:num w:numId="24">
    <w:abstractNumId w:val="5"/>
  </w:num>
  <w:num w:numId="25">
    <w:abstractNumId w:val="26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7"/>
  </w:num>
  <w:num w:numId="31">
    <w:abstractNumId w:val="25"/>
  </w:num>
  <w:num w:numId="32">
    <w:abstractNumId w:val="3"/>
  </w:num>
  <w:num w:numId="33">
    <w:abstractNumId w:val="21"/>
  </w:num>
  <w:num w:numId="34">
    <w:abstractNumId w:val="33"/>
  </w:num>
  <w:num w:numId="35">
    <w:abstractNumId w:val="29"/>
  </w:num>
  <w:num w:numId="36">
    <w:abstractNumId w:val="12"/>
  </w:num>
  <w:num w:numId="37">
    <w:abstractNumId w:val="22"/>
  </w:num>
  <w:num w:numId="38">
    <w:abstractNumId w:val="17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1E2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90125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6085</cp:revision>
  <dcterms:created xsi:type="dcterms:W3CDTF">2024-06-20T08:51:00Z</dcterms:created>
  <dcterms:modified xsi:type="dcterms:W3CDTF">2024-12-08T17:16:00Z</dcterms:modified>
  <cp:category/>
</cp:coreProperties>
</file>