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8C73CA" w:rsidRDefault="008C73CA" w:rsidP="008C73CA">
      <w:r w:rsidRPr="00B12744">
        <w:rPr>
          <w:rFonts w:ascii="Times New Roman" w:hAnsi="Times New Roman" w:cs="Times New Roman"/>
          <w:b/>
          <w:bCs/>
          <w:sz w:val="24"/>
          <w:szCs w:val="24"/>
        </w:rPr>
        <w:t>Станько Ірина Ярославівна</w:t>
      </w:r>
      <w:r w:rsidRPr="00B12744">
        <w:rPr>
          <w:rFonts w:ascii="Times New Roman" w:hAnsi="Times New Roman" w:cs="Times New Roman"/>
          <w:i/>
          <w:iCs/>
          <w:sz w:val="24"/>
          <w:szCs w:val="24"/>
        </w:rPr>
        <w:t>,</w:t>
      </w:r>
      <w:r w:rsidRPr="00B12744">
        <w:rPr>
          <w:rFonts w:ascii="Times New Roman" w:hAnsi="Times New Roman" w:cs="Times New Roman"/>
          <w:iCs/>
          <w:sz w:val="24"/>
          <w:szCs w:val="24"/>
        </w:rPr>
        <w:t xml:space="preserve"> адвокат</w:t>
      </w:r>
      <w:r w:rsidRPr="00B12744">
        <w:rPr>
          <w:rFonts w:ascii="Times New Roman" w:hAnsi="Times New Roman" w:cs="Times New Roman"/>
          <w:bCs/>
          <w:color w:val="000000"/>
          <w:sz w:val="24"/>
          <w:szCs w:val="24"/>
          <w:shd w:val="clear" w:color="auto" w:fill="FFFFFF"/>
        </w:rPr>
        <w:t xml:space="preserve">. </w:t>
      </w:r>
      <w:r w:rsidRPr="00B12744">
        <w:rPr>
          <w:rFonts w:ascii="Times New Roman" w:hAnsi="Times New Roman" w:cs="Times New Roman"/>
          <w:sz w:val="24"/>
          <w:szCs w:val="24"/>
        </w:rPr>
        <w:t xml:space="preserve">Назва дисертації: </w:t>
      </w:r>
      <w:r w:rsidRPr="00B12744">
        <w:rPr>
          <w:rFonts w:ascii="Times New Roman" w:eastAsia="Calibri" w:hAnsi="Times New Roman" w:cs="Times New Roman"/>
          <w:sz w:val="24"/>
          <w:szCs w:val="24"/>
        </w:rPr>
        <w:t>«Співвідношення принципів та норм права в правових системах України та Європейського Союзу»</w:t>
      </w:r>
      <w:r w:rsidRPr="00B12744">
        <w:rPr>
          <w:rFonts w:ascii="Times New Roman" w:hAnsi="Times New Roman" w:cs="Times New Roman"/>
          <w:sz w:val="24"/>
          <w:szCs w:val="24"/>
        </w:rPr>
        <w:t>. Шифр та назва спеціальності</w:t>
      </w:r>
      <w:r w:rsidRPr="00B12744">
        <w:rPr>
          <w:rFonts w:ascii="Times New Roman" w:hAnsi="Times New Roman" w:cs="Times New Roman"/>
          <w:bCs/>
          <w:iCs/>
          <w:sz w:val="24"/>
          <w:szCs w:val="24"/>
        </w:rPr>
        <w:t xml:space="preserve"> </w:t>
      </w:r>
      <w:r w:rsidRPr="00B12744">
        <w:rPr>
          <w:rFonts w:ascii="Times New Roman" w:hAnsi="Times New Roman" w:cs="Times New Roman"/>
          <w:sz w:val="24"/>
          <w:szCs w:val="24"/>
        </w:rPr>
        <w:t>– 12.00.01 – теорія та історія держави і права; історія політичних і правових учень. Спецрада Д 26.007.04 Національної академії внутрішніх справ</w:t>
      </w:r>
    </w:p>
    <w:sectPr w:rsidR="00F10AB7" w:rsidRPr="008C73C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8C73CA" w:rsidRPr="008C73C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18DCC-4BD0-49C3-B93B-07AEA09E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Pages>
  <Words>47</Words>
  <Characters>273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309</cp:revision>
  <cp:lastPrinted>2009-02-06T05:36:00Z</cp:lastPrinted>
  <dcterms:created xsi:type="dcterms:W3CDTF">2020-10-08T07:28:00Z</dcterms:created>
  <dcterms:modified xsi:type="dcterms:W3CDTF">2020-10-23T10:55:00Z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