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388939E" w:rsidR="00610EDD" w:rsidRPr="003356FD" w:rsidRDefault="003356FD" w:rsidP="003356FD">
      <w:bookmarkStart w:id="0" w:name="_GoBack"/>
      <w:r>
        <w:rPr>
          <w:rFonts w:ascii="Verdana" w:hAnsi="Verdana"/>
          <w:b/>
          <w:bCs/>
          <w:color w:val="000000"/>
          <w:shd w:val="clear" w:color="auto" w:fill="FFFFFF"/>
        </w:rPr>
        <w:t>Жлудько Віра Миколаївна. Формування готовності майбутніх учителів до навчання ігрового дизайну учнів початкових класів</w:t>
      </w:r>
      <w:bookmarkEnd w:id="0"/>
      <w:r>
        <w:rPr>
          <w:rFonts w:ascii="Verdana" w:hAnsi="Verdana"/>
          <w:b/>
          <w:bCs/>
          <w:color w:val="000000"/>
          <w:shd w:val="clear" w:color="auto" w:fill="FFFFFF"/>
        </w:rPr>
        <w:t>.- Дисертація канд. пед. наук: 13.00.04, Чернігів. нац. пед. ун-т ім. Т. Г. Шевченка. - Чернігів, 2015.- 200 с.</w:t>
      </w:r>
    </w:p>
    <w:sectPr w:rsidR="00610EDD" w:rsidRPr="003356F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8328E" w14:textId="77777777" w:rsidR="00543B53" w:rsidRDefault="00543B53">
      <w:pPr>
        <w:spacing w:after="0" w:line="240" w:lineRule="auto"/>
      </w:pPr>
      <w:r>
        <w:separator/>
      </w:r>
    </w:p>
  </w:endnote>
  <w:endnote w:type="continuationSeparator" w:id="0">
    <w:p w14:paraId="1A645DF0" w14:textId="77777777" w:rsidR="00543B53" w:rsidRDefault="0054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EB3D" w14:textId="77777777" w:rsidR="00543B53" w:rsidRDefault="00543B53">
      <w:pPr>
        <w:spacing w:after="0" w:line="240" w:lineRule="auto"/>
      </w:pPr>
      <w:r>
        <w:separator/>
      </w:r>
    </w:p>
  </w:footnote>
  <w:footnote w:type="continuationSeparator" w:id="0">
    <w:p w14:paraId="0E9E3E50" w14:textId="77777777" w:rsidR="00543B53" w:rsidRDefault="00543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3"/>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21095</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4291</cp:revision>
  <cp:lastPrinted>2009-02-06T05:36:00Z</cp:lastPrinted>
  <dcterms:created xsi:type="dcterms:W3CDTF">2016-09-19T15:12:00Z</dcterms:created>
  <dcterms:modified xsi:type="dcterms:W3CDTF">2017-01-26T22:21:00Z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