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74E42" w:rsidRDefault="00474E42" w:rsidP="00474E42">
      <w:r w:rsidRPr="00967FB8">
        <w:rPr>
          <w:rFonts w:ascii="Times New Roman" w:hAnsi="Times New Roman" w:cs="Times New Roman"/>
          <w:b/>
          <w:sz w:val="24"/>
          <w:szCs w:val="24"/>
        </w:rPr>
        <w:t>Хромильова Ольга Володимирівна</w:t>
      </w:r>
      <w:r w:rsidRPr="00967FB8">
        <w:rPr>
          <w:rFonts w:ascii="Times New Roman" w:hAnsi="Times New Roman" w:cs="Times New Roman"/>
          <w:sz w:val="24"/>
          <w:szCs w:val="24"/>
        </w:rPr>
        <w:t>,</w:t>
      </w:r>
      <w:r w:rsidRPr="00967FB8">
        <w:rPr>
          <w:rFonts w:ascii="Times New Roman" w:hAnsi="Times New Roman" w:cs="Times New Roman"/>
          <w:b/>
          <w:sz w:val="24"/>
          <w:szCs w:val="24"/>
        </w:rPr>
        <w:t xml:space="preserve"> </w:t>
      </w:r>
      <w:r w:rsidRPr="00967FB8">
        <w:rPr>
          <w:rFonts w:ascii="Times New Roman" w:hAnsi="Times New Roman" w:cs="Times New Roman"/>
          <w:sz w:val="24"/>
          <w:szCs w:val="24"/>
        </w:rPr>
        <w:t xml:space="preserve">доцент кафедри фармацевтичної хімії, </w:t>
      </w:r>
      <w:r w:rsidRPr="00967FB8">
        <w:rPr>
          <w:rFonts w:ascii="Times New Roman" w:hAnsi="Times New Roman" w:cs="Times New Roman"/>
          <w:bCs/>
          <w:sz w:val="24"/>
          <w:szCs w:val="24"/>
        </w:rPr>
        <w:t>Запорізький державний медичний університет</w:t>
      </w:r>
      <w:r w:rsidRPr="00967FB8">
        <w:rPr>
          <w:rFonts w:ascii="Times New Roman" w:hAnsi="Times New Roman" w:cs="Times New Roman"/>
          <w:sz w:val="24"/>
          <w:szCs w:val="24"/>
        </w:rPr>
        <w:t>. Назва дисертації: «Розробка та стандартизація фіксованих комбінованих нейрометаболітотропних церебропротекторів на основі комбінацій похідних 1,2,4-триазолу з аліфатичними трансмітерними амінокислотами».</w:t>
      </w:r>
      <w:r w:rsidRPr="00967FB8">
        <w:rPr>
          <w:rFonts w:ascii="Times New Roman" w:hAnsi="Times New Roman" w:cs="Times New Roman"/>
          <w:b/>
          <w:sz w:val="24"/>
          <w:szCs w:val="24"/>
        </w:rPr>
        <w:t xml:space="preserve"> </w:t>
      </w:r>
      <w:r w:rsidRPr="00967FB8">
        <w:rPr>
          <w:rFonts w:ascii="Times New Roman" w:hAnsi="Times New Roman" w:cs="Times New Roman"/>
          <w:sz w:val="24"/>
          <w:szCs w:val="24"/>
        </w:rPr>
        <w:t xml:space="preserve">Шифр та назва спеціальності – </w:t>
      </w:r>
      <w:r w:rsidRPr="00967FB8">
        <w:rPr>
          <w:rFonts w:ascii="Times New Roman" w:hAnsi="Times New Roman" w:cs="Times New Roman"/>
          <w:spacing w:val="-4"/>
          <w:sz w:val="24"/>
          <w:szCs w:val="24"/>
        </w:rPr>
        <w:t xml:space="preserve">15.00.03 – стандартизація та організація виробництва лікарських засобів. Спецрада </w:t>
      </w:r>
      <w:r w:rsidRPr="00967FB8">
        <w:rPr>
          <w:rFonts w:ascii="Times New Roman" w:hAnsi="Times New Roman" w:cs="Times New Roman"/>
          <w:sz w:val="24"/>
          <w:szCs w:val="24"/>
        </w:rPr>
        <w:t>Д 64.605.01</w:t>
      </w:r>
      <w:r w:rsidRPr="00967FB8">
        <w:rPr>
          <w:rFonts w:ascii="Times New Roman" w:hAnsi="Times New Roman" w:cs="Times New Roman"/>
          <w:b/>
          <w:sz w:val="24"/>
          <w:szCs w:val="24"/>
        </w:rPr>
        <w:t xml:space="preserve"> </w:t>
      </w:r>
      <w:r w:rsidRPr="00967FB8">
        <w:rPr>
          <w:rFonts w:ascii="Times New Roman" w:hAnsi="Times New Roman" w:cs="Times New Roman"/>
          <w:sz w:val="24"/>
          <w:szCs w:val="24"/>
        </w:rPr>
        <w:t>Національного фармацевтичного університету</w:t>
      </w:r>
    </w:p>
    <w:sectPr w:rsidR="0064656E" w:rsidRPr="00474E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474E42" w:rsidRPr="00474E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17CEB-B826-4E71-A699-23480375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2021-04-28T18:13:00Z</dcterms:created>
  <dcterms:modified xsi:type="dcterms:W3CDTF">2021-05-09T08:43:00Z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