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1294A" w:rsidRDefault="004F5B6C" w:rsidP="00961CC9">
      <w:pPr>
        <w:rPr>
          <w:rFonts w:ascii="Verdana" w:hAnsi="Verdana"/>
          <w:color w:val="000000"/>
          <w:sz w:val="18"/>
          <w:szCs w:val="18"/>
        </w:rPr>
      </w:pPr>
      <w:r>
        <w:rPr>
          <w:rFonts w:ascii="Verdana" w:hAnsi="Verdana"/>
          <w:color w:val="000000"/>
          <w:sz w:val="18"/>
          <w:szCs w:val="18"/>
          <w:shd w:val="clear" w:color="auto" w:fill="FFFFFF"/>
        </w:rPr>
        <w:t>Правовое регулирование сотрудничества судебных органов по гражданским, торговым и семейным делам в рамках Европейского Союза</w:t>
      </w:r>
      <w:r>
        <w:rPr>
          <w:rFonts w:ascii="Verdana" w:hAnsi="Verdana"/>
          <w:color w:val="000000"/>
          <w:sz w:val="18"/>
          <w:szCs w:val="18"/>
        </w:rPr>
        <w:br/>
      </w:r>
    </w:p>
    <w:p w:rsidR="004F5B6C" w:rsidRDefault="004F5B6C" w:rsidP="00961CC9">
      <w:pPr>
        <w:rPr>
          <w:rFonts w:ascii="Verdana" w:hAnsi="Verdana"/>
          <w:color w:val="000000"/>
          <w:sz w:val="18"/>
          <w:szCs w:val="18"/>
        </w:rPr>
      </w:pPr>
    </w:p>
    <w:p w:rsidR="004F5B6C" w:rsidRDefault="004F5B6C" w:rsidP="00961CC9">
      <w:pPr>
        <w:rPr>
          <w:rFonts w:ascii="Verdana" w:hAnsi="Verdana"/>
          <w:color w:val="000000"/>
          <w:sz w:val="18"/>
          <w:szCs w:val="18"/>
        </w:rPr>
      </w:pPr>
    </w:p>
    <w:p w:rsidR="004F5B6C" w:rsidRDefault="004F5B6C" w:rsidP="004F5B6C">
      <w:pPr>
        <w:spacing w:line="270" w:lineRule="atLeast"/>
        <w:rPr>
          <w:rFonts w:ascii="Verdana" w:hAnsi="Verdana"/>
          <w:b/>
          <w:bCs/>
          <w:color w:val="000000"/>
          <w:sz w:val="18"/>
          <w:szCs w:val="18"/>
        </w:rPr>
      </w:pPr>
      <w:r>
        <w:rPr>
          <w:rFonts w:ascii="Verdana" w:hAnsi="Verdana"/>
          <w:b/>
          <w:bCs/>
          <w:color w:val="000000"/>
          <w:sz w:val="18"/>
          <w:szCs w:val="18"/>
        </w:rPr>
        <w:t>Год: </w:t>
      </w:r>
    </w:p>
    <w:p w:rsidR="004F5B6C" w:rsidRDefault="004F5B6C" w:rsidP="004F5B6C">
      <w:pPr>
        <w:spacing w:line="270" w:lineRule="atLeast"/>
        <w:rPr>
          <w:rFonts w:ascii="Verdana" w:hAnsi="Verdana"/>
          <w:color w:val="000000"/>
          <w:sz w:val="18"/>
          <w:szCs w:val="18"/>
        </w:rPr>
      </w:pPr>
      <w:r>
        <w:rPr>
          <w:rFonts w:ascii="Verdana" w:hAnsi="Verdana"/>
          <w:color w:val="000000"/>
          <w:sz w:val="18"/>
          <w:szCs w:val="18"/>
        </w:rPr>
        <w:t>2012</w:t>
      </w:r>
    </w:p>
    <w:p w:rsidR="004F5B6C" w:rsidRDefault="004F5B6C" w:rsidP="004F5B6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F5B6C" w:rsidRDefault="004F5B6C" w:rsidP="004F5B6C">
      <w:pPr>
        <w:spacing w:line="270" w:lineRule="atLeast"/>
        <w:rPr>
          <w:rFonts w:ascii="Verdana" w:hAnsi="Verdana"/>
          <w:color w:val="000000"/>
          <w:sz w:val="18"/>
          <w:szCs w:val="18"/>
        </w:rPr>
      </w:pPr>
      <w:r>
        <w:rPr>
          <w:rFonts w:ascii="Verdana" w:hAnsi="Verdana"/>
          <w:color w:val="000000"/>
          <w:sz w:val="18"/>
          <w:szCs w:val="18"/>
        </w:rPr>
        <w:t>Михайлова, София Александровна</w:t>
      </w:r>
    </w:p>
    <w:p w:rsidR="004F5B6C" w:rsidRDefault="004F5B6C" w:rsidP="004F5B6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F5B6C" w:rsidRDefault="004F5B6C" w:rsidP="004F5B6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F5B6C" w:rsidRDefault="004F5B6C" w:rsidP="004F5B6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F5B6C" w:rsidRDefault="004F5B6C" w:rsidP="004F5B6C">
      <w:pPr>
        <w:spacing w:line="270" w:lineRule="atLeast"/>
        <w:rPr>
          <w:rFonts w:ascii="Verdana" w:hAnsi="Verdana"/>
          <w:color w:val="000000"/>
          <w:sz w:val="18"/>
          <w:szCs w:val="18"/>
        </w:rPr>
      </w:pPr>
      <w:r>
        <w:rPr>
          <w:rFonts w:ascii="Verdana" w:hAnsi="Verdana"/>
          <w:color w:val="000000"/>
          <w:sz w:val="18"/>
          <w:szCs w:val="18"/>
        </w:rPr>
        <w:t>Москва</w:t>
      </w:r>
    </w:p>
    <w:p w:rsidR="004F5B6C" w:rsidRDefault="004F5B6C" w:rsidP="004F5B6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F5B6C" w:rsidRDefault="004F5B6C" w:rsidP="004F5B6C">
      <w:pPr>
        <w:spacing w:line="270" w:lineRule="atLeast"/>
        <w:rPr>
          <w:rFonts w:ascii="Verdana" w:hAnsi="Verdana"/>
          <w:color w:val="000000"/>
          <w:sz w:val="18"/>
          <w:szCs w:val="18"/>
        </w:rPr>
      </w:pPr>
      <w:r>
        <w:rPr>
          <w:rFonts w:ascii="Verdana" w:hAnsi="Verdana"/>
          <w:color w:val="000000"/>
          <w:sz w:val="18"/>
          <w:szCs w:val="18"/>
        </w:rPr>
        <w:t>12.00.10</w:t>
      </w:r>
    </w:p>
    <w:p w:rsidR="004F5B6C" w:rsidRDefault="004F5B6C" w:rsidP="004F5B6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F5B6C" w:rsidRDefault="004F5B6C" w:rsidP="004F5B6C">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4F5B6C" w:rsidRDefault="004F5B6C" w:rsidP="004F5B6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F5B6C" w:rsidRDefault="004F5B6C" w:rsidP="004F5B6C">
      <w:pPr>
        <w:spacing w:line="270" w:lineRule="atLeast"/>
        <w:rPr>
          <w:rFonts w:ascii="Verdana" w:hAnsi="Verdana"/>
          <w:color w:val="000000"/>
          <w:sz w:val="18"/>
          <w:szCs w:val="18"/>
        </w:rPr>
      </w:pPr>
      <w:r>
        <w:rPr>
          <w:rFonts w:ascii="Verdana" w:hAnsi="Verdana"/>
          <w:color w:val="000000"/>
          <w:sz w:val="18"/>
          <w:szCs w:val="18"/>
        </w:rPr>
        <w:t>161</w:t>
      </w:r>
    </w:p>
    <w:p w:rsidR="004F5B6C" w:rsidRDefault="004F5B6C" w:rsidP="004F5B6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Михайлова, София Александровна</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Содержание.</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Компетенция</w:t>
      </w:r>
      <w:r>
        <w:rPr>
          <w:rStyle w:val="WW8Num3z0"/>
          <w:rFonts w:ascii="Verdana" w:hAnsi="Verdana"/>
          <w:color w:val="000000"/>
          <w:sz w:val="18"/>
          <w:szCs w:val="18"/>
        </w:rPr>
        <w:t> </w:t>
      </w:r>
      <w:r>
        <w:rPr>
          <w:rStyle w:val="WW8Num4z0"/>
          <w:rFonts w:ascii="Verdana" w:hAnsi="Verdana"/>
          <w:color w:val="4682B4"/>
          <w:sz w:val="18"/>
          <w:szCs w:val="18"/>
        </w:rPr>
        <w:t>Европейского</w:t>
      </w:r>
      <w:r>
        <w:rPr>
          <w:rStyle w:val="WW8Num3z0"/>
          <w:rFonts w:ascii="Verdana" w:hAnsi="Verdana"/>
          <w:color w:val="000000"/>
          <w:sz w:val="18"/>
          <w:szCs w:val="18"/>
        </w:rPr>
        <w:t> </w:t>
      </w:r>
      <w:r>
        <w:rPr>
          <w:rFonts w:ascii="Verdana" w:hAnsi="Verdana"/>
          <w:color w:val="000000"/>
          <w:sz w:val="18"/>
          <w:szCs w:val="18"/>
        </w:rPr>
        <w:t>Союза в сфере сотрудничества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государств-членов по гражданским,</w:t>
      </w:r>
      <w:r>
        <w:rPr>
          <w:rStyle w:val="WW8Num3z0"/>
          <w:rFonts w:ascii="Verdana" w:hAnsi="Verdana"/>
          <w:color w:val="000000"/>
          <w:sz w:val="18"/>
          <w:szCs w:val="18"/>
        </w:rPr>
        <w:t> </w:t>
      </w:r>
      <w:r>
        <w:rPr>
          <w:rStyle w:val="WW8Num4z0"/>
          <w:rFonts w:ascii="Verdana" w:hAnsi="Verdana"/>
          <w:color w:val="4682B4"/>
          <w:sz w:val="18"/>
          <w:szCs w:val="18"/>
        </w:rPr>
        <w:t>торговым</w:t>
      </w:r>
      <w:r>
        <w:rPr>
          <w:rStyle w:val="WW8Num3z0"/>
          <w:rFonts w:ascii="Verdana" w:hAnsi="Verdana"/>
          <w:color w:val="000000"/>
          <w:sz w:val="18"/>
          <w:szCs w:val="18"/>
        </w:rPr>
        <w:t> </w:t>
      </w:r>
      <w:r>
        <w:rPr>
          <w:rFonts w:ascii="Verdana" w:hAnsi="Verdana"/>
          <w:color w:val="000000"/>
          <w:sz w:val="18"/>
          <w:szCs w:val="18"/>
        </w:rPr>
        <w:t>и семейным делам и сближения норм гражданского процесса.</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Особенности</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Европейского Союза в сфере</w:t>
      </w:r>
      <w:r>
        <w:rPr>
          <w:rStyle w:val="WW8Num3z0"/>
          <w:rFonts w:ascii="Verdana" w:hAnsi="Verdana"/>
          <w:color w:val="000000"/>
          <w:sz w:val="18"/>
          <w:szCs w:val="18"/>
        </w:rPr>
        <w:t> </w:t>
      </w:r>
      <w:r>
        <w:rPr>
          <w:rStyle w:val="WW8Num4z0"/>
          <w:rFonts w:ascii="Verdana" w:hAnsi="Verdana"/>
          <w:color w:val="4682B4"/>
          <w:sz w:val="18"/>
          <w:szCs w:val="18"/>
        </w:rPr>
        <w:t>сотрудничества</w:t>
      </w:r>
      <w:r>
        <w:rPr>
          <w:rStyle w:val="WW8Num3z0"/>
          <w:rFonts w:ascii="Verdana" w:hAnsi="Verdana"/>
          <w:color w:val="000000"/>
          <w:sz w:val="18"/>
          <w:szCs w:val="18"/>
        </w:rPr>
        <w:t> </w:t>
      </w:r>
      <w:r>
        <w:rPr>
          <w:rFonts w:ascii="Verdana" w:hAnsi="Verdana"/>
          <w:color w:val="000000"/>
          <w:sz w:val="18"/>
          <w:szCs w:val="18"/>
        </w:rPr>
        <w:t>судебных органов государств-членов по</w:t>
      </w:r>
      <w:r>
        <w:rPr>
          <w:rStyle w:val="WW8Num3z0"/>
          <w:rFonts w:ascii="Verdana" w:hAnsi="Verdana"/>
          <w:color w:val="000000"/>
          <w:sz w:val="18"/>
          <w:szCs w:val="18"/>
        </w:rPr>
        <w:t> </w:t>
      </w:r>
      <w:r>
        <w:rPr>
          <w:rStyle w:val="WW8Num4z0"/>
          <w:rFonts w:ascii="Verdana" w:hAnsi="Verdana"/>
          <w:color w:val="4682B4"/>
          <w:sz w:val="18"/>
          <w:szCs w:val="18"/>
        </w:rPr>
        <w:t>гражданским</w:t>
      </w:r>
      <w:r>
        <w:rPr>
          <w:rFonts w:ascii="Verdana" w:hAnsi="Verdana"/>
          <w:color w:val="000000"/>
          <w:sz w:val="18"/>
          <w:szCs w:val="18"/>
        </w:rPr>
        <w:t>, торговым и семейным делам и сближения норм гражданского процесса.</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Историческое развитие компетенции ЕС в сфере сотрудничества судебных</w:t>
      </w:r>
      <w:r>
        <w:rPr>
          <w:rStyle w:val="WW8Num3z0"/>
          <w:rFonts w:ascii="Verdana" w:hAnsi="Verdana"/>
          <w:color w:val="000000"/>
          <w:sz w:val="18"/>
          <w:szCs w:val="18"/>
        </w:rPr>
        <w:t> </w:t>
      </w:r>
      <w:r>
        <w:rPr>
          <w:rStyle w:val="WW8Num4z0"/>
          <w:rFonts w:ascii="Verdana" w:hAnsi="Verdana"/>
          <w:color w:val="4682B4"/>
          <w:sz w:val="18"/>
          <w:szCs w:val="18"/>
        </w:rPr>
        <w:t>органов</w:t>
      </w:r>
      <w:r>
        <w:rPr>
          <w:rStyle w:val="WW8Num3z0"/>
          <w:rFonts w:ascii="Verdana" w:hAnsi="Verdana"/>
          <w:color w:val="000000"/>
          <w:sz w:val="18"/>
          <w:szCs w:val="18"/>
        </w:rPr>
        <w:t> </w:t>
      </w:r>
      <w:r>
        <w:rPr>
          <w:rFonts w:ascii="Verdana" w:hAnsi="Verdana"/>
          <w:color w:val="000000"/>
          <w:sz w:val="18"/>
          <w:szCs w:val="18"/>
        </w:rPr>
        <w:t>государств-членов по гражданским, торговым и</w:t>
      </w:r>
      <w:r>
        <w:rPr>
          <w:rStyle w:val="WW8Num3z0"/>
          <w:rFonts w:ascii="Verdana" w:hAnsi="Verdana"/>
          <w:color w:val="000000"/>
          <w:sz w:val="18"/>
          <w:szCs w:val="18"/>
        </w:rPr>
        <w:t> </w:t>
      </w:r>
      <w:r>
        <w:rPr>
          <w:rStyle w:val="WW8Num4z0"/>
          <w:rFonts w:ascii="Verdana" w:hAnsi="Verdana"/>
          <w:color w:val="4682B4"/>
          <w:sz w:val="18"/>
          <w:szCs w:val="18"/>
        </w:rPr>
        <w:t>семейным</w:t>
      </w:r>
      <w:r>
        <w:rPr>
          <w:rStyle w:val="WW8Num3z0"/>
          <w:rFonts w:ascii="Verdana" w:hAnsi="Verdana"/>
          <w:color w:val="000000"/>
          <w:sz w:val="18"/>
          <w:szCs w:val="18"/>
        </w:rPr>
        <w:t> </w:t>
      </w:r>
      <w:r>
        <w:rPr>
          <w:rFonts w:ascii="Verdana" w:hAnsi="Verdana"/>
          <w:color w:val="000000"/>
          <w:sz w:val="18"/>
          <w:szCs w:val="18"/>
        </w:rPr>
        <w:t>делам и сближения норм гражданского процесса.</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Механизм сотрудничества судебных органов государств-членов в сфере признания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решений по гражданским, торговым и семейным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история и современность.</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От «</w:t>
      </w:r>
      <w:r>
        <w:rPr>
          <w:rStyle w:val="WW8Num4z0"/>
          <w:rFonts w:ascii="Verdana" w:hAnsi="Verdana"/>
          <w:color w:val="4682B4"/>
          <w:sz w:val="18"/>
          <w:szCs w:val="18"/>
        </w:rPr>
        <w:t>Брюсселя</w:t>
      </w:r>
      <w:r>
        <w:rPr>
          <w:rFonts w:ascii="Verdana" w:hAnsi="Verdana"/>
          <w:color w:val="000000"/>
          <w:sz w:val="18"/>
          <w:szCs w:val="18"/>
        </w:rPr>
        <w:t>» до «</w:t>
      </w:r>
      <w:r>
        <w:rPr>
          <w:rStyle w:val="WW8Num4z0"/>
          <w:rFonts w:ascii="Verdana" w:hAnsi="Verdana"/>
          <w:color w:val="4682B4"/>
          <w:sz w:val="18"/>
          <w:szCs w:val="18"/>
        </w:rPr>
        <w:t>Лугано</w:t>
      </w:r>
      <w:r>
        <w:rPr>
          <w:rFonts w:ascii="Verdana" w:hAnsi="Verdana"/>
          <w:color w:val="000000"/>
          <w:sz w:val="18"/>
          <w:szCs w:val="18"/>
        </w:rPr>
        <w:t>»: развитие механизма сотрудничества судебных органов государств-членов в сфере признания и исполнения решений по гражданским, торговым и семейным делам 1968-2000 гг.</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Современные инструменты сотрудничества в сфере признания и исполнения решений по гражданским, торговым и семейным делам в</w:t>
      </w:r>
      <w:r>
        <w:rPr>
          <w:rStyle w:val="WW8Num3z0"/>
          <w:rFonts w:ascii="Verdana" w:hAnsi="Verdana"/>
          <w:color w:val="000000"/>
          <w:sz w:val="18"/>
          <w:szCs w:val="18"/>
        </w:rPr>
        <w:t> </w:t>
      </w:r>
      <w:r>
        <w:rPr>
          <w:rStyle w:val="WW8Num4z0"/>
          <w:rFonts w:ascii="Verdana" w:hAnsi="Verdana"/>
          <w:color w:val="4682B4"/>
          <w:sz w:val="18"/>
          <w:szCs w:val="18"/>
        </w:rPr>
        <w:t>рамках</w:t>
      </w:r>
      <w:r>
        <w:rPr>
          <w:rStyle w:val="WW8Num3z0"/>
          <w:rFonts w:ascii="Verdana" w:hAnsi="Verdana"/>
          <w:color w:val="000000"/>
          <w:sz w:val="18"/>
          <w:szCs w:val="18"/>
        </w:rPr>
        <w:t> </w:t>
      </w:r>
      <w:r>
        <w:rPr>
          <w:rFonts w:ascii="Verdana" w:hAnsi="Verdana"/>
          <w:color w:val="000000"/>
          <w:sz w:val="18"/>
          <w:szCs w:val="18"/>
        </w:rPr>
        <w:t>ЕС.</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Лугано 2 - начало нового этапа развития сотрудничества судебных органов по гражданским и торговым делам на европейском уровне.</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Вспомогательные механизмы ЕС в сфере сотрудничества судебных органов государств-членов по гражданским, торговым и семейным делам.</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Механизмы правовой помощи по гражданским, торговым и семейным делам.</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Правовые основы института медиации на уровне</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Законодательство ЕС о трансграничном банкротстве.</w:t>
      </w:r>
    </w:p>
    <w:p w:rsidR="004F5B6C" w:rsidRDefault="004F5B6C" w:rsidP="004F5B6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сотрудничества судебных органов по гражданским, торговым и семейным делам в рамках Европейского Союза"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Важнейшей характеристикой современного глобализирующегося мира является интернационализация экономических отношений, требующая новых подходов к их упорядочиванию за пределами границ национального государства. Возрастающее число</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из таких отношений, включающих в себя международный элемент, свидетельствует о необходимости сближения норм гражданско-процессуального законодательств различных стран, в частности, норм о признании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 xml:space="preserve">решений, вынесенных иностранным </w:t>
      </w:r>
      <w:r>
        <w:rPr>
          <w:rFonts w:ascii="Verdana" w:hAnsi="Verdana"/>
          <w:color w:val="000000"/>
          <w:sz w:val="18"/>
          <w:szCs w:val="18"/>
        </w:rPr>
        <w:lastRenderedPageBreak/>
        <w:t>судом. Одним наиболее удачных примеров работы в данной сфере может служить гармонизация, производимая Европейским Союзом. В настоящее время ЕС обеспечивает интеграцию своих членов практически во всех сферах общественной жизни и обеспечение доступа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для защиты нарушенных прав как</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так и юридических лиц, является одной из его основных задач. Европейский Союз включает в себя сегодня 27 государств Европы. «В результате правом Европейского Союза регулируется широчайшая сфера общественных отношений не только на большей части европейского континента, но и даже выходит за его пределы»1.</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Используя, анализируя и перерабатывая опыт заключения международных договоров в сфере признания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решений, медиации, вопросов трансграничного банкротства, Европейский Союз на протяжении последних 50 лет разрабатывал свои собственные механизмы и инструменты регулирования сотрудничества</w:t>
      </w:r>
      <w:r>
        <w:rPr>
          <w:rStyle w:val="WW8Num3z0"/>
          <w:rFonts w:ascii="Verdana" w:hAnsi="Verdana"/>
          <w:color w:val="000000"/>
          <w:sz w:val="18"/>
          <w:szCs w:val="18"/>
        </w:rPr>
        <w:t> </w:t>
      </w:r>
      <w:r>
        <w:rPr>
          <w:rStyle w:val="WW8Num4z0"/>
          <w:rFonts w:ascii="Verdana" w:hAnsi="Verdana"/>
          <w:color w:val="4682B4"/>
          <w:sz w:val="18"/>
          <w:szCs w:val="18"/>
        </w:rPr>
        <w:t>судебных</w:t>
      </w:r>
      <w:r>
        <w:rPr>
          <w:rFonts w:ascii="Verdana" w:hAnsi="Verdana"/>
          <w:color w:val="000000"/>
          <w:sz w:val="18"/>
          <w:szCs w:val="18"/>
        </w:rPr>
        <w:t>органов, которые изначально имели формы международных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а впоследствии были трансформированы в нормативные акты Союза.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Блажеев</w:t>
      </w:r>
      <w:r>
        <w:rPr>
          <w:rStyle w:val="WW8Num3z0"/>
          <w:rFonts w:ascii="Verdana" w:hAnsi="Verdana"/>
          <w:color w:val="000000"/>
          <w:sz w:val="18"/>
          <w:szCs w:val="18"/>
        </w:rPr>
        <w:t> </w:t>
      </w:r>
      <w:r>
        <w:rPr>
          <w:rFonts w:ascii="Verdana" w:hAnsi="Verdana"/>
          <w:color w:val="000000"/>
          <w:sz w:val="18"/>
          <w:szCs w:val="18"/>
        </w:rPr>
        <w:t>В.В. К читателю третьего издания // Введение в право Европейского Союза / С.Ю.</w:t>
      </w:r>
      <w:r>
        <w:rPr>
          <w:rStyle w:val="WW8Num3z0"/>
          <w:rFonts w:ascii="Verdana" w:hAnsi="Verdana"/>
          <w:color w:val="000000"/>
          <w:sz w:val="18"/>
          <w:szCs w:val="18"/>
        </w:rPr>
        <w:t> </w:t>
      </w:r>
      <w:r>
        <w:rPr>
          <w:rStyle w:val="WW8Num4z0"/>
          <w:rFonts w:ascii="Verdana" w:hAnsi="Verdana"/>
          <w:color w:val="4682B4"/>
          <w:sz w:val="18"/>
          <w:szCs w:val="18"/>
        </w:rPr>
        <w:t>Кашкин</w:t>
      </w:r>
      <w:r>
        <w:rPr>
          <w:rFonts w:ascii="Verdana" w:hAnsi="Verdana"/>
          <w:color w:val="000000"/>
          <w:sz w:val="18"/>
          <w:szCs w:val="18"/>
        </w:rPr>
        <w:t>, П.А. Калшшчеико, А.О. Четвериков. М. 2010. С.Ю.</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построением общего рынка на территории ЕС и либерализации общественных отношений возрастает значимость дальнейшей работы в сфере сближения законодательств государств-членов ЕС. По состоянию на сегодняшний день большое количество регламентов, директив и ряд актов мягкого права.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Опыт ЕС активно пытаются перенять и другие государства Европы. Это опыт реально и практически интересен в международном и интеграционном аспекте. Во-первых, потому что именно в Европейском Союзе воплощен в жизнь механизм признания и исполнения решений иностранных судов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заменивший собой традиционный международный механизм</w:t>
      </w:r>
      <w:r>
        <w:rPr>
          <w:rStyle w:val="WW8Num3z0"/>
          <w:rFonts w:ascii="Verdana" w:hAnsi="Verdana"/>
          <w:color w:val="000000"/>
          <w:sz w:val="18"/>
          <w:szCs w:val="18"/>
        </w:rPr>
        <w:t> </w:t>
      </w:r>
      <w:r>
        <w:rPr>
          <w:rStyle w:val="WW8Num4z0"/>
          <w:rFonts w:ascii="Verdana" w:hAnsi="Verdana"/>
          <w:color w:val="4682B4"/>
          <w:sz w:val="18"/>
          <w:szCs w:val="18"/>
        </w:rPr>
        <w:t>экзекватуры</w:t>
      </w:r>
      <w:r>
        <w:rPr>
          <w:rFonts w:ascii="Verdana" w:hAnsi="Verdana"/>
          <w:color w:val="000000"/>
          <w:sz w:val="18"/>
          <w:szCs w:val="18"/>
        </w:rPr>
        <w:t>, и введены в своем роде уникальные положения относительно медиации, трансграничного банкротства и правовой помощи по гражданским делам. Во-вторых, потому что Европейский Союз успешно опирается не только на традиционные инструменты гармонизации такого рода норм в виде международных</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но и принимает самостоятельные нормы, направленные на сближение норм о сотрудничестве судов по гражданским, торговым и семейным делам и гражданского процесса в целом.</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Возможность совместной работы в этом направлении рассматривается на уровне взаимоотношений между Российской Федерацией и Европейским Союзом в одной из Дорожных карт, принятых в 2005 г. - Дорожной карте по общему пространству</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безопасности и правосудия. Кроме того, в российском</w:t>
      </w:r>
      <w:r>
        <w:rPr>
          <w:rStyle w:val="WW8Num3z0"/>
          <w:rFonts w:ascii="Verdana" w:hAnsi="Verdana"/>
          <w:color w:val="000000"/>
          <w:sz w:val="18"/>
          <w:szCs w:val="18"/>
        </w:rPr>
        <w:t> </w:t>
      </w:r>
      <w:r>
        <w:rPr>
          <w:rStyle w:val="WW8Num4z0"/>
          <w:rFonts w:ascii="Verdana" w:hAnsi="Verdana"/>
          <w:color w:val="4682B4"/>
          <w:sz w:val="18"/>
          <w:szCs w:val="18"/>
        </w:rPr>
        <w:t>судейском</w:t>
      </w:r>
      <w:r>
        <w:rPr>
          <w:rStyle w:val="WW8Num3z0"/>
          <w:rFonts w:ascii="Verdana" w:hAnsi="Verdana"/>
          <w:color w:val="000000"/>
          <w:sz w:val="18"/>
          <w:szCs w:val="18"/>
        </w:rPr>
        <w:t> </w:t>
      </w:r>
      <w:r>
        <w:rPr>
          <w:rFonts w:ascii="Verdana" w:hAnsi="Verdana"/>
          <w:color w:val="000000"/>
          <w:sz w:val="18"/>
          <w:szCs w:val="18"/>
        </w:rPr>
        <w:t>сообществе существует четкое понимание практической необходимости интенсифицировать стратегическое партнерство России и ЕС в направлении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сотрудничества по гражданским делам путем использования Россией опыта и механизмов такого сотрудничества, существующих в рамках ЕС.</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Целыо настоящей диссертации является комплексное исследование правовых основ сотрудничества судебных органов в гражданских, торговых и семейных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и сближения норм гражданского процесса в рамках ЕС.</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предполагает решение следующих основных задач:</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места и роли сотрудничества по гражданским, торговым и семейным делам в рамках компетенции Европейского Союза;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проведение анализа источников права,</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основы взаимодействия государств-членов ЕС по вопросам сотрудничества по гражданским, торговым и семейным делам;</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сущности, тенденций, причин появления и основных этапов развития судебного сотрудничества по гражданским, торговым и семейным делам в рамках ЕС;</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основных форм правового регулирования судебного сотрудничества по гражданским, торговым и семейным делам Европейского Союза;</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основного смысла и содержания механизмов сотрудничества по гражданским, торговым и семейным делам в ЕС;</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особенностей правового регулирования механизмов судебного сотрудничества на уровне ЕС.</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 и объект исследования. Исходя из поставленных задач, предметом настоящего исследования выступают</w:t>
      </w:r>
      <w:r>
        <w:rPr>
          <w:rStyle w:val="WW8Num3z0"/>
          <w:rFonts w:ascii="Verdana" w:hAnsi="Verdana"/>
          <w:color w:val="000000"/>
          <w:sz w:val="18"/>
          <w:szCs w:val="18"/>
        </w:rPr>
        <w:t> </w:t>
      </w:r>
      <w:r>
        <w:rPr>
          <w:rStyle w:val="WW8Num4z0"/>
          <w:rFonts w:ascii="Verdana" w:hAnsi="Verdana"/>
          <w:color w:val="4682B4"/>
          <w:sz w:val="18"/>
          <w:szCs w:val="18"/>
        </w:rPr>
        <w:t>учредительные</w:t>
      </w:r>
      <w:r>
        <w:rPr>
          <w:rStyle w:val="WW8Num3z0"/>
          <w:rFonts w:ascii="Verdana" w:hAnsi="Verdana"/>
          <w:color w:val="000000"/>
          <w:sz w:val="18"/>
          <w:szCs w:val="18"/>
        </w:rPr>
        <w:t> </w:t>
      </w:r>
      <w:r>
        <w:rPr>
          <w:rFonts w:ascii="Verdana" w:hAnsi="Verdana"/>
          <w:color w:val="000000"/>
          <w:sz w:val="18"/>
          <w:szCs w:val="18"/>
        </w:rPr>
        <w:t>договоры и правовые акты Европейского Союза, принятые в сфере сотрудничества судебных органов по гражданским торговым и семейным делам, в частности, содержащие нормы о сближения национальных законодательств государств-членов ЕС.</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настоящего исследования являются общественные отношения, возникающие в связи с разработкой и применением упомянутых источников права Европейского Союза.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н нормативная основа исследования. Теоретическую основу диссертационного исследования составили труды ведущих российских и зарубежных ученых-юристов. В качестве первого элемента теоретической основы настоящего исследования для диссертанта служили труды отечественных и зарубежных ученых-юристов в области международного и европейского права. В этом ряду и работы современных ученых - представителей указанных наук: Е.С.</w:t>
      </w:r>
      <w:r>
        <w:rPr>
          <w:rStyle w:val="WW8Num3z0"/>
          <w:rFonts w:ascii="Verdana" w:hAnsi="Verdana"/>
          <w:color w:val="000000"/>
          <w:sz w:val="18"/>
          <w:szCs w:val="18"/>
        </w:rPr>
        <w:t> </w:t>
      </w:r>
      <w:r>
        <w:rPr>
          <w:rStyle w:val="WW8Num4z0"/>
          <w:rFonts w:ascii="Verdana" w:hAnsi="Verdana"/>
          <w:color w:val="4682B4"/>
          <w:sz w:val="18"/>
          <w:szCs w:val="18"/>
        </w:rPr>
        <w:t>Алисиевич</w:t>
      </w:r>
      <w:r>
        <w:rPr>
          <w:rFonts w:ascii="Verdana" w:hAnsi="Verdana"/>
          <w:color w:val="000000"/>
          <w:sz w:val="18"/>
          <w:szCs w:val="18"/>
        </w:rPr>
        <w:t>, Л.П. Ануфриевой, В.В. Безбаха,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М.М. Бирюкова, В.В. Войникова, Е.М.</w:t>
      </w:r>
      <w:r>
        <w:rPr>
          <w:rStyle w:val="WW8Num3z0"/>
          <w:rFonts w:ascii="Verdana" w:hAnsi="Verdana"/>
          <w:color w:val="000000"/>
          <w:sz w:val="18"/>
          <w:szCs w:val="18"/>
        </w:rPr>
        <w:t> </w:t>
      </w:r>
      <w:r>
        <w:rPr>
          <w:rStyle w:val="WW8Num4z0"/>
          <w:rFonts w:ascii="Verdana" w:hAnsi="Verdana"/>
          <w:color w:val="4682B4"/>
          <w:sz w:val="18"/>
          <w:szCs w:val="18"/>
        </w:rPr>
        <w:t>Дерябиной</w:t>
      </w:r>
      <w:r>
        <w:rPr>
          <w:rFonts w:ascii="Verdana" w:hAnsi="Verdana"/>
          <w:color w:val="000000"/>
          <w:sz w:val="18"/>
          <w:szCs w:val="18"/>
        </w:rPr>
        <w:t>, Г.К. Дмитриевой, A.C. Захарова, Б.Л.</w:t>
      </w:r>
      <w:r>
        <w:rPr>
          <w:rStyle w:val="WW8Num3z0"/>
          <w:rFonts w:ascii="Verdana" w:hAnsi="Verdana"/>
          <w:color w:val="000000"/>
          <w:sz w:val="18"/>
          <w:szCs w:val="18"/>
        </w:rPr>
        <w:t> </w:t>
      </w:r>
      <w:r>
        <w:rPr>
          <w:rStyle w:val="WW8Num4z0"/>
          <w:rFonts w:ascii="Verdana" w:hAnsi="Verdana"/>
          <w:color w:val="4682B4"/>
          <w:sz w:val="18"/>
          <w:szCs w:val="18"/>
        </w:rPr>
        <w:t>Зимненко</w:t>
      </w:r>
      <w:r>
        <w:rPr>
          <w:rFonts w:ascii="Verdana" w:hAnsi="Verdana"/>
          <w:color w:val="000000"/>
          <w:sz w:val="18"/>
          <w:szCs w:val="18"/>
        </w:rPr>
        <w:t>, П.А. Калиниченко, А.Я. Капустина, С.Ю.</w:t>
      </w:r>
      <w:r>
        <w:rPr>
          <w:rStyle w:val="WW8Num3z0"/>
          <w:rFonts w:ascii="Verdana" w:hAnsi="Verdana"/>
          <w:color w:val="000000"/>
          <w:sz w:val="18"/>
          <w:szCs w:val="18"/>
        </w:rPr>
        <w:t> </w:t>
      </w:r>
      <w:r>
        <w:rPr>
          <w:rStyle w:val="WW8Num4z0"/>
          <w:rFonts w:ascii="Verdana" w:hAnsi="Verdana"/>
          <w:color w:val="4682B4"/>
          <w:sz w:val="18"/>
          <w:szCs w:val="18"/>
        </w:rPr>
        <w:t>Кашкина</w:t>
      </w:r>
      <w:r>
        <w:rPr>
          <w:rFonts w:ascii="Verdana" w:hAnsi="Verdana"/>
          <w:color w:val="000000"/>
          <w:sz w:val="18"/>
          <w:szCs w:val="18"/>
        </w:rPr>
        <w:t>, Я.С. Кожеурова, Д.В. Кубышкина, Д.К.</w:t>
      </w:r>
      <w:r>
        <w:rPr>
          <w:rStyle w:val="WW8Num3z0"/>
          <w:rFonts w:ascii="Verdana" w:hAnsi="Verdana"/>
          <w:color w:val="000000"/>
          <w:sz w:val="18"/>
          <w:szCs w:val="18"/>
        </w:rPr>
        <w:t> </w:t>
      </w:r>
      <w:r>
        <w:rPr>
          <w:rStyle w:val="WW8Num4z0"/>
          <w:rFonts w:ascii="Verdana" w:hAnsi="Verdana"/>
          <w:color w:val="4682B4"/>
          <w:sz w:val="18"/>
          <w:szCs w:val="18"/>
        </w:rPr>
        <w:t>Лабина</w:t>
      </w:r>
      <w:r>
        <w:rPr>
          <w:rFonts w:ascii="Verdana" w:hAnsi="Verdana"/>
          <w:color w:val="000000"/>
          <w:sz w:val="18"/>
          <w:szCs w:val="18"/>
        </w:rPr>
        <w:t>, В.И. Лафитского, И.И. Лукашука, С.А.</w:t>
      </w:r>
      <w:r>
        <w:rPr>
          <w:rStyle w:val="WW8Num3z0"/>
          <w:rFonts w:ascii="Verdana" w:hAnsi="Verdana"/>
          <w:color w:val="000000"/>
          <w:sz w:val="18"/>
          <w:szCs w:val="18"/>
        </w:rPr>
        <w:t> </w:t>
      </w:r>
      <w:r>
        <w:rPr>
          <w:rStyle w:val="WW8Num4z0"/>
          <w:rFonts w:ascii="Verdana" w:hAnsi="Verdana"/>
          <w:color w:val="4682B4"/>
          <w:sz w:val="18"/>
          <w:szCs w:val="18"/>
        </w:rPr>
        <w:t>Малинина</w:t>
      </w:r>
      <w:r>
        <w:rPr>
          <w:rFonts w:ascii="Verdana" w:hAnsi="Verdana"/>
          <w:color w:val="000000"/>
          <w:sz w:val="18"/>
          <w:szCs w:val="18"/>
        </w:rPr>
        <w:t>, A.A. Мамаева, Ф.Ф. Мартенса, Ю.А.</w:t>
      </w:r>
      <w:r>
        <w:rPr>
          <w:rStyle w:val="WW8Num3z0"/>
          <w:rFonts w:ascii="Verdana" w:hAnsi="Verdana"/>
          <w:color w:val="000000"/>
          <w:sz w:val="18"/>
          <w:szCs w:val="18"/>
        </w:rPr>
        <w:t> </w:t>
      </w:r>
      <w:r>
        <w:rPr>
          <w:rStyle w:val="WW8Num4z0"/>
          <w:rFonts w:ascii="Verdana" w:hAnsi="Verdana"/>
          <w:color w:val="4682B4"/>
          <w:sz w:val="18"/>
          <w:szCs w:val="18"/>
        </w:rPr>
        <w:t>Матвеевского</w:t>
      </w:r>
      <w:r>
        <w:rPr>
          <w:rFonts w:ascii="Verdana" w:hAnsi="Verdana"/>
          <w:color w:val="000000"/>
          <w:sz w:val="18"/>
          <w:szCs w:val="18"/>
        </w:rPr>
        <w:t>, Е.Г. Моисеева, В.И. Муравьева, P.A.</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Г.В. Петровой, В.Н. Русиновой, Г.П.</w:t>
      </w:r>
      <w:r>
        <w:rPr>
          <w:rStyle w:val="WW8Num3z0"/>
          <w:rFonts w:ascii="Verdana" w:hAnsi="Verdana"/>
          <w:color w:val="000000"/>
          <w:sz w:val="18"/>
          <w:szCs w:val="18"/>
        </w:rPr>
        <w:t> </w:t>
      </w:r>
      <w:r>
        <w:rPr>
          <w:rStyle w:val="WW8Num4z0"/>
          <w:rFonts w:ascii="Verdana" w:hAnsi="Verdana"/>
          <w:color w:val="4682B4"/>
          <w:sz w:val="18"/>
          <w:szCs w:val="18"/>
        </w:rPr>
        <w:t>Толстопятенко</w:t>
      </w:r>
      <w:r>
        <w:rPr>
          <w:rFonts w:ascii="Verdana" w:hAnsi="Verdana"/>
          <w:color w:val="000000"/>
          <w:sz w:val="18"/>
          <w:szCs w:val="18"/>
        </w:rPr>
        <w:t>, Г.И. Тункина, H.A. Ушакова, А.О.</w:t>
      </w:r>
      <w:r>
        <w:rPr>
          <w:rStyle w:val="WW8Num3z0"/>
          <w:rFonts w:ascii="Verdana" w:hAnsi="Verdana"/>
          <w:color w:val="000000"/>
          <w:sz w:val="18"/>
          <w:szCs w:val="18"/>
        </w:rPr>
        <w:t> </w:t>
      </w:r>
      <w:r>
        <w:rPr>
          <w:rStyle w:val="WW8Num4z0"/>
          <w:rFonts w:ascii="Verdana" w:hAnsi="Verdana"/>
          <w:color w:val="4682B4"/>
          <w:sz w:val="18"/>
          <w:szCs w:val="18"/>
        </w:rPr>
        <w:t>Четверикова</w:t>
      </w:r>
      <w:r>
        <w:rPr>
          <w:rFonts w:ascii="Verdana" w:hAnsi="Verdana"/>
          <w:color w:val="000000"/>
          <w:sz w:val="18"/>
          <w:szCs w:val="18"/>
        </w:rPr>
        <w:t>, В.М. Шумилова, Л.М. Энтина, М.Л.</w:t>
      </w:r>
      <w:r>
        <w:rPr>
          <w:rStyle w:val="WW8Num3z0"/>
          <w:rFonts w:ascii="Verdana" w:hAnsi="Verdana"/>
          <w:color w:val="000000"/>
          <w:sz w:val="18"/>
          <w:szCs w:val="18"/>
        </w:rPr>
        <w:t> </w:t>
      </w:r>
      <w:r>
        <w:rPr>
          <w:rStyle w:val="WW8Num4z0"/>
          <w:rFonts w:ascii="Verdana" w:hAnsi="Verdana"/>
          <w:color w:val="4682B4"/>
          <w:sz w:val="18"/>
          <w:szCs w:val="18"/>
        </w:rPr>
        <w:t>Энтина</w:t>
      </w:r>
      <w:r>
        <w:rPr>
          <w:rFonts w:ascii="Verdana" w:hAnsi="Verdana"/>
          <w:color w:val="000000"/>
          <w:sz w:val="18"/>
          <w:szCs w:val="18"/>
        </w:rPr>
        <w:t>, Ю.М. Юмашева и др.</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Вторым элементом теоретической основы диссертации выступают работы зарубежных ученых, создавших и продолжающих развивать современную доктрину европейского права, в том числе применительно к исследованию правового сотрудничества судебных органов государств-членов Европейского Союза: Ж.-П.</w:t>
      </w:r>
      <w:r>
        <w:rPr>
          <w:rStyle w:val="WW8Num3z0"/>
          <w:rFonts w:ascii="Verdana" w:hAnsi="Verdana"/>
          <w:color w:val="000000"/>
          <w:sz w:val="18"/>
          <w:szCs w:val="18"/>
        </w:rPr>
        <w:t> </w:t>
      </w:r>
      <w:r>
        <w:rPr>
          <w:rStyle w:val="WW8Num4z0"/>
          <w:rFonts w:ascii="Verdana" w:hAnsi="Verdana"/>
          <w:color w:val="4682B4"/>
          <w:sz w:val="18"/>
          <w:szCs w:val="18"/>
        </w:rPr>
        <w:t>Ансель</w:t>
      </w:r>
      <w:r>
        <w:rPr>
          <w:rFonts w:ascii="Verdana" w:hAnsi="Verdana"/>
          <w:color w:val="000000"/>
          <w:sz w:val="18"/>
          <w:szCs w:val="18"/>
        </w:rPr>
        <w:t>, Г. Баррета, Ф. Бера, А. Бриггса, П.</w:t>
      </w:r>
      <w:r>
        <w:rPr>
          <w:rStyle w:val="WW8Num3z0"/>
          <w:rFonts w:ascii="Verdana" w:hAnsi="Verdana"/>
          <w:color w:val="000000"/>
          <w:sz w:val="18"/>
          <w:szCs w:val="18"/>
        </w:rPr>
        <w:t> </w:t>
      </w:r>
      <w:r>
        <w:rPr>
          <w:rStyle w:val="WW8Num4z0"/>
          <w:rFonts w:ascii="Verdana" w:hAnsi="Verdana"/>
          <w:color w:val="4682B4"/>
          <w:sz w:val="18"/>
          <w:szCs w:val="18"/>
        </w:rPr>
        <w:t>Верлорен</w:t>
      </w:r>
      <w:r>
        <w:rPr>
          <w:rStyle w:val="WW8Num3z0"/>
          <w:rFonts w:ascii="Verdana" w:hAnsi="Verdana"/>
          <w:color w:val="000000"/>
          <w:sz w:val="18"/>
          <w:szCs w:val="18"/>
        </w:rPr>
        <w:t> </w:t>
      </w:r>
      <w:r>
        <w:rPr>
          <w:rFonts w:ascii="Verdana" w:hAnsi="Verdana"/>
          <w:color w:val="000000"/>
          <w:sz w:val="18"/>
          <w:szCs w:val="18"/>
        </w:rPr>
        <w:t>Ван Темаата, Д. Вейлера, Б. Водса, Г. Де Бурки, Б. Де Витте, Й. Израэль, А.Е.</w:t>
      </w:r>
      <w:r>
        <w:rPr>
          <w:rStyle w:val="WW8Num3z0"/>
          <w:rFonts w:ascii="Verdana" w:hAnsi="Verdana"/>
          <w:color w:val="000000"/>
          <w:sz w:val="18"/>
          <w:szCs w:val="18"/>
        </w:rPr>
        <w:t> </w:t>
      </w:r>
      <w:r>
        <w:rPr>
          <w:rStyle w:val="WW8Num4z0"/>
          <w:rFonts w:ascii="Verdana" w:hAnsi="Verdana"/>
          <w:color w:val="4682B4"/>
          <w:sz w:val="18"/>
          <w:szCs w:val="18"/>
        </w:rPr>
        <w:t>Келлермана</w:t>
      </w:r>
      <w:r>
        <w:rPr>
          <w:rFonts w:ascii="Verdana" w:hAnsi="Verdana"/>
          <w:color w:val="000000"/>
          <w:sz w:val="18"/>
          <w:szCs w:val="18"/>
        </w:rPr>
        <w:t>, Г. Кельзена, Т. Крюгер, М. Мареску, П. Риза, X. Раяка, Ф. Смарта, М. Сторме, П, Стоуна, П. Торреманса, А. Фон Богданди, Т. Хартли, М. Хердегена, Ф. Хоуэлл-Ричардсона, К. Хуберт и др.</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проблема признания и исполнения решений по гражданским, торговым и семейным делам и разработки механизмов признания и исполнения исследуется и в рамках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России, большой интерес и помощь в изучении таких механизмов, их развития представляют работы иных представителей юридических наук: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С.А. Алехиной,</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B.B.</w:t>
      </w:r>
      <w:r>
        <w:rPr>
          <w:rStyle w:val="WW8Num3z0"/>
          <w:rFonts w:ascii="Verdana" w:hAnsi="Verdana"/>
          <w:color w:val="000000"/>
          <w:sz w:val="18"/>
          <w:szCs w:val="18"/>
        </w:rPr>
        <w:t> </w:t>
      </w:r>
      <w:r>
        <w:rPr>
          <w:rStyle w:val="WW8Num4z0"/>
          <w:rFonts w:ascii="Verdana" w:hAnsi="Verdana"/>
          <w:color w:val="4682B4"/>
          <w:sz w:val="18"/>
          <w:szCs w:val="18"/>
        </w:rPr>
        <w:t>Блажеева</w:t>
      </w:r>
      <w:r>
        <w:rPr>
          <w:rFonts w:ascii="Verdana" w:hAnsi="Verdana"/>
          <w:color w:val="000000"/>
          <w:sz w:val="18"/>
          <w:szCs w:val="18"/>
        </w:rPr>
        <w:t>, П.Д. Баренбойма, А.Т. Боннер, А.Б.</w:t>
      </w:r>
      <w:r>
        <w:rPr>
          <w:rStyle w:val="WW8Num3z0"/>
          <w:rFonts w:ascii="Verdana" w:hAnsi="Verdana"/>
          <w:color w:val="000000"/>
          <w:sz w:val="18"/>
          <w:szCs w:val="18"/>
        </w:rPr>
        <w:t> </w:t>
      </w:r>
      <w:r>
        <w:rPr>
          <w:rStyle w:val="WW8Num4z0"/>
          <w:rFonts w:ascii="Verdana" w:hAnsi="Verdana"/>
          <w:color w:val="4682B4"/>
          <w:sz w:val="18"/>
          <w:szCs w:val="18"/>
        </w:rPr>
        <w:t>Венгерова</w:t>
      </w:r>
      <w:r>
        <w:rPr>
          <w:rFonts w:ascii="Verdana" w:hAnsi="Verdana"/>
          <w:color w:val="000000"/>
          <w:sz w:val="18"/>
          <w:szCs w:val="18"/>
        </w:rPr>
        <w:t>, А.Г Давтяна, И.А. Исаева, Д.В.</w:t>
      </w:r>
      <w:r>
        <w:rPr>
          <w:rStyle w:val="WW8Num3z0"/>
          <w:rFonts w:ascii="Verdana" w:hAnsi="Verdana"/>
          <w:color w:val="000000"/>
          <w:sz w:val="18"/>
          <w:szCs w:val="18"/>
        </w:rPr>
        <w:t> </w:t>
      </w:r>
      <w:r>
        <w:rPr>
          <w:rStyle w:val="WW8Num4z0"/>
          <w:rFonts w:ascii="Verdana" w:hAnsi="Verdana"/>
          <w:color w:val="4682B4"/>
          <w:sz w:val="18"/>
          <w:szCs w:val="18"/>
        </w:rPr>
        <w:t>Конева</w:t>
      </w:r>
      <w:r>
        <w:rPr>
          <w:rFonts w:ascii="Verdana" w:hAnsi="Verdana"/>
          <w:color w:val="000000"/>
          <w:sz w:val="18"/>
          <w:szCs w:val="18"/>
        </w:rPr>
        <w:t>, В.Ю. Кулаковой, O.E. Кутафина, Д.В.</w:t>
      </w:r>
      <w:r>
        <w:rPr>
          <w:rStyle w:val="WW8Num3z0"/>
          <w:rFonts w:ascii="Verdana" w:hAnsi="Verdana"/>
          <w:color w:val="000000"/>
          <w:sz w:val="18"/>
          <w:szCs w:val="18"/>
        </w:rPr>
        <w:t> </w:t>
      </w:r>
      <w:r>
        <w:rPr>
          <w:rStyle w:val="WW8Num4z0"/>
          <w:rFonts w:ascii="Verdana" w:hAnsi="Verdana"/>
          <w:color w:val="4682B4"/>
          <w:sz w:val="18"/>
          <w:szCs w:val="18"/>
        </w:rPr>
        <w:t>Литвинского</w:t>
      </w:r>
      <w:r>
        <w:rPr>
          <w:rFonts w:ascii="Verdana" w:hAnsi="Verdana"/>
          <w:color w:val="000000"/>
          <w:sz w:val="18"/>
          <w:szCs w:val="18"/>
        </w:rPr>
        <w:t>, М.Н. Марченко, М.Э. Мирзоян, H.A.</w:t>
      </w:r>
      <w:r>
        <w:rPr>
          <w:rStyle w:val="WW8Num3z0"/>
          <w:rFonts w:ascii="Verdana" w:hAnsi="Verdana"/>
          <w:color w:val="000000"/>
          <w:sz w:val="18"/>
          <w:szCs w:val="18"/>
        </w:rPr>
        <w:t> </w:t>
      </w:r>
      <w:r>
        <w:rPr>
          <w:rStyle w:val="WW8Num4z0"/>
          <w:rFonts w:ascii="Verdana" w:hAnsi="Verdana"/>
          <w:color w:val="4682B4"/>
          <w:sz w:val="18"/>
          <w:szCs w:val="18"/>
        </w:rPr>
        <w:t>Михалевой</w:t>
      </w:r>
      <w:r>
        <w:rPr>
          <w:rFonts w:ascii="Verdana" w:hAnsi="Verdana"/>
          <w:color w:val="000000"/>
          <w:sz w:val="18"/>
          <w:szCs w:val="18"/>
        </w:rPr>
        <w:t>, В.Н. Плигина, Б.А. Страшуна, Е.В.</w:t>
      </w:r>
      <w:r>
        <w:rPr>
          <w:rStyle w:val="WW8Num3z0"/>
          <w:rFonts w:ascii="Verdana" w:hAnsi="Verdana"/>
          <w:color w:val="000000"/>
          <w:sz w:val="18"/>
          <w:szCs w:val="18"/>
        </w:rPr>
        <w:t> </w:t>
      </w:r>
      <w:r>
        <w:rPr>
          <w:rStyle w:val="WW8Num4z0"/>
          <w:rFonts w:ascii="Verdana" w:hAnsi="Verdana"/>
          <w:color w:val="4682B4"/>
          <w:sz w:val="18"/>
          <w:szCs w:val="18"/>
        </w:rPr>
        <w:t>Уксусовой</w:t>
      </w:r>
      <w:r>
        <w:rPr>
          <w:rFonts w:ascii="Verdana" w:hAnsi="Verdana"/>
          <w:color w:val="000000"/>
          <w:sz w:val="18"/>
          <w:szCs w:val="18"/>
        </w:rPr>
        <w:t>, З.М. Черниловского.</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Несмотря на уже достаточное долгое и серьезное развитие законодательства Европейского Союза в сфере судебного сотрудничества государств-членов по гражданским торговым и семейным делам, в России в рамках данной тематики еще не было подготовлено ни одной диссертации2.</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настоящего диссертационного исследования составили, в первую очередь, положения</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документов Европейского Союза, а именно,</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договора 1957 г., Маастрихтского договора 1992 г., Лиссабонского договора 2007 г.,</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Европейского Союза об основных правах, регламентов, директив и других нормативных актов, изданных институтами Европейского Союза,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ЕС, а также международных договоров Европейского Союза.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Значительную роль в исследовании нормативных положений Европейского Союза и определении тенденций и перспектив его правового регулирования сыграло изучение комплекса</w:t>
      </w:r>
      <w:r>
        <w:rPr>
          <w:rStyle w:val="WW8Num3z0"/>
          <w:rFonts w:ascii="Verdana" w:hAnsi="Verdana"/>
          <w:color w:val="000000"/>
          <w:sz w:val="18"/>
          <w:szCs w:val="18"/>
        </w:rPr>
        <w:t> </w:t>
      </w:r>
      <w:r>
        <w:rPr>
          <w:rStyle w:val="WW8Num4z0"/>
          <w:rFonts w:ascii="Verdana" w:hAnsi="Verdana"/>
          <w:color w:val="4682B4"/>
          <w:sz w:val="18"/>
          <w:szCs w:val="18"/>
        </w:rPr>
        <w:t>законопроектных</w:t>
      </w:r>
      <w:r>
        <w:rPr>
          <w:rStyle w:val="WW8Num3z0"/>
          <w:rFonts w:ascii="Verdana" w:hAnsi="Verdana"/>
          <w:color w:val="000000"/>
          <w:sz w:val="18"/>
          <w:szCs w:val="18"/>
        </w:rPr>
        <w:t> </w:t>
      </w:r>
      <w:r>
        <w:rPr>
          <w:rFonts w:ascii="Verdana" w:hAnsi="Verdana"/>
          <w:color w:val="000000"/>
          <w:sz w:val="18"/>
          <w:szCs w:val="18"/>
        </w:rPr>
        <w:t>и иных подготовительных материалов: нормативные договоры, заключения и отчеты Европейской Комиссии; подготовительные документы Совета Европейского Союза.</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Европейский Союз и его деятельность в сфере сотрудничества судебных органов по гражданским, торговым и семейным делам, являются системной и динамично развивающейся действительностью, поэтому в</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Существует ряд диссертационных исследований смежных данному предмету. В рамках гражданского процессуального права как российского, так и международного, рассматривается сравнительно-правовой анализ признания и исполнения иностранных судебных актов в законодательстве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Fonts w:ascii="Verdana" w:hAnsi="Verdana"/>
          <w:color w:val="000000"/>
          <w:sz w:val="18"/>
          <w:szCs w:val="18"/>
        </w:rPr>
        <w:t xml:space="preserve">Республики Германия (Конев Д.В </w:t>
      </w:r>
      <w:r>
        <w:rPr>
          <w:rFonts w:ascii="Verdana" w:hAnsi="Verdana"/>
          <w:color w:val="000000"/>
          <w:sz w:val="18"/>
          <w:szCs w:val="18"/>
        </w:rPr>
        <w:lastRenderedPageBreak/>
        <w:t>«Признание и приведение в</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иностранных судебных актов по гражданским и торговым делам в Федеративной Республике Германия: сравнительно-правовой анализ »), сравнительно-правовой анализ норм о признании и исполнении судебных решений в законодательстве Российской Федерации и Франции (</w:t>
      </w:r>
      <w:r>
        <w:rPr>
          <w:rStyle w:val="WW8Num4z0"/>
          <w:rFonts w:ascii="Verdana" w:hAnsi="Verdana"/>
          <w:color w:val="4682B4"/>
          <w:sz w:val="18"/>
          <w:szCs w:val="18"/>
        </w:rPr>
        <w:t>Литвинский</w:t>
      </w:r>
      <w:r>
        <w:rPr>
          <w:rStyle w:val="WW8Num3z0"/>
          <w:rFonts w:ascii="Verdana" w:hAnsi="Verdana"/>
          <w:color w:val="000000"/>
          <w:sz w:val="18"/>
          <w:szCs w:val="18"/>
        </w:rPr>
        <w:t> </w:t>
      </w:r>
      <w:r>
        <w:rPr>
          <w:rFonts w:ascii="Verdana" w:hAnsi="Verdana"/>
          <w:color w:val="000000"/>
          <w:sz w:val="18"/>
          <w:szCs w:val="18"/>
        </w:rPr>
        <w:t>Д.В. «Вопросы признания и исполнения решений судов иностранных государств (на основе анализа права Франции и России)») качестве базисных философских общенаучных методологических основ их познания необходимо выделить системный подход и диалектический метод.</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что познание любой системы предполагает исследование ее внутреннего строения и внешних связей, системный метод включает две составляющие - структурный анализ, ставящий во главу угла изучение структуры объекта, и функциональный анализ, отдающий преимущество исследованию функциональных связей. И тот, и другой рассматриваются, как части системного подхода.</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Возникновение и развитие форм и содержания интеграции в Европе является результатом взаимодействия целого общественных ряда противоречий. Процесс развития деятельности в сфере сотрудничества судебных органов по гражданским, торговым и семейным делам Европейского Союза не является исключением из этого правила.</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этой связи именно диалектический метод, как представляется, способен лучше всего обеспечить осознание сущностных закономерностей эволюции деятельности Европейского Союза в области сотрудничества судебных органов по гражданским, торговым и семейным делам. Это не исключает возможности плодотворного использования и других методов познания закономерностей развития: эволюционизма Спенсера и Дюркгейма и др.</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Принимая во внимание особенности предмета, успешное выполнение целей исследования требует использования целого ряда специальных юридических методов познания, в числе которых следует выделить три: историко-правовой, сравнительно-правовой, и структурно-юридический. Первый из них даёт возможность понять конкретные этапы развития деятельности Европейского Союза в сфере сотрудничества судебных органов по гражданским, торговым и семейным делам, определить соответствующие тенденции на основании анализа правовых норм и их источников. В рамках сравнительно-правового метода хотелось бы отметить возможность и целесообразность сопоставления деятельности в сфере сотрудничества судебных органов по гражданским, торговым и семейным делам Европейского Союза в контексте международного сотрудничества в сфере признания и исполнения решений по гражданским, торговым и семейным делам.</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при анализе публично-правовых норм и регулируемых ими отношений расширяется применение математического и статистического методов. Не прибегая к самостоятельным математическим и статистическим исследованиям, автор использует соответствующие данные при рассмотрении ряда проблем.</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исследования. Новизна предлагаемого исследования обусловлена, прежде всего, его предметом, целью и задачами. Оно является первым в отечественной науке комплексным исследованием процессов гармонизации норм гражданско-процессуального законодательства государств-членов, проводимой Европейским Союзом. Настоящая диссертация представляет собой попытку систематизировать и проанализировать накопленный Европейским Союзом опыт в сфере регулирования сотрудничества судебных органов по гражданским, торговым и семейным делам, а также рассмотреть развитие процесса сближения законодательства государств-членов в данной сфере.</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 В соответствии с результатами проведенного исследования и сделанными из него выводами, автор выносит на защиту следующие положения, содержащие существенные элементы научной новизны:</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Европейский Союз - международная интеграционная организация, осуществляющая</w:t>
      </w:r>
      <w:r>
        <w:rPr>
          <w:rStyle w:val="WW8Num3z0"/>
          <w:rFonts w:ascii="Verdana" w:hAnsi="Verdana"/>
          <w:color w:val="000000"/>
          <w:sz w:val="18"/>
          <w:szCs w:val="18"/>
        </w:rPr>
        <w:t> </w:t>
      </w:r>
      <w:r>
        <w:rPr>
          <w:rStyle w:val="WW8Num4z0"/>
          <w:rFonts w:ascii="Verdana" w:hAnsi="Verdana"/>
          <w:color w:val="4682B4"/>
          <w:sz w:val="18"/>
          <w:szCs w:val="18"/>
        </w:rPr>
        <w:t>нормотворческую</w:t>
      </w:r>
      <w:r>
        <w:rPr>
          <w:rStyle w:val="WW8Num3z0"/>
          <w:rFonts w:ascii="Verdana" w:hAnsi="Verdana"/>
          <w:color w:val="000000"/>
          <w:sz w:val="18"/>
          <w:szCs w:val="18"/>
        </w:rPr>
        <w:t> </w:t>
      </w:r>
      <w:r>
        <w:rPr>
          <w:rFonts w:ascii="Verdana" w:hAnsi="Verdana"/>
          <w:color w:val="000000"/>
          <w:sz w:val="18"/>
          <w:szCs w:val="18"/>
        </w:rPr>
        <w:t xml:space="preserve">активность в сфере сотрудничества судебных органов государств-членов по гражданским, торговым и семейным делам и сближения норм гражданского процесса. В развитие своей компетенции ЕС использует разнообразные формы права. Это разнообразие инструментария диктуется спецификой компетенции и своеобразием собственной правовой и системы. Гармонизируя законодательство государств-членов в сфере сотрудничества </w:t>
      </w:r>
      <w:r>
        <w:rPr>
          <w:rFonts w:ascii="Verdana" w:hAnsi="Verdana"/>
          <w:color w:val="000000"/>
          <w:sz w:val="18"/>
          <w:szCs w:val="18"/>
        </w:rPr>
        <w:lastRenderedPageBreak/>
        <w:t>судебных органов государств-членов по гражданским, торговым и семейным делам и гражданского процесса в целом Европейский Союз использует как международно-правовые договоры, так и собственные специфические нормативно-правовые акты, а также, в меньшей степени, акты мягкого права.</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Компетенция ЕС в области сотрудничества судебных органов государств-членов по гражданским, торговым и семейным делам и сближению норм гражданского процесса в процессе своего исторического развития подверглась значительным изменениям, что вызвало принципиальную трансформацию механизмов, используемых в рассматриваемой сфере.</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Европейский Союз обладает обширной компетенцией в сфере сотрудничества судебных органов государств-членов по гражданским, торговым и семейным делам и сближения норм гражданского процесса,</w:t>
      </w:r>
      <w:r>
        <w:rPr>
          <w:rStyle w:val="WW8Num3z0"/>
          <w:rFonts w:ascii="Verdana" w:hAnsi="Verdana"/>
          <w:color w:val="000000"/>
          <w:sz w:val="18"/>
          <w:szCs w:val="18"/>
        </w:rPr>
        <w:t> </w:t>
      </w:r>
      <w:r>
        <w:rPr>
          <w:rStyle w:val="WW8Num4z0"/>
          <w:rFonts w:ascii="Verdana" w:hAnsi="Verdana"/>
          <w:color w:val="4682B4"/>
          <w:sz w:val="18"/>
          <w:szCs w:val="18"/>
        </w:rPr>
        <w:t>закрепленной</w:t>
      </w:r>
      <w:r>
        <w:rPr>
          <w:rStyle w:val="WW8Num3z0"/>
          <w:rFonts w:ascii="Verdana" w:hAnsi="Verdana"/>
          <w:color w:val="000000"/>
          <w:sz w:val="18"/>
          <w:szCs w:val="18"/>
        </w:rPr>
        <w:t> </w:t>
      </w:r>
      <w:r>
        <w:rPr>
          <w:rFonts w:ascii="Verdana" w:hAnsi="Verdana"/>
          <w:color w:val="000000"/>
          <w:sz w:val="18"/>
          <w:szCs w:val="18"/>
        </w:rPr>
        <w:t>в положениях Договора о функционировании Европейского Союза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ДФЕС</w:t>
      </w:r>
      <w:r>
        <w:rPr>
          <w:rFonts w:ascii="Verdana" w:hAnsi="Verdana"/>
          <w:color w:val="000000"/>
          <w:sz w:val="18"/>
          <w:szCs w:val="18"/>
        </w:rPr>
        <w:t>) среди норм о создании пространства свободы, безопасности 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на основе целей,</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пар. 2 ст. 3 Договора о Европейском Союзе (ДЕС). Данная компетенция носит совместный характер с государствами-членами.</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Расширение компетенции ЕС в области сотрудничества судебных органов государств-членов по гражданским, торговым и семейным делам позволило создать новые дополнительные и альтернативные и вспомогательные гражданско-процессуальные механизмы в законодательстве ЕС.</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Центральным механизмом сотрудничества судебных органов государств-членов по гражданским, торговым и семейным делам в рамках ЕС является механизм признания и исполнения решений по гражданским, торговым и семейным делам. В своем историческом развитии механизм прошел 3 этапа: 1968-2000 гг. (первый этап), 2001-2009 гг. (второй этап), 2009 г.- настоящее время (третий этап). Каждый этап характеризуется оригинальностью закрепления компетенции ЕС и специфическим набором правовых инструментов в рассматриваемом вопросе.</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Первый этап (1968-2000 гг.) характеризуется международно- правовым инструментарием, который отражается в Брюссельской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1968 г. и Луганской конвенции 1988 г. В связи с тем, что первичной и практически важнейшей целью ЕС на момент его учреждения было формирование общего (внутреннего) рынка, органы Союза не обладали достаточными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для гармонизации сферы судебного сотрудничества на основе нормативных актов ЕС. Брюссельская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1968 г. стала огромным шагом в развитии признания и исполнения решений, упростив традиционный механизм экзекватуры. Просуществовав более 30 лет, Брюссельская конвенция подвергалась переработке в связи с несоответствием современным реалиям, однако, проект новой Брюссельской конвенции так и не вступил в силу.</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Второй этап (2001 - 2009 гг.) характеризуется принятием актов сближения и унификации и отказом от международно-правовых инструментов при реализации компетенции ЕС в рассматриваемой сфере. После вступления в силу Амстердамского договора 1997 г. сфера судебного сотрудничества переходит в компетенцию Европейского Сообщества, и Совет получает возможность принимать нормы, регулирующие данное направление в форме актов ЕС -регламентов и директив. Европейский Союз ставит перед собой цель - построение единого правового пространства путем упрощения доступа граждан ЕС к правосудию. Коренным образом реформируется правовая основа признания и исполнения решений по гражданским, торговым и семейным делам: на смену нормам Брюссельской конвенции приходят нормы Брюссельского регламента (Регламента № 44/2001). Механизм дополняется полноценной возможностью признания и</w:t>
      </w:r>
      <w:r>
        <w:rPr>
          <w:rStyle w:val="WW8Num3z0"/>
          <w:rFonts w:ascii="Verdana" w:hAnsi="Verdana"/>
          <w:color w:val="000000"/>
          <w:sz w:val="18"/>
          <w:szCs w:val="18"/>
        </w:rPr>
        <w:t> </w:t>
      </w:r>
      <w:r>
        <w:rPr>
          <w:rStyle w:val="WW8Num4z0"/>
          <w:rFonts w:ascii="Verdana" w:hAnsi="Verdana"/>
          <w:color w:val="4682B4"/>
          <w:sz w:val="18"/>
          <w:szCs w:val="18"/>
        </w:rPr>
        <w:t>исполнений</w:t>
      </w:r>
      <w:r>
        <w:rPr>
          <w:rStyle w:val="WW8Num3z0"/>
          <w:rFonts w:ascii="Verdana" w:hAnsi="Verdana"/>
          <w:color w:val="000000"/>
          <w:sz w:val="18"/>
          <w:szCs w:val="18"/>
        </w:rPr>
        <w:t> </w:t>
      </w:r>
      <w:r>
        <w:rPr>
          <w:rFonts w:ascii="Verdana" w:hAnsi="Verdana"/>
          <w:color w:val="000000"/>
          <w:sz w:val="18"/>
          <w:szCs w:val="18"/>
        </w:rPr>
        <w:t>решений по семейным делам и такими новыми инструментами как Европейский</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лист по неоспариваемым требованиям, Европейский исполнительный лист по</w:t>
      </w:r>
      <w:r>
        <w:rPr>
          <w:rStyle w:val="WW8Num3z0"/>
          <w:rFonts w:ascii="Verdana" w:hAnsi="Verdana"/>
          <w:color w:val="000000"/>
          <w:sz w:val="18"/>
          <w:szCs w:val="18"/>
        </w:rPr>
        <w:t> </w:t>
      </w:r>
      <w:r>
        <w:rPr>
          <w:rStyle w:val="WW8Num4z0"/>
          <w:rFonts w:ascii="Verdana" w:hAnsi="Verdana"/>
          <w:color w:val="4682B4"/>
          <w:sz w:val="18"/>
          <w:szCs w:val="18"/>
        </w:rPr>
        <w:t>взысканию</w:t>
      </w:r>
      <w:r>
        <w:rPr>
          <w:rStyle w:val="WW8Num3z0"/>
          <w:rFonts w:ascii="Verdana" w:hAnsi="Verdana"/>
          <w:color w:val="000000"/>
          <w:sz w:val="18"/>
          <w:szCs w:val="18"/>
        </w:rPr>
        <w:t> </w:t>
      </w:r>
      <w:r>
        <w:rPr>
          <w:rFonts w:ascii="Verdana" w:hAnsi="Verdana"/>
          <w:color w:val="000000"/>
          <w:sz w:val="18"/>
          <w:szCs w:val="18"/>
        </w:rPr>
        <w:t>долга, Европейская процедура по незначительным требованиям и</w:t>
      </w:r>
      <w:r>
        <w:rPr>
          <w:rStyle w:val="WW8Num3z0"/>
          <w:rFonts w:ascii="Verdana" w:hAnsi="Verdana"/>
          <w:color w:val="000000"/>
          <w:sz w:val="18"/>
          <w:szCs w:val="18"/>
        </w:rPr>
        <w:t> </w:t>
      </w:r>
      <w:r>
        <w:rPr>
          <w:rStyle w:val="WW8Num4z0"/>
          <w:rFonts w:ascii="Verdana" w:hAnsi="Verdana"/>
          <w:color w:val="4682B4"/>
          <w:sz w:val="18"/>
          <w:szCs w:val="18"/>
        </w:rPr>
        <w:t>алиментные</w:t>
      </w:r>
      <w:r>
        <w:rPr>
          <w:rStyle w:val="WW8Num3z0"/>
          <w:rFonts w:ascii="Verdana" w:hAnsi="Verdana"/>
          <w:color w:val="000000"/>
          <w:sz w:val="18"/>
          <w:szCs w:val="18"/>
        </w:rPr>
        <w:t> </w:t>
      </w:r>
      <w:r>
        <w:rPr>
          <w:rFonts w:ascii="Verdana" w:hAnsi="Verdana"/>
          <w:color w:val="000000"/>
          <w:sz w:val="18"/>
          <w:szCs w:val="18"/>
        </w:rPr>
        <w:t>обязательства.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Третий этап (2009-н/в гг.) развития механизма признания и исполнения решений по гражданским, торговым и семейным делам на уровне ЕС характеризуется комбинацией правовых средств и инструментов сотрудничества. Во-первых, вступление в силу Лиссабонского договора 2007 г. завершило реформу компетенции ЕС в рассматриваемой сфере, предоставив Союзу полноценный набор инструментов развития собственного законодательства в области гражданского процесса и судебного сотрудничества по гражданским, торговым и семейным делам на основании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 xml:space="preserve">81 ДФЕС. Во-вторых, помимо актов вторичного права, Европейский Союз </w:t>
      </w:r>
      <w:r>
        <w:rPr>
          <w:rFonts w:ascii="Verdana" w:hAnsi="Verdana"/>
          <w:color w:val="000000"/>
          <w:sz w:val="18"/>
          <w:szCs w:val="18"/>
        </w:rPr>
        <w:lastRenderedPageBreak/>
        <w:t>совместно с Европейской ассоциацией свободной торговли ЕАСТ разработал и принял новый текст Луганской конвенции, расширяющий возможности для гармонизации положений о признания и исполнения решений по гражданским и торговым делам за пределами ЕС и Европейского экономического пространства (</w:t>
      </w:r>
      <w:r>
        <w:rPr>
          <w:rStyle w:val="WW8Num4z0"/>
          <w:rFonts w:ascii="Verdana" w:hAnsi="Verdana"/>
          <w:color w:val="4682B4"/>
          <w:sz w:val="18"/>
          <w:szCs w:val="18"/>
        </w:rPr>
        <w:t>ЕЭП</w:t>
      </w:r>
      <w:r>
        <w:rPr>
          <w:rFonts w:ascii="Verdana" w:hAnsi="Verdana"/>
          <w:color w:val="000000"/>
          <w:sz w:val="18"/>
          <w:szCs w:val="18"/>
        </w:rPr>
        <w:t>), для третьих стран на основе правового опыта ЕС.</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Помимо центрального механизма сотрудничества судебных органов государств-членов по гражданским, торговым и семейным делам в рамках ЕС в начале XXI века стали активно развиваться альтернативные и дополнительные механизмы такого сотрудничества. К такого рода механизмам следует отнести институт медиации, институт трансграничного банкротства, а также механизмы правовой помощи на уровне ЕС (</w:t>
      </w:r>
      <w:r>
        <w:rPr>
          <w:rStyle w:val="WW8Num4z0"/>
          <w:rFonts w:ascii="Verdana" w:hAnsi="Verdana"/>
          <w:color w:val="4682B4"/>
          <w:sz w:val="18"/>
          <w:szCs w:val="18"/>
        </w:rPr>
        <w:t>вручение</w:t>
      </w:r>
      <w:r>
        <w:rPr>
          <w:rStyle w:val="WW8Num3z0"/>
          <w:rFonts w:ascii="Verdana" w:hAnsi="Verdana"/>
          <w:color w:val="000000"/>
          <w:sz w:val="18"/>
          <w:szCs w:val="18"/>
        </w:rPr>
        <w:t> </w:t>
      </w:r>
      <w:r>
        <w:rPr>
          <w:rFonts w:ascii="Verdana" w:hAnsi="Verdana"/>
          <w:color w:val="000000"/>
          <w:sz w:val="18"/>
          <w:szCs w:val="18"/>
        </w:rPr>
        <w:t>судебных и внесудебных документов в гражданских и торговых делах, сотрудничество при получении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по гражданским и торговым делам, создание Европейской судебной сети по гражданским и торговым делам).</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Луганская конвенция II стала одной из серьезнейших вех в истории развития сотрудничества судебных органов по гражданским и торговым делам.</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Именно на основе Луганской конвенции I, практически дословно повторяющей положения Брюссельской конвенции 1968 г., нормы ЕС получили свое распространение за пределы Сообществ и Союза, охватив страны Европейской ассоциации свободной торговли. Подписание новой Луганской конвенции окончательно либерализовало такую возможность для восприятия acquis communautaire в сфере сотрудничества судебных органов по гражданским и торговым делам третьими странами.</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Луганская конвенция II относится к открытому типу конвенций. В этой связи актуальным и практически важным является вопрос о возможности присоединения России к конвенции Лугано II. В связи с увеличением и усилением экономических взаимоотношений стран ЕС, ЕАСТ и Российской Федерации, вопрос появления механизма признания и исполнения решений по гражданским и торговым делам стоит достаточно остро. Присоединение России к этой Конвенции либо создание на ее основе модели самостоятельного договора должно стать приоритетным направлением для реализации Дорожной карты по общему пространству свободы, безопасности и правосудия от 10 мая 2005 г. Не менее важным шагом на фоне активизирующихся интеграционных процессов на постсоветском пространстве была разработка аналогичной Конвенции между ЕС и странами будущего Евразийского экономического союза.</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исследования. Выводы и положения исследования были опубликованы автором в четырех научных публикациях общим объемом 1,6 п.л., участием в научных конференциях, проведением семинарских занятий.</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статьи, опубликованные в изданиях,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РФ:</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С.А. Взаимное признание и</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исполнение судебных решений по гражданским и коммерческим делам в Европейском Союзе // Lex Russica. Научные труды МГ10А. 2007. № 6 с. 1237-1239 - 0,3 пл.;</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С.А. Некоторые аспекты европейской трансграничной несостоятельности // Актуальные проблемы российского права. 2010 №1 с. 374 -381-0,3 пл.;</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Работы, опубликованные в иных изданиях:</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С.А. Некоторые аспекты европейской трансграничной несостоятельности // Актуальные проблемы совершенствования российского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Материалы международной научно-практической конференции (г. Уфа, 29 апреля 2009 г.): В 3 ч. Ч. 1: Государственно-правовые и международно-правовые проблемы, с. 161-163 - 0,2 пл.;</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С.А. Эволюция сотрудничества по взаимному признанию и</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судебных решений по гражданским делам в Европейском Союзе // Журнал "Российское право в Интернете". Номер 2011 (02) - 0,4 пл. ;</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Михайлова С.А,</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П.А. Луганская конвенция II: новый старт</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сотрудничеству государств Европы // Интеграционное право: опыт Европы для постсоветского пространства: Международная научно-практическая конференция. РосНОУ. 2011. с. 121-127 - 0,4 пл.</w:t>
      </w:r>
    </w:p>
    <w:p w:rsidR="004F5B6C" w:rsidRDefault="004F5B6C" w:rsidP="004F5B6C">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"Международное право; Европейское право", Михайлова, София Александровна</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Гармонизация принципов права государств-членов стояло на повестке с момента начала существования Союза. Процесс гармонизации пытается обеспечить, что различные законы государств, входящих в ЕС, регулирующие похожие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были изменены таким образом, чтобы они давали одинаковые ответы на возникающие на территории ЕС вопросы. Как мы видим, эта деятельность осуществляется через</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инструменты, первым из которых стала Брюссельская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юрисдикции и исполнении решений от 1968 г. Именно она установила основные общие принципы регулирующие вопросы, как</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так и признания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Fonts w:ascii="Verdana" w:hAnsi="Verdana"/>
          <w:color w:val="000000"/>
          <w:sz w:val="18"/>
          <w:szCs w:val="18"/>
        </w:rPr>
        <w:t>решений по гражданским и торговым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Сотрудничество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по признанию и</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судебных решений, а также деятельность Европейского Союза по сближению норм гражданского законодательства государств-членов стало одним из наиболее важных и развиваемых направлений в работе ЕС в последние 15 лет.</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достаточно короткий срок ЕС издал плеяду документов в рассматриваемой сфере. Их большая часть принята в форме регламентов, документов являющихся аналогом законов и имеющих высшую юридическую силу в рамках источников вторичного права. Особая программа «Гражданское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на период 2007-2013 года, принятая решением №1149/2007/ЕС Европейского</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и Совета 25 сентября 2007 года как часть Общей программы «</w:t>
      </w:r>
      <w:r>
        <w:rPr>
          <w:rStyle w:val="WW8Num4z0"/>
          <w:rFonts w:ascii="Verdana" w:hAnsi="Verdana"/>
          <w:color w:val="4682B4"/>
          <w:sz w:val="18"/>
          <w:szCs w:val="18"/>
        </w:rPr>
        <w:t>Фундаментальные права и правосудие</w:t>
      </w:r>
      <w:r>
        <w:rPr>
          <w:rFonts w:ascii="Verdana" w:hAnsi="Verdana"/>
          <w:color w:val="000000"/>
          <w:sz w:val="18"/>
          <w:szCs w:val="18"/>
        </w:rPr>
        <w:t>»164 и являющая продолжательницей Вех Тампере 1998 г. нацелена на дальнейшее поддержание и усиление пространства</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безопасности и правосудия.</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164 Решение №1149/2007/ЕС Европейского парламента и Совета 25 сентября 2007 года, учреждающее Особую программу «</w:t>
      </w:r>
      <w:r>
        <w:rPr>
          <w:rStyle w:val="WW8Num4z0"/>
          <w:rFonts w:ascii="Verdana" w:hAnsi="Verdana"/>
          <w:color w:val="4682B4"/>
          <w:sz w:val="18"/>
          <w:szCs w:val="18"/>
        </w:rPr>
        <w:t>Гражданское правосудие</w:t>
      </w:r>
      <w:r>
        <w:rPr>
          <w:rFonts w:ascii="Verdana" w:hAnsi="Verdana"/>
          <w:color w:val="000000"/>
          <w:sz w:val="18"/>
          <w:szCs w:val="18"/>
        </w:rPr>
        <w:t>» как часть Общей программы «</w:t>
      </w:r>
      <w:r>
        <w:rPr>
          <w:rStyle w:val="WW8Num4z0"/>
          <w:rFonts w:ascii="Verdana" w:hAnsi="Verdana"/>
          <w:color w:val="4682B4"/>
          <w:sz w:val="18"/>
          <w:szCs w:val="18"/>
        </w:rPr>
        <w:t>Фундаментальные права и правосудие</w:t>
      </w:r>
      <w:r>
        <w:rPr>
          <w:rFonts w:ascii="Verdana" w:hAnsi="Verdana"/>
          <w:color w:val="000000"/>
          <w:sz w:val="18"/>
          <w:szCs w:val="18"/>
        </w:rPr>
        <w:t>» (Decision No 1149/2007/ЕС of the European Parliament and of the Council of 25 September 2007 establishing for the period 2007-2013 the Specific Programme 'Civil Justice' as part of the General Programme 'Fundamental Rights and Justice')// OJ L 257 03.10.2007 P. 1.</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Первичной и основной целью основания Европейских Сообществ было учреждение внутреннего рынка, общего экономического пространства без границ. Для достижения этой цели ЕС обеспечивает возможность признания и исполнения судебных решений и упрощение доступа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для эффективной защиты законных интересов</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минимизация открытия параллельных процедур, учреждение стандартных правил определения юрисдикции, т.е. создает четкую, ясную, понятную процедуру даже для лиц, не обладающих юридическими знаниями. Нельзя не отметить, что развитие компетенции ЕС и гармонизация законодательства в сфере сотрудничества судебных органов по гражданским, торговым и семейным делам продолжает положительно влиять на правильное функционирование общего рынка Союза.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Европейский Союз не ограничивается принятием мер в сфере признания и исполнения судебных решений. Начиная с 2008 года, происходит гармонизация</w:t>
      </w:r>
      <w:r>
        <w:rPr>
          <w:rStyle w:val="WW8Num3z0"/>
          <w:rFonts w:ascii="Verdana" w:hAnsi="Verdana"/>
          <w:color w:val="000000"/>
          <w:sz w:val="18"/>
          <w:szCs w:val="18"/>
        </w:rPr>
        <w:t> </w:t>
      </w:r>
      <w:r>
        <w:rPr>
          <w:rStyle w:val="WW8Num4z0"/>
          <w:rFonts w:ascii="Verdana" w:hAnsi="Verdana"/>
          <w:color w:val="4682B4"/>
          <w:sz w:val="18"/>
          <w:szCs w:val="18"/>
        </w:rPr>
        <w:t>коллизионного</w:t>
      </w:r>
      <w:r>
        <w:rPr>
          <w:rStyle w:val="WW8Num3z0"/>
          <w:rFonts w:ascii="Verdana" w:hAnsi="Verdana"/>
          <w:color w:val="000000"/>
          <w:sz w:val="18"/>
          <w:szCs w:val="18"/>
        </w:rPr>
        <w:t> </w:t>
      </w:r>
      <w:r>
        <w:rPr>
          <w:rFonts w:ascii="Verdana" w:hAnsi="Verdana"/>
          <w:color w:val="000000"/>
          <w:sz w:val="18"/>
          <w:szCs w:val="18"/>
        </w:rPr>
        <w:t>права ЕС, первым шагом которой стало принятие Регламент (ЕС) №864/2007 Европейского парламента и Совета от 11 июля 2007 года о праве применимом к</w:t>
      </w:r>
      <w:r>
        <w:rPr>
          <w:rStyle w:val="WW8Num4z0"/>
          <w:rFonts w:ascii="Verdana" w:hAnsi="Verdana"/>
          <w:color w:val="4682B4"/>
          <w:sz w:val="18"/>
          <w:szCs w:val="18"/>
        </w:rPr>
        <w:t>внедоговорным</w:t>
      </w:r>
      <w:r>
        <w:rPr>
          <w:rStyle w:val="WW8Num3z0"/>
          <w:rFonts w:ascii="Verdana" w:hAnsi="Verdana"/>
          <w:color w:val="000000"/>
          <w:sz w:val="18"/>
          <w:szCs w:val="18"/>
        </w:rPr>
        <w:t> </w:t>
      </w:r>
      <w:r>
        <w:rPr>
          <w:rFonts w:ascii="Verdana" w:hAnsi="Verdana"/>
          <w:color w:val="000000"/>
          <w:sz w:val="18"/>
          <w:szCs w:val="18"/>
        </w:rPr>
        <w:t>обязательствам, Регламента (ЕС) №593/2008 Европейского Парламента и Совета от 17 июня 2008 г. о праве применимом к</w:t>
      </w:r>
      <w:r>
        <w:rPr>
          <w:rStyle w:val="WW8Num3z0"/>
          <w:rFonts w:ascii="Verdana" w:hAnsi="Verdana"/>
          <w:color w:val="000000"/>
          <w:sz w:val="18"/>
          <w:szCs w:val="18"/>
        </w:rPr>
        <w:t> </w:t>
      </w:r>
      <w:r>
        <w:rPr>
          <w:rStyle w:val="WW8Num4z0"/>
          <w:rFonts w:ascii="Verdana" w:hAnsi="Verdana"/>
          <w:color w:val="4682B4"/>
          <w:sz w:val="18"/>
          <w:szCs w:val="18"/>
        </w:rPr>
        <w:t>договорным</w:t>
      </w:r>
      <w:r>
        <w:rPr>
          <w:rStyle w:val="WW8Num3z0"/>
          <w:rFonts w:ascii="Verdana" w:hAnsi="Verdana"/>
          <w:color w:val="000000"/>
          <w:sz w:val="18"/>
          <w:szCs w:val="18"/>
        </w:rPr>
        <w:t> </w:t>
      </w:r>
      <w:r>
        <w:rPr>
          <w:rFonts w:ascii="Verdana" w:hAnsi="Verdana"/>
          <w:color w:val="000000"/>
          <w:sz w:val="18"/>
          <w:szCs w:val="18"/>
        </w:rPr>
        <w:t>обязательствам, Регламент (ЕС) №1259/2010 Европейского Парламента и Совета о продвинутом сотрудничестве в сфере права применимого к разводам и раздельному проживанию супругов. Согласно ст. 21(2) Регламент №1259/2010 применяется с 21 июня 2012 года в 14 государствах-членах, участвующих в механизме продвинутого сотрудничества (Бельгия, Болгария, Германия, Испания, Франция, Италия, Латвия, Люксембург, Венгрия, Мальта, Австрия, Португалия, Румыния и Словения). Таким образом, механизм продвинутого сотрудничества будет впервые применен в рамках ЕС.</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марте 2011 г. Комиссия представила на рассмотрения еще 2 проекта регламентов: о трансграничных аспектах общей собственности супругов165 и о совместно нажитом</w:t>
      </w:r>
      <w:r>
        <w:rPr>
          <w:rStyle w:val="WW8Num3z0"/>
          <w:rFonts w:ascii="Verdana" w:hAnsi="Verdana"/>
          <w:color w:val="000000"/>
          <w:sz w:val="18"/>
          <w:szCs w:val="18"/>
        </w:rPr>
        <w:t> </w:t>
      </w:r>
      <w:r>
        <w:rPr>
          <w:rStyle w:val="WW8Num4z0"/>
          <w:rFonts w:ascii="Verdana" w:hAnsi="Verdana"/>
          <w:color w:val="4682B4"/>
          <w:sz w:val="18"/>
          <w:szCs w:val="18"/>
        </w:rPr>
        <w:t>имуществе</w:t>
      </w:r>
      <w:r>
        <w:rPr>
          <w:rStyle w:val="WW8Num3z0"/>
          <w:rFonts w:ascii="Verdana" w:hAnsi="Verdana"/>
          <w:color w:val="000000"/>
          <w:sz w:val="18"/>
          <w:szCs w:val="18"/>
        </w:rPr>
        <w:t> </w:t>
      </w:r>
      <w:r>
        <w:rPr>
          <w:rFonts w:ascii="Verdana" w:hAnsi="Verdana"/>
          <w:color w:val="000000"/>
          <w:sz w:val="18"/>
          <w:szCs w:val="18"/>
        </w:rPr>
        <w:t>в зарегистрированных партнерствах166. Эти проекты регулируют</w:t>
      </w:r>
      <w:r>
        <w:rPr>
          <w:rStyle w:val="WW8Num3z0"/>
          <w:rFonts w:ascii="Verdana" w:hAnsi="Verdana"/>
          <w:color w:val="000000"/>
          <w:sz w:val="18"/>
          <w:szCs w:val="18"/>
        </w:rPr>
        <w:t> </w:t>
      </w:r>
      <w:r>
        <w:rPr>
          <w:rStyle w:val="WW8Num4z0"/>
          <w:rFonts w:ascii="Verdana" w:hAnsi="Verdana"/>
          <w:color w:val="4682B4"/>
          <w:sz w:val="18"/>
          <w:szCs w:val="18"/>
        </w:rPr>
        <w:t>юрисдикцию</w:t>
      </w:r>
      <w:r>
        <w:rPr>
          <w:rFonts w:ascii="Verdana" w:hAnsi="Verdana"/>
          <w:color w:val="000000"/>
          <w:sz w:val="18"/>
          <w:szCs w:val="18"/>
        </w:rPr>
        <w:t>, применимое право, признание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 xml:space="preserve">решений. Имущественным отношениям международных пар будут отведены </w:t>
      </w:r>
      <w:r>
        <w:rPr>
          <w:rFonts w:ascii="Verdana" w:hAnsi="Verdana"/>
          <w:color w:val="000000"/>
          <w:sz w:val="18"/>
          <w:szCs w:val="18"/>
        </w:rPr>
        <w:lastRenderedPageBreak/>
        <w:t>два регламента в связи с тем, что в 15 государствах-членах</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однополые зарегистрированные партнерства. Скорее всего, второй регламент также как и Регламент №1259/2010 будет принят в рамках механизма продвинутого сотрудничества.</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Нельзя не отметить, что, несмотря на все положительные стороны процесса сближения законодательств государств-членов, остается еще большое количество недоработок.</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Европейский опыт является показательным примером постепенной правовой и экономической интеграции стран, правовые системы которых отличались крайним разнообразием. Наблюдающиеся на территории ЕС изменения в области права международного гражданского процесса имеют значение и не для участвующих в данном образовании стран. Например, именно опыт Брюссельских</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взят за основу для разрабатываемой под эгидой</w:t>
      </w:r>
      <w:r>
        <w:rPr>
          <w:rStyle w:val="WW8Num3z0"/>
          <w:rFonts w:ascii="Verdana" w:hAnsi="Verdana"/>
          <w:color w:val="000000"/>
          <w:sz w:val="18"/>
          <w:szCs w:val="18"/>
        </w:rPr>
        <w:t> </w:t>
      </w:r>
      <w:r>
        <w:rPr>
          <w:rStyle w:val="WW8Num4z0"/>
          <w:rFonts w:ascii="Verdana" w:hAnsi="Verdana"/>
          <w:color w:val="4682B4"/>
          <w:sz w:val="18"/>
          <w:szCs w:val="18"/>
        </w:rPr>
        <w:t>Гаагской</w:t>
      </w:r>
      <w:r>
        <w:rPr>
          <w:rStyle w:val="WW8Num3z0"/>
          <w:rFonts w:ascii="Verdana" w:hAnsi="Verdana"/>
          <w:color w:val="000000"/>
          <w:sz w:val="18"/>
          <w:szCs w:val="18"/>
        </w:rPr>
        <w:t> </w:t>
      </w:r>
      <w:r>
        <w:rPr>
          <w:rFonts w:ascii="Verdana" w:hAnsi="Verdana"/>
          <w:color w:val="000000"/>
          <w:sz w:val="18"/>
          <w:szCs w:val="18"/>
        </w:rPr>
        <w:t>Конференции по международному праву универсальной, многосторонней Гаагской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признании и исполнении решений по гражданским и</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f7 торговым делам . Они также имеют значение и для России. В современной российской доктрине подчеркивается, что «изменения в правовых подходах со стороны ЕС не столь заметны и политически негромки. Однако игнорировать их было бы ошибкой, особенно для России. Предстоит правовой диалог стран мира с единой Европой, поэтому развитие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процесса должно строиться не</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165 Proposal for a Council Regulation on jurisdiction, applicable law and the recognition and enforcement of decisions in matters of matrimonial property regimes // COM (2011) 126/2 16.03.2011</w:t>
      </w:r>
    </w:p>
    <w:p w:rsidR="004F5B6C" w:rsidRDefault="004F5B6C" w:rsidP="004F5B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166 Proposal for a Council Regulation on jurisdiction, applicable law and the recognition and enforcement of decisions regarding the property consequences of registered partnerships // COM (2011) 127/2 16.03.2011</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Официальный сайт Гаагской Конференции по международному праву www.licch.net столько на ностальгических воспоминаниях о его немецких корнях, сколько на анализе общеевропейских тенденций, открывающих дорогу к эффективному сотрудничеству»168. К сожалению, такие тенденции являются только</w:t>
      </w:r>
      <w:r>
        <w:rPr>
          <w:rStyle w:val="WW8Num3z0"/>
          <w:rFonts w:ascii="Verdana" w:hAnsi="Verdana"/>
          <w:color w:val="000000"/>
          <w:sz w:val="18"/>
          <w:szCs w:val="18"/>
        </w:rPr>
        <w:t> </w:t>
      </w:r>
      <w:r>
        <w:rPr>
          <w:rStyle w:val="WW8Num4z0"/>
          <w:rFonts w:ascii="Verdana" w:hAnsi="Verdana"/>
          <w:color w:val="4682B4"/>
          <w:sz w:val="18"/>
          <w:szCs w:val="18"/>
        </w:rPr>
        <w:t>доктринальными</w:t>
      </w:r>
      <w:r>
        <w:rPr>
          <w:rFonts w:ascii="Verdana" w:hAnsi="Verdana"/>
          <w:color w:val="000000"/>
          <w:sz w:val="18"/>
          <w:szCs w:val="18"/>
        </w:rPr>
        <w:t>. «</w:t>
      </w:r>
      <w:r>
        <w:rPr>
          <w:rStyle w:val="WW8Num4z0"/>
          <w:rFonts w:ascii="Verdana" w:hAnsi="Verdana"/>
          <w:color w:val="4682B4"/>
          <w:sz w:val="18"/>
          <w:szCs w:val="18"/>
        </w:rPr>
        <w:t>Дорожная карта</w:t>
      </w:r>
      <w:r>
        <w:rPr>
          <w:rFonts w:ascii="Verdana" w:hAnsi="Verdana"/>
          <w:color w:val="000000"/>
          <w:sz w:val="18"/>
          <w:szCs w:val="18"/>
        </w:rPr>
        <w:t>» по общему пространству свободы, безопасности 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утвержденная 10 мая 2005 года в Москве</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России В.Путиным, Премьер-министром Люксембурга Ж.-К.Юнкером, Председателем Комиссии Европейских сообществ Ж.М.Дурау-Баррозу и</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представителем ЕС по внешней политике и безопасности Х.Соланой, так до сих пор и остается декларативным документом.</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Новым шансом для интеграции России в Европейское правовое пространство стало принятие Луганской конвенции II, открытой для подписания для стран, которые не является членами Европейского Союза. Огромный товарооборот, предоставление услуг, миграция работников, с каждым годом увеличивающееся количество международных браков - все это не только увеличивает не только экономическую выгоду обеих сторон, но и количество</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разрешаемых в суде. Поэтому рассмотрение возможности присоединения России к Луганской конвенции II должно стать одной из приоритетных целей нашего государства.</w:t>
      </w:r>
    </w:p>
    <w:p w:rsidR="004F5B6C" w:rsidRDefault="004F5B6C" w:rsidP="004F5B6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Светланов</w:t>
      </w:r>
      <w:r>
        <w:rPr>
          <w:rStyle w:val="WW8Num3z0"/>
          <w:rFonts w:ascii="Verdana" w:hAnsi="Verdana"/>
          <w:color w:val="000000"/>
          <w:sz w:val="18"/>
          <w:szCs w:val="18"/>
        </w:rPr>
        <w:t> </w:t>
      </w:r>
      <w:r>
        <w:rPr>
          <w:rFonts w:ascii="Verdana" w:hAnsi="Verdana"/>
          <w:color w:val="000000"/>
          <w:sz w:val="18"/>
          <w:szCs w:val="18"/>
        </w:rPr>
        <w:t>А.Г. Международный гражданский процесс: Современные тенденции. М., 2002. С. 89</w:t>
      </w:r>
    </w:p>
    <w:p w:rsidR="004F5B6C" w:rsidRDefault="004F5B6C" w:rsidP="004F5B6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Михайлова, София Александровна, 2012 год</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Учредительные</w:t>
      </w:r>
      <w:r>
        <w:rPr>
          <w:rStyle w:val="WW8Num3z0"/>
          <w:rFonts w:ascii="Verdana" w:hAnsi="Verdana"/>
          <w:color w:val="000000"/>
          <w:sz w:val="18"/>
          <w:szCs w:val="18"/>
        </w:rPr>
        <w:t> </w:t>
      </w:r>
      <w:r>
        <w:rPr>
          <w:rFonts w:ascii="Verdana" w:hAnsi="Verdana"/>
          <w:color w:val="000000"/>
          <w:sz w:val="18"/>
          <w:szCs w:val="18"/>
        </w:rPr>
        <w:t>документы Европейского Союза:</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Treaty on European Union 1992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Treaty on the Functioning of the European Union 1957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Charter of Fundamental Rights of the European Union 2000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First Treaty amending certain budgetary provisions 1970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Second Treaty amending certain budgetary provisions 19746. Single European Act 1986</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Treaty of Amsterdam amending the Treaty on European Union, the Treaties establishing the European Communities and related acts 1997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Treaty of Nice amending the Treaty on European Union, the Treaties establishing the European Communities and certain related acts 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Treaty of Lisbon amending the Treaty on European Union and the Treaty establishing the European Community 2007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Act of Accession of Denmark, Ireland and the United Kingdom 1972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 Act of Accession of Greece 1979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Act of Accession of Spain and Portugal 1985</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Treaty of Accession of Austria, Finland and Sweden 1994</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Treaty of Accession of the Czech Republic, Estonia, Cyprus, Latvia, Lithuania, Hungary, Malta, Poland, Slovenia and Slovakia 2003</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Treaty of accession of the Republic of Bulgaria and Romania Болгарии и Румынии 2005</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Act concerning the election of the representatives of the Assembly by direct universal suffrage 1976</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Decision on the system of the Communities own resources 2007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Нормативные и иные акты Европейского Союза:</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Action plan of the Council and the Commission on how best to implement the provisions of the Treaty of Amsterdam on an area of freedom, security and justice of 3 December 1998. OJ С 19, 23.1.1999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Code of conduct for Mediators 2004. // Доступен в Интернете по адресу: http://ec.europa.eu/civiljustice/adr/adreccodeconducten.pdf</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СОМ</w:t>
      </w:r>
      <w:r>
        <w:rPr>
          <w:rStyle w:val="WW8Num3z0"/>
          <w:rFonts w:ascii="Verdana" w:hAnsi="Verdana"/>
          <w:color w:val="000000"/>
          <w:sz w:val="18"/>
          <w:szCs w:val="18"/>
        </w:rPr>
        <w:t> </w:t>
      </w:r>
      <w:r>
        <w:rPr>
          <w:rFonts w:ascii="Verdana" w:hAnsi="Verdana"/>
          <w:color w:val="000000"/>
          <w:sz w:val="18"/>
          <w:szCs w:val="18"/>
        </w:rPr>
        <w:t>(1993) 576 Commission Green Paper of 16 November 1993 on access of consumers to justice and the settlement of consumer disputes in the single market</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COM(1998) 126 final. Proposal for a European Parliament and Council Directive combating late payment in commercial transactions March 23, 1998</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COM(2002) 196 final Green Paper on alternative dispute resolution in civil and commercial law April 19, 2002.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COM(2002) 746 final Green Paper on a European order for payment procedure and on measures to simplify and speed up small claims litigation December 12, 2002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COM (2011) 126/2 Proposal for a Council Regulation on jurisdiction, applicable law and the recognition and enforcement of decisions in matters of matrimonial property regimes March 16, 2011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COM (2011) 127/2 Proposal for a Council Regulation on jurisdiction, applicable law and the recognition and enforcement of decisions regarding the property consequences of registered partnerships March 16, 2011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Communication from the Commission to the Council and the European Parliament -The Hague Programme: Ten priorities for the next five years The Partnership for European renewal in the field of Freedom, Security and Justice // OJ С 236 24.09.2005</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Council Decision 2001/470/EC of 28 May 2001 establishing a European Judicial Network in civil and commercial matters // OJ L 174 27.06.2001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Council Decision 2001/470/EC of 28 May 2001 establishing a European Judicial Network in civil and commercial matters // OJ L 174 27.06.2001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Council Decision 2001/470/EC of 28 May 2001 establishing a European Judicial Network in civil and commercial matters // OJ L 174 27.6.2001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Council Decision 2009/430/EC of 27 November 2008 concerning the conclusion of the Convention on jurisdiction and the recognition and enforcement of judgments in civil and commercial matters // OJ L 147 10.06.2009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Council Regulation (EC) No 1346/2000 of 29 May 2000 on insolvency proceedings // OJ L 160 30.6.2000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Council Regulation (EC) No 1347/2000 of 29 May 2000 on jurisdiction and the recognition and enforcement of judgments in matrimonial matters and in matters of parental responsibility for children of both spouses // OJ L 160 30.6.2000.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Council Regulation (EC) No 1348/2000 of 29 May 2000 on the service in the Member States of judicial and extrajudicial documents in civil or commercial matters // OJ L 160 30.6.2000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Council Regulation (EC) 44/2001 of 22 December 2000 on jurisdiction and the recognition and enforcement of judgments in civil and commercial matters // OJ L12 16.01.2001.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Council Regulation (EC) No 1206/2001 of 28 May 2001 on cooperation between the courts of the Member States in the taking of evidence in civil or commercial matters // OJ L 174 27.06.2001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Council Regulation (EC) No 743/2002 of 25 April 2002 establishing a general Community framework of activities to facilitate the implementation of judicial cooperation in civil matters // OJ LI 15 01.05.2002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 Council Regulation (EC) No 4/2009 of 18 December 2008 on jurisdiction, applicable law, recognition and enforcement of decisions and cooperation in matters relating to maintenance obligations // OJ L 7 10.1.2009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Directive 2008/52/EC of the European Parliament and of the Council of 21 May 2008 on certain aspects of mediation in civil and commercial matters // OJ L 136 24.05.2008</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Joint Declaration by the Council and the Commission on jurisdiction and the recognition and enforcement of judgments in civil and commercial matters. Доступно в Интернете по адресу http://ec.europa.eu/civiljustice/homepage/homepageecendeclaration.pdf</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Regulation (ЕС) No 805/2004 of the European Parliament and of the Council of 21 April 2004 creating a European Enforcement Order for uncontested claims // OJ L143 30.04.2004.</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Regulation (EC) No 1896/2006 of the European Parliament and of the Council of 12 December 2006 creating a European order for payment procedure // OJ L 3993012.2006.</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Regulation (EC) No 861/2007 of the European Parliament and of the Council of 11 July 2007 establishing a European Small Claims Procedure // OJ L 1993107.2007.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Programme of measures to implement the principle of mutual recognition of decisions in criminal matters // OJ С 12 15.01.2001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Programme on mutual recognition of decisions in civil and commercial matters of 30 November 2000//OJ С 12 15.01.2001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Tampere European Council 15-16.10.1996: Presidency conclusions // Доступно no адресу: http://www.europarl.europa.eu/summits/tamen.htm1. Международные акты:</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некоторых международных аспектах банкротства ETS №136 от 5 июня 1990 г.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Гарант</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Конвенция Европейского Союза о трансграничной несостоятельности от 23 ноября 1995 г. // СПС Гарант</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Agreement between the European Community and the Kingdom of Denmark on jurisdiction and the recognition and enforcement of judgments in civil and commercial matters // OJ L 299 16.11.2005</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Convention on Jurisdiction and the Enforcement of Judgments in Civil and Commercial Matters 1968 of September 27, 1968 // OJ L304 30.10.1978</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Convention 88/592/EEC on jurisdiction and the enforcement of judgments in civil and commercial matters of 16.09.1988 // OJ L 319 25.11.1988</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Convention on service in Member States of the European Union judicial and extrajudicial documents in civil and commercial matters of 1997 // OJ С 261 27.08.1997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Convention on the jurisdiction and the recognition and enforcement of judgments in matrimonial matters of 1998 // OJ С 221 16.07.1998</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Convention on jurisdiction and the recognition and enforcement of judgments in civil and commercial matters // OJ L 339 21.12.2007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Protocol on position of the United Kingdom and Ireland in relation to the area of freedom, security and justice // OJ С 115 09.05.20081.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Европейский суд по правам человека 21 февраля 1975 г., №4451/70, серия А, №18 Golder v. United Kingdom</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Европейский суд по правам человека, 9 октября 1979 г., №6289/73, серия А, №32 дело Airey v. Ireland</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Европейский суд по правам человека 26 октября 2000 г., №30210/96, серия А, Kudla v. Poland</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Judgment of the Court C-38/82 «Waterkeyn»1983. // ECR-4337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Judgment of the Court C-22/70 «ERTA»1971. //ECR-263</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Judgment of the Court C-222/84 «Johnston»1986. // ECR-1651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Judgment of the Court C-222/86 «Heylens»1987. // ECR- 4097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Judgment of the Court C-6/90 «Frankovich»1991. // ECR-1-05357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Judgment of the Court C-346/88 Schweizerische Lactina Panchaud AG (Bundesamt fuer Emaehrung und Forstwirtschaft) v. Germany 1991. // ECR-283</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Judgment of the Court C-129/92 «Owens Bank Ltd. v. Fulvio Bracco and Bracco Industria Chimica SpA»1994. // ECR-I-117599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Judgment of the Court C-414/92 «Solo Kleinmotoren GmbH v. Emilio Boch»1994. // ECR-I-2237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 Judgment of the Court C-467/98 «Commission v. Denmark» (Open Skies)2002. // ECR-I-09519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Judgment of the Court C-224/01 «Kobler v. Republik 0sterreich»2003. // ECR- I-10239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Judgment of the Court C-50/00 P «Union de Pequeños Agricultores v. Council»2002. // ECR-I-6677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Opinión of the Court № 1/03 of 7.02.20062006. // ERC-I-01145</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Монографии, учебники, диссертации:на русском языке:</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Ануфриева</w:t>
      </w:r>
      <w:r>
        <w:rPr>
          <w:rStyle w:val="WW8Num3z0"/>
          <w:rFonts w:ascii="Verdana" w:hAnsi="Verdana"/>
          <w:color w:val="000000"/>
          <w:sz w:val="18"/>
          <w:szCs w:val="18"/>
        </w:rPr>
        <w:t> </w:t>
      </w:r>
      <w:r>
        <w:rPr>
          <w:rFonts w:ascii="Verdana" w:hAnsi="Verdana"/>
          <w:color w:val="000000"/>
          <w:sz w:val="18"/>
          <w:szCs w:val="18"/>
        </w:rPr>
        <w:t>Л.П. Трансграничные банкротства. Международный коммерческий</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Международный гражданский процесс. М., 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М.М. Европейский Союз, Евроконституция и международное право. М., 2006</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Блажеев</w:t>
      </w:r>
      <w:r>
        <w:rPr>
          <w:rStyle w:val="WW8Num3z0"/>
          <w:rFonts w:ascii="Verdana" w:hAnsi="Verdana"/>
          <w:color w:val="000000"/>
          <w:sz w:val="18"/>
          <w:szCs w:val="18"/>
        </w:rPr>
        <w:t> </w:t>
      </w:r>
      <w:r>
        <w:rPr>
          <w:rFonts w:ascii="Verdana" w:hAnsi="Verdana"/>
          <w:color w:val="000000"/>
          <w:sz w:val="18"/>
          <w:szCs w:val="18"/>
        </w:rPr>
        <w:t>В.В. К читателю третьего издания // Введение в право Европейского Союза / С.Ю.</w:t>
      </w:r>
      <w:r>
        <w:rPr>
          <w:rStyle w:val="WW8Num3z0"/>
          <w:rFonts w:ascii="Verdana" w:hAnsi="Verdana"/>
          <w:color w:val="000000"/>
          <w:sz w:val="18"/>
          <w:szCs w:val="18"/>
        </w:rPr>
        <w:t> </w:t>
      </w:r>
      <w:r>
        <w:rPr>
          <w:rStyle w:val="WW8Num4z0"/>
          <w:rFonts w:ascii="Verdana" w:hAnsi="Verdana"/>
          <w:color w:val="4682B4"/>
          <w:sz w:val="18"/>
          <w:szCs w:val="18"/>
        </w:rPr>
        <w:t>Кашкин</w:t>
      </w:r>
      <w:r>
        <w:rPr>
          <w:rFonts w:ascii="Verdana" w:hAnsi="Verdana"/>
          <w:color w:val="000000"/>
          <w:sz w:val="18"/>
          <w:szCs w:val="18"/>
        </w:rPr>
        <w:t>, П.А. Калиниченко, А.О. Четвериков. М. 2010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Внешнеэкономическая деятельность: международное частное право и российское законодательство. Сборник нормативных документов / Сост. Н.Ю.</w:t>
      </w:r>
      <w:r>
        <w:rPr>
          <w:rStyle w:val="WW8Num3z0"/>
          <w:rFonts w:ascii="Verdana" w:hAnsi="Verdana"/>
          <w:color w:val="000000"/>
          <w:sz w:val="18"/>
          <w:szCs w:val="18"/>
        </w:rPr>
        <w:t> </w:t>
      </w:r>
      <w:r>
        <w:rPr>
          <w:rStyle w:val="WW8Num4z0"/>
          <w:rFonts w:ascii="Verdana" w:hAnsi="Verdana"/>
          <w:color w:val="4682B4"/>
          <w:sz w:val="18"/>
          <w:szCs w:val="18"/>
        </w:rPr>
        <w:t>Ерпылева</w:t>
      </w:r>
      <w:r>
        <w:rPr>
          <w:rFonts w:ascii="Verdana" w:hAnsi="Verdana"/>
          <w:color w:val="000000"/>
          <w:sz w:val="18"/>
          <w:szCs w:val="18"/>
        </w:rPr>
        <w:t>. М., 1997.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зарубежных стран: Учеб. 2-е изд., перераб. и доп. - М. 2004</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Европа: новое начало.</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Шумана 1950 1990 гг. Европа и проблема расширения // Ю.А.</w:t>
      </w:r>
      <w:r>
        <w:rPr>
          <w:rStyle w:val="WW8Num3z0"/>
          <w:rFonts w:ascii="Verdana" w:hAnsi="Verdana"/>
          <w:color w:val="000000"/>
          <w:sz w:val="18"/>
          <w:szCs w:val="18"/>
        </w:rPr>
        <w:t> </w:t>
      </w:r>
      <w:r>
        <w:rPr>
          <w:rStyle w:val="WW8Num4z0"/>
          <w:rFonts w:ascii="Verdana" w:hAnsi="Verdana"/>
          <w:color w:val="4682B4"/>
          <w:sz w:val="18"/>
          <w:szCs w:val="18"/>
        </w:rPr>
        <w:t>Борко</w:t>
      </w:r>
      <w:r>
        <w:rPr>
          <w:rFonts w:ascii="Verdana" w:hAnsi="Verdana"/>
          <w:color w:val="000000"/>
          <w:sz w:val="18"/>
          <w:szCs w:val="18"/>
        </w:rPr>
        <w:t>, М.В. Каргалова, Ю.М. Юмашев (отв. ред.). М., 1994.</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Европейское право. Л. М.</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(отв. ред.). М., 2007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Учебник 2-е изд., перераб. и доп. М., 2004</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Кашкин</w:t>
      </w:r>
      <w:r>
        <w:rPr>
          <w:rStyle w:val="WW8Num3z0"/>
          <w:rFonts w:ascii="Verdana" w:hAnsi="Verdana"/>
          <w:color w:val="000000"/>
          <w:sz w:val="18"/>
          <w:szCs w:val="18"/>
        </w:rPr>
        <w:t> </w:t>
      </w:r>
      <w:r>
        <w:rPr>
          <w:rFonts w:ascii="Verdana" w:hAnsi="Verdana"/>
          <w:color w:val="000000"/>
          <w:sz w:val="18"/>
          <w:szCs w:val="18"/>
        </w:rPr>
        <w:t>С.Ю. Наднациональность в праве Европейского Союза // Право и государство: теория и практика. М., 2006, № 5</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Кашкин</w:t>
      </w:r>
      <w:r>
        <w:rPr>
          <w:rStyle w:val="WW8Num3z0"/>
          <w:rFonts w:ascii="Verdana" w:hAnsi="Verdana"/>
          <w:color w:val="000000"/>
          <w:sz w:val="18"/>
          <w:szCs w:val="18"/>
        </w:rPr>
        <w:t> </w:t>
      </w:r>
      <w:r>
        <w:rPr>
          <w:rFonts w:ascii="Verdana" w:hAnsi="Verdana"/>
          <w:color w:val="000000"/>
          <w:sz w:val="18"/>
          <w:szCs w:val="18"/>
        </w:rPr>
        <w:t>С.Ю. Тенденции к идеологизации права ЕС: сущность, этапы, перспективы // Материалы международной научно-практической конференции Государство и право: вызовы XXI века (Кутафинские чтения): сборник тезисов. М., 2010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Кузьмина</w:t>
      </w:r>
      <w:r>
        <w:rPr>
          <w:rStyle w:val="WW8Num3z0"/>
          <w:rFonts w:ascii="Verdana" w:hAnsi="Verdana"/>
          <w:color w:val="000000"/>
          <w:sz w:val="18"/>
          <w:szCs w:val="18"/>
        </w:rPr>
        <w:t> </w:t>
      </w:r>
      <w:r>
        <w:rPr>
          <w:rFonts w:ascii="Verdana" w:hAnsi="Verdana"/>
          <w:color w:val="000000"/>
          <w:sz w:val="18"/>
          <w:szCs w:val="18"/>
        </w:rPr>
        <w:t>А.П. Европейская модель трансграничной несостоятельности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2005. N 4.</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Литвинский</w:t>
      </w:r>
      <w:r>
        <w:rPr>
          <w:rStyle w:val="WW8Num3z0"/>
          <w:rFonts w:ascii="Verdana" w:hAnsi="Verdana"/>
          <w:color w:val="000000"/>
          <w:sz w:val="18"/>
          <w:szCs w:val="18"/>
        </w:rPr>
        <w:t> </w:t>
      </w:r>
      <w:r>
        <w:rPr>
          <w:rFonts w:ascii="Verdana" w:hAnsi="Verdana"/>
          <w:color w:val="000000"/>
          <w:sz w:val="18"/>
          <w:szCs w:val="18"/>
        </w:rPr>
        <w:t>Д.В. Признание иностранных судебных решений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(сравнительно-правовой анализ французского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и юридической доктрины). Издательство факультета С.-Пб., 2005</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A.A. Россия и международные договоры по вопросам признания и приведение в</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иностранных судебных решений // Московский журнал международного права. 2004. №2.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Международное частное право и международный гражданский процесс. М., 2004</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Плигин</w:t>
      </w:r>
      <w:r>
        <w:rPr>
          <w:rStyle w:val="WW8Num3z0"/>
          <w:rFonts w:ascii="Verdana" w:hAnsi="Verdana"/>
          <w:color w:val="000000"/>
          <w:sz w:val="18"/>
          <w:szCs w:val="18"/>
        </w:rPr>
        <w:t> </w:t>
      </w:r>
      <w:r>
        <w:rPr>
          <w:rFonts w:ascii="Verdana" w:hAnsi="Verdana"/>
          <w:color w:val="000000"/>
          <w:sz w:val="18"/>
          <w:szCs w:val="18"/>
        </w:rPr>
        <w:t>В.Н. Признание и принудительное исполнение иностранных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в странах ЕС и ЕАСТ //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1993</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Право Европейского Союза. Учебник под ред. С.Ю.</w:t>
      </w:r>
      <w:r>
        <w:rPr>
          <w:rStyle w:val="WW8Num3z0"/>
          <w:rFonts w:ascii="Verdana" w:hAnsi="Verdana"/>
          <w:color w:val="000000"/>
          <w:sz w:val="18"/>
          <w:szCs w:val="18"/>
        </w:rPr>
        <w:t> </w:t>
      </w:r>
      <w:r>
        <w:rPr>
          <w:rStyle w:val="WW8Num4z0"/>
          <w:rFonts w:ascii="Verdana" w:hAnsi="Verdana"/>
          <w:color w:val="4682B4"/>
          <w:sz w:val="18"/>
          <w:szCs w:val="18"/>
        </w:rPr>
        <w:t>Кашкина</w:t>
      </w:r>
      <w:r>
        <w:rPr>
          <w:rFonts w:ascii="Verdana" w:hAnsi="Verdana"/>
          <w:color w:val="000000"/>
          <w:sz w:val="18"/>
          <w:szCs w:val="18"/>
        </w:rPr>
        <w:t>, Москва, Юристъ, 2009.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Райзберг</w:t>
      </w:r>
      <w:r>
        <w:rPr>
          <w:rStyle w:val="WW8Num3z0"/>
          <w:rFonts w:ascii="Verdana" w:hAnsi="Verdana"/>
          <w:color w:val="000000"/>
          <w:sz w:val="18"/>
          <w:szCs w:val="18"/>
        </w:rPr>
        <w:t> </w:t>
      </w:r>
      <w:r>
        <w:rPr>
          <w:rFonts w:ascii="Verdana" w:hAnsi="Verdana"/>
          <w:color w:val="000000"/>
          <w:sz w:val="18"/>
          <w:szCs w:val="18"/>
        </w:rPr>
        <w:t>Б.А., Лозовский Л.Ш., Стародубцева Е.Б. Современный экономический словарь. М.: ИНФРА-М., 1999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Светланов</w:t>
      </w:r>
      <w:r>
        <w:rPr>
          <w:rStyle w:val="WW8Num3z0"/>
          <w:rFonts w:ascii="Verdana" w:hAnsi="Verdana"/>
          <w:color w:val="000000"/>
          <w:sz w:val="18"/>
          <w:szCs w:val="18"/>
        </w:rPr>
        <w:t> </w:t>
      </w:r>
      <w:r>
        <w:rPr>
          <w:rFonts w:ascii="Verdana" w:hAnsi="Verdana"/>
          <w:color w:val="000000"/>
          <w:sz w:val="18"/>
          <w:szCs w:val="18"/>
        </w:rPr>
        <w:t>А.Г. Международный гражданский процесс: Современные тенденции. М., 2002.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Толстухин</w:t>
      </w:r>
      <w:r>
        <w:rPr>
          <w:rStyle w:val="WW8Num3z0"/>
          <w:rFonts w:ascii="Verdana" w:hAnsi="Verdana"/>
          <w:color w:val="000000"/>
          <w:sz w:val="18"/>
          <w:szCs w:val="18"/>
        </w:rPr>
        <w:t> </w:t>
      </w:r>
      <w:r>
        <w:rPr>
          <w:rFonts w:ascii="Verdana" w:hAnsi="Verdana"/>
          <w:color w:val="000000"/>
          <w:sz w:val="18"/>
          <w:szCs w:val="18"/>
        </w:rPr>
        <w:t>А.Э. Правовая природа Европейского Союза: автореферат диссертации, канд.юрид.наук. М., 1997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Четвериков</w:t>
      </w:r>
      <w:r>
        <w:rPr>
          <w:rStyle w:val="WW8Num3z0"/>
          <w:rFonts w:ascii="Verdana" w:hAnsi="Verdana"/>
          <w:color w:val="000000"/>
          <w:sz w:val="18"/>
          <w:szCs w:val="18"/>
        </w:rPr>
        <w:t> </w:t>
      </w:r>
      <w:r>
        <w:rPr>
          <w:rFonts w:ascii="Verdana" w:hAnsi="Verdana"/>
          <w:color w:val="000000"/>
          <w:sz w:val="18"/>
          <w:szCs w:val="18"/>
        </w:rPr>
        <w:t>O.A. Либерализация и ограничения трансграничных отношений в современном интеграционном праве (сравнительно-правовое исследование), М., 2010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Международное экономическое право. М., 2011.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ЗО.Энтин Л.М. Право Европейского Союза. Новый этап эволюции: 2009-2017 годы. М., 2009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М.Л. Международные судебные учреждения: Роль международных</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и судебных органов в разрешении межгосударственных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М., 1984.</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Европейского Союза об основных правах:</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под ред. С</w:t>
      </w:r>
      <w:r w:rsidRPr="004F5B6C">
        <w:rPr>
          <w:rFonts w:ascii="Verdana" w:hAnsi="Verdana"/>
          <w:color w:val="000000"/>
          <w:sz w:val="18"/>
          <w:szCs w:val="18"/>
          <w:lang w:val="en-US"/>
        </w:rPr>
        <w:t xml:space="preserve">. </w:t>
      </w:r>
      <w:r>
        <w:rPr>
          <w:rFonts w:ascii="Verdana" w:hAnsi="Verdana"/>
          <w:color w:val="000000"/>
          <w:sz w:val="18"/>
          <w:szCs w:val="18"/>
        </w:rPr>
        <w:t>Ю</w:t>
      </w:r>
      <w:r w:rsidRPr="004F5B6C">
        <w:rPr>
          <w:rFonts w:ascii="Verdana" w:hAnsi="Verdana"/>
          <w:color w:val="000000"/>
          <w:sz w:val="18"/>
          <w:szCs w:val="18"/>
          <w:lang w:val="en-US"/>
        </w:rPr>
        <w:t xml:space="preserve">. </w:t>
      </w:r>
      <w:r>
        <w:rPr>
          <w:rFonts w:ascii="Verdana" w:hAnsi="Verdana"/>
          <w:color w:val="000000"/>
          <w:sz w:val="18"/>
          <w:szCs w:val="18"/>
        </w:rPr>
        <w:t>Кашкина</w:t>
      </w:r>
      <w:r w:rsidRPr="004F5B6C">
        <w:rPr>
          <w:rFonts w:ascii="Verdana" w:hAnsi="Verdana"/>
          <w:color w:val="000000"/>
          <w:sz w:val="18"/>
          <w:szCs w:val="18"/>
          <w:lang w:val="en-US"/>
        </w:rPr>
        <w:t xml:space="preserve">. — </w:t>
      </w:r>
      <w:r>
        <w:rPr>
          <w:rFonts w:ascii="Verdana" w:hAnsi="Verdana"/>
          <w:color w:val="000000"/>
          <w:sz w:val="18"/>
          <w:szCs w:val="18"/>
        </w:rPr>
        <w:t>М</w:t>
      </w:r>
      <w:r w:rsidRPr="004F5B6C">
        <w:rPr>
          <w:rFonts w:ascii="Verdana" w:hAnsi="Verdana"/>
          <w:color w:val="000000"/>
          <w:sz w:val="18"/>
          <w:szCs w:val="18"/>
          <w:lang w:val="en-US"/>
        </w:rPr>
        <w:t>., 2001</w:t>
      </w:r>
      <w:r>
        <w:rPr>
          <w:rFonts w:ascii="Verdana" w:hAnsi="Verdana"/>
          <w:color w:val="000000"/>
          <w:sz w:val="18"/>
          <w:szCs w:val="18"/>
        </w:rPr>
        <w:t>на</w:t>
      </w:r>
      <w:r w:rsidRPr="004F5B6C">
        <w:rPr>
          <w:rFonts w:ascii="Verdana" w:hAnsi="Verdana"/>
          <w:color w:val="000000"/>
          <w:sz w:val="18"/>
          <w:szCs w:val="18"/>
          <w:lang w:val="en-US"/>
        </w:rPr>
        <w:t xml:space="preserve"> </w:t>
      </w:r>
      <w:r>
        <w:rPr>
          <w:rFonts w:ascii="Verdana" w:hAnsi="Verdana"/>
          <w:color w:val="000000"/>
          <w:sz w:val="18"/>
          <w:szCs w:val="18"/>
        </w:rPr>
        <w:t>иностранном</w:t>
      </w:r>
      <w:r w:rsidRPr="004F5B6C">
        <w:rPr>
          <w:rFonts w:ascii="Verdana" w:hAnsi="Verdana"/>
          <w:color w:val="000000"/>
          <w:sz w:val="18"/>
          <w:szCs w:val="18"/>
          <w:lang w:val="en-US"/>
        </w:rPr>
        <w:t xml:space="preserve"> </w:t>
      </w:r>
      <w:r>
        <w:rPr>
          <w:rFonts w:ascii="Verdana" w:hAnsi="Verdana"/>
          <w:color w:val="000000"/>
          <w:sz w:val="18"/>
          <w:szCs w:val="18"/>
        </w:rPr>
        <w:t>языке</w:t>
      </w:r>
      <w:r w:rsidRPr="004F5B6C">
        <w:rPr>
          <w:rFonts w:ascii="Verdana" w:hAnsi="Verdana"/>
          <w:color w:val="000000"/>
          <w:sz w:val="18"/>
          <w:szCs w:val="18"/>
          <w:lang w:val="en-US"/>
        </w:rPr>
        <w:t>:</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 xml:space="preserve">96. Briggs. </w:t>
      </w:r>
      <w:r>
        <w:rPr>
          <w:rFonts w:ascii="Verdana" w:hAnsi="Verdana"/>
          <w:color w:val="000000"/>
          <w:sz w:val="18"/>
          <w:szCs w:val="18"/>
        </w:rPr>
        <w:t>А</w:t>
      </w:r>
      <w:r w:rsidRPr="004F5B6C">
        <w:rPr>
          <w:rFonts w:ascii="Verdana" w:hAnsi="Verdana"/>
          <w:color w:val="000000"/>
          <w:sz w:val="18"/>
          <w:szCs w:val="18"/>
          <w:lang w:val="en-US"/>
        </w:rPr>
        <w:t xml:space="preserve">., Rees. </w:t>
      </w:r>
      <w:r>
        <w:rPr>
          <w:rFonts w:ascii="Verdana" w:hAnsi="Verdana"/>
          <w:color w:val="000000"/>
          <w:sz w:val="18"/>
          <w:szCs w:val="18"/>
        </w:rPr>
        <w:t>Р</w:t>
      </w:r>
      <w:r w:rsidRPr="004F5B6C">
        <w:rPr>
          <w:rFonts w:ascii="Verdana" w:hAnsi="Verdana"/>
          <w:color w:val="000000"/>
          <w:sz w:val="18"/>
          <w:szCs w:val="18"/>
          <w:lang w:val="en-US"/>
        </w:rPr>
        <w:t>., Civil Jurisdiction and Judgments. Oxford. 2009</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97. Burg E., Pontier J. EU Principles on Jurisdiction and Recognition and Enforcement of Judgments in Civil and Commercial Matters: According to the Case Law of the European Court of Justice. Cambrige. 2004.</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lastRenderedPageBreak/>
        <w:t>98. European Commentaries on Private International Law, Brussels I Regulation. Ed. by U. Magnus and P. Mankowski. München. 2007</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99. Hartley T.C. Civil jurisdiction and judgments: the application in England of the Convention on jurisdiction and the enforcement of judgments in civil and commercial matters under the civil jurisdiction and judgments act 1982. London. 1984.</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100. Hartley T.C. The foundations of European Community Law. An introduction to Constitutional and Administrative Law of the European Community, Oxford, 1994</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 xml:space="preserve">101. Hellner, M. The limits to judicial cooperation in civil matters: taking legality seriously // </w:t>
      </w:r>
      <w:r>
        <w:rPr>
          <w:rFonts w:ascii="Verdana" w:hAnsi="Verdana"/>
          <w:color w:val="000000"/>
          <w:sz w:val="18"/>
          <w:szCs w:val="18"/>
        </w:rPr>
        <w:t>Доступно</w:t>
      </w:r>
      <w:r w:rsidRPr="004F5B6C">
        <w:rPr>
          <w:rFonts w:ascii="Verdana" w:hAnsi="Verdana"/>
          <w:color w:val="000000"/>
          <w:sz w:val="18"/>
          <w:szCs w:val="18"/>
          <w:lang w:val="en-US"/>
        </w:rPr>
        <w:t xml:space="preserve"> </w:t>
      </w:r>
      <w:r>
        <w:rPr>
          <w:rFonts w:ascii="Verdana" w:hAnsi="Verdana"/>
          <w:color w:val="000000"/>
          <w:sz w:val="18"/>
          <w:szCs w:val="18"/>
        </w:rPr>
        <w:t>в</w:t>
      </w:r>
      <w:r w:rsidRPr="004F5B6C">
        <w:rPr>
          <w:rFonts w:ascii="Verdana" w:hAnsi="Verdana"/>
          <w:color w:val="000000"/>
          <w:sz w:val="18"/>
          <w:szCs w:val="18"/>
          <w:lang w:val="en-US"/>
        </w:rPr>
        <w:t xml:space="preserve"> </w:t>
      </w:r>
      <w:r>
        <w:rPr>
          <w:rFonts w:ascii="Verdana" w:hAnsi="Verdana"/>
          <w:color w:val="000000"/>
          <w:sz w:val="18"/>
          <w:szCs w:val="18"/>
        </w:rPr>
        <w:t>интернете</w:t>
      </w:r>
      <w:r w:rsidRPr="004F5B6C">
        <w:rPr>
          <w:rFonts w:ascii="Verdana" w:hAnsi="Verdana"/>
          <w:color w:val="000000"/>
          <w:sz w:val="18"/>
          <w:szCs w:val="18"/>
          <w:lang w:val="en-US"/>
        </w:rPr>
        <w:t xml:space="preserve"> </w:t>
      </w:r>
      <w:r>
        <w:rPr>
          <w:rFonts w:ascii="Verdana" w:hAnsi="Verdana"/>
          <w:color w:val="000000"/>
          <w:sz w:val="18"/>
          <w:szCs w:val="18"/>
        </w:rPr>
        <w:t>по</w:t>
      </w:r>
      <w:r w:rsidRPr="004F5B6C">
        <w:rPr>
          <w:rFonts w:ascii="Verdana" w:hAnsi="Verdana"/>
          <w:color w:val="000000"/>
          <w:sz w:val="18"/>
          <w:szCs w:val="18"/>
          <w:lang w:val="en-US"/>
        </w:rPr>
        <w:t xml:space="preserve"> </w:t>
      </w:r>
      <w:r>
        <w:rPr>
          <w:rFonts w:ascii="Verdana" w:hAnsi="Verdana"/>
          <w:color w:val="000000"/>
          <w:sz w:val="18"/>
          <w:szCs w:val="18"/>
        </w:rPr>
        <w:t>адресу</w:t>
      </w:r>
      <w:r w:rsidRPr="004F5B6C">
        <w:rPr>
          <w:rFonts w:ascii="Verdana" w:hAnsi="Verdana"/>
          <w:color w:val="000000"/>
          <w:sz w:val="18"/>
          <w:szCs w:val="18"/>
          <w:lang w:val="en-US"/>
        </w:rPr>
        <w:t>: http://www.rgsl.edu.lv/images/stories/publications/RWP9hellner.pdf</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 xml:space="preserve">102. Herdegen </w:t>
      </w:r>
      <w:r>
        <w:rPr>
          <w:rFonts w:ascii="Verdana" w:hAnsi="Verdana"/>
          <w:color w:val="000000"/>
          <w:sz w:val="18"/>
          <w:szCs w:val="18"/>
        </w:rPr>
        <w:t>М</w:t>
      </w:r>
      <w:r w:rsidRPr="004F5B6C">
        <w:rPr>
          <w:rFonts w:ascii="Verdana" w:hAnsi="Verdana"/>
          <w:color w:val="000000"/>
          <w:sz w:val="18"/>
          <w:szCs w:val="18"/>
          <w:lang w:val="en-US"/>
        </w:rPr>
        <w:t>. Europarecht. München. 2007.</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103. Jona Israel.European cross-border insolvency regulation: a study of regulation 1346/2000 on insolvency proceedings in the light of a paradigm of co-operation and a Comitas Europaea. Antwerpen. 2005</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104. Kapteyn P., VerLoren van Themaat P. Introduction to the Law of the European Communities / Ed. by Gormley W. The Hague. 1998.</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105. Keyes M. Jurisdiction in International Litigation. Federation Press. 2005.</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106. Kelsen H. General Theory of Law and State. New York. 2005.</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107. Kruger T. Civil jurisdiction rules of EU and their impact on the third states. Oxford. 2008.</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108. Lavranos N. The Application of EC Law in Arbitration Proceedings. Groningen. 2004.</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109. Lipstein K. Early Treaties for the Recognition and Enforcement of Foreign Bankruptcies, in Cross Border Insolvency: Comparative Dimensions // ed.I.F. Fletcher, United Kingdom National Committee of Comparative Law. 1990.</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110. Moss G. and others (eds.). The EC Regulation on Insolvency Proceedings. A Commentary and Annotated Guide. Oxford. 2002.</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111. Pontier J., Burg E. EU Principles on Jurisdiction and Recognition and Enforcement of Judgments in Civil and Commercial Matters according to the case law of the European Court of Justice. The Hague. 2004.</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112. Redmond P.W.D., Lawson R.G. Mercantile Law. Suffolk. 1979.</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113. Sujecki B. Erste Überlegungen zum europäischen elektronischen Mahnverfahren. MMR. 2005.</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 xml:space="preserve">114. Weatherill S., Beaumont P. EU Law. London. 2009 </w:t>
      </w:r>
      <w:r>
        <w:rPr>
          <w:rFonts w:ascii="Verdana" w:hAnsi="Verdana"/>
          <w:color w:val="000000"/>
          <w:sz w:val="18"/>
          <w:szCs w:val="18"/>
        </w:rPr>
        <w:t>Статьина</w:t>
      </w:r>
      <w:r w:rsidRPr="004F5B6C">
        <w:rPr>
          <w:rFonts w:ascii="Verdana" w:hAnsi="Verdana"/>
          <w:color w:val="000000"/>
          <w:sz w:val="18"/>
          <w:szCs w:val="18"/>
          <w:lang w:val="en-US"/>
        </w:rPr>
        <w:t xml:space="preserve"> </w:t>
      </w:r>
      <w:r>
        <w:rPr>
          <w:rFonts w:ascii="Verdana" w:hAnsi="Verdana"/>
          <w:color w:val="000000"/>
          <w:sz w:val="18"/>
          <w:szCs w:val="18"/>
        </w:rPr>
        <w:t>русском</w:t>
      </w:r>
      <w:r w:rsidRPr="004F5B6C">
        <w:rPr>
          <w:rFonts w:ascii="Verdana" w:hAnsi="Verdana"/>
          <w:color w:val="000000"/>
          <w:sz w:val="18"/>
          <w:szCs w:val="18"/>
          <w:lang w:val="en-US"/>
        </w:rPr>
        <w:t xml:space="preserve"> </w:t>
      </w:r>
      <w:r>
        <w:rPr>
          <w:rFonts w:ascii="Verdana" w:hAnsi="Verdana"/>
          <w:color w:val="000000"/>
          <w:sz w:val="18"/>
          <w:szCs w:val="18"/>
        </w:rPr>
        <w:t>языке</w:t>
      </w:r>
      <w:r w:rsidRPr="004F5B6C">
        <w:rPr>
          <w:rFonts w:ascii="Verdana" w:hAnsi="Verdana"/>
          <w:color w:val="000000"/>
          <w:sz w:val="18"/>
          <w:szCs w:val="18"/>
          <w:lang w:val="en-US"/>
        </w:rPr>
        <w:t>:</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А.П. Исполнение иностранных судебных решений по гражданским и торговым делам // Доступна в Интернете по адресу: http://www.lawmix.ru/comm/5297/</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П.Н. Признание и приведение в исполнение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решений судов стран ЕС по гражданским делам // Международно-правовые чтения. №2. Воронеж. 2003</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Герасимчук</w:t>
      </w:r>
      <w:r>
        <w:rPr>
          <w:rStyle w:val="WW8Num3z0"/>
          <w:rFonts w:ascii="Verdana" w:hAnsi="Verdana"/>
          <w:color w:val="000000"/>
          <w:sz w:val="18"/>
          <w:szCs w:val="18"/>
        </w:rPr>
        <w:t> </w:t>
      </w:r>
      <w:r>
        <w:rPr>
          <w:rFonts w:ascii="Verdana" w:hAnsi="Verdana"/>
          <w:color w:val="000000"/>
          <w:sz w:val="18"/>
          <w:szCs w:val="18"/>
        </w:rPr>
        <w:t>Э.И. К вопросу о присоединении РФ к Луганской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 Московский журнал международного права. М., 2006, № 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Ефремов</w:t>
      </w:r>
      <w:r>
        <w:rPr>
          <w:rStyle w:val="WW8Num3z0"/>
          <w:rFonts w:ascii="Verdana" w:hAnsi="Verdana"/>
          <w:color w:val="000000"/>
          <w:sz w:val="18"/>
          <w:szCs w:val="18"/>
        </w:rPr>
        <w:t> </w:t>
      </w:r>
      <w:r>
        <w:rPr>
          <w:rFonts w:ascii="Verdana" w:hAnsi="Verdana"/>
          <w:color w:val="000000"/>
          <w:sz w:val="18"/>
          <w:szCs w:val="18"/>
        </w:rPr>
        <w:t>Л.В. К вопросу о присоединении России к некоторым международным</w:t>
      </w:r>
      <w:r>
        <w:rPr>
          <w:rStyle w:val="WW8Num3z0"/>
          <w:rFonts w:ascii="Verdana" w:hAnsi="Verdana"/>
          <w:color w:val="000000"/>
          <w:sz w:val="18"/>
          <w:szCs w:val="18"/>
        </w:rPr>
        <w:t> </w:t>
      </w:r>
      <w:r>
        <w:rPr>
          <w:rStyle w:val="WW8Num4z0"/>
          <w:rFonts w:ascii="Verdana" w:hAnsi="Verdana"/>
          <w:color w:val="4682B4"/>
          <w:sz w:val="18"/>
          <w:szCs w:val="18"/>
        </w:rPr>
        <w:t>конвенциям</w:t>
      </w:r>
      <w:r>
        <w:rPr>
          <w:rStyle w:val="WW8Num3z0"/>
          <w:rFonts w:ascii="Verdana" w:hAnsi="Verdana"/>
          <w:color w:val="000000"/>
          <w:sz w:val="18"/>
          <w:szCs w:val="18"/>
        </w:rPr>
        <w:t> </w:t>
      </w:r>
      <w:r>
        <w:rPr>
          <w:rFonts w:ascii="Verdana" w:hAnsi="Verdana"/>
          <w:color w:val="000000"/>
          <w:sz w:val="18"/>
          <w:szCs w:val="18"/>
        </w:rPr>
        <w:t>// ВВАС. 2000. Приложение к № 10.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Ансель</w:t>
      </w:r>
      <w:r>
        <w:rPr>
          <w:rStyle w:val="WW8Num3z0"/>
          <w:rFonts w:ascii="Verdana" w:hAnsi="Verdana"/>
          <w:color w:val="000000"/>
          <w:sz w:val="18"/>
          <w:szCs w:val="18"/>
        </w:rPr>
        <w:t> </w:t>
      </w:r>
      <w:r>
        <w:rPr>
          <w:rFonts w:ascii="Verdana" w:hAnsi="Verdana"/>
          <w:color w:val="000000"/>
          <w:sz w:val="18"/>
          <w:szCs w:val="18"/>
        </w:rPr>
        <w:t>Ж.-П., Абасси М. Исполнение иностранных судебных решений // Журнал российского права. 2006. №8.</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Конев</w:t>
      </w:r>
      <w:r>
        <w:rPr>
          <w:rStyle w:val="WW8Num3z0"/>
          <w:rFonts w:ascii="Verdana" w:hAnsi="Verdana"/>
          <w:color w:val="000000"/>
          <w:sz w:val="18"/>
          <w:szCs w:val="18"/>
        </w:rPr>
        <w:t> </w:t>
      </w:r>
      <w:r>
        <w:rPr>
          <w:rFonts w:ascii="Verdana" w:hAnsi="Verdana"/>
          <w:color w:val="000000"/>
          <w:sz w:val="18"/>
          <w:szCs w:val="18"/>
        </w:rPr>
        <w:t>Д.В. Вынесение решения по гражданским и торговым делам как предпосылка для признания и приведения в исполнение иностранных судебных решений: анализ практики суда европейских сообществ //</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 2. 2008.</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Кубышкин</w:t>
      </w:r>
      <w:r>
        <w:rPr>
          <w:rStyle w:val="WW8Num3z0"/>
          <w:rFonts w:ascii="Verdana" w:hAnsi="Verdana"/>
          <w:color w:val="000000"/>
          <w:sz w:val="18"/>
          <w:szCs w:val="18"/>
        </w:rPr>
        <w:t> </w:t>
      </w:r>
      <w:r>
        <w:rPr>
          <w:rFonts w:ascii="Verdana" w:hAnsi="Verdana"/>
          <w:color w:val="000000"/>
          <w:sz w:val="18"/>
          <w:szCs w:val="18"/>
        </w:rPr>
        <w:t>A.B., Шаров Г.К. Некоторые аспекты регулирования вопросов</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этики в США // Вестник Федеральной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адвокатов РФ. 2007. № 5.</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Кулешов В. Банкротство по нормам Европейского Союза // Бизнес-адвокат. № 11.2001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A.A. Россия и международные договоры по вопросам признания и приведение в исполнение иностранных судебных решений // Московский журнал международного права. 2004.</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Ю.Мэки К. «</w:t>
      </w:r>
      <w:r>
        <w:rPr>
          <w:rStyle w:val="WW8Num4z0"/>
          <w:rFonts w:ascii="Verdana" w:hAnsi="Verdana"/>
          <w:color w:val="4682B4"/>
          <w:sz w:val="18"/>
          <w:szCs w:val="18"/>
        </w:rPr>
        <w:t>Теперь начинается самое главное</w:t>
      </w:r>
      <w:r>
        <w:rPr>
          <w:rFonts w:ascii="Verdana" w:hAnsi="Verdana"/>
          <w:color w:val="000000"/>
          <w:sz w:val="18"/>
          <w:szCs w:val="18"/>
        </w:rPr>
        <w:t>» // Медиация и право. 2007.№ 4(6).</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П.Панзани JL,</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Style w:val="WW8Num3z0"/>
          <w:rFonts w:ascii="Verdana" w:hAnsi="Verdana"/>
          <w:color w:val="000000"/>
          <w:sz w:val="18"/>
          <w:szCs w:val="18"/>
        </w:rPr>
        <w:t> </w:t>
      </w:r>
      <w:r>
        <w:rPr>
          <w:rFonts w:ascii="Verdana" w:hAnsi="Verdana"/>
          <w:color w:val="000000"/>
          <w:sz w:val="18"/>
          <w:szCs w:val="18"/>
        </w:rPr>
        <w:t>В.Ф. Правовое регулирование трансграничного банкротства (состояние и рекомендации по совершенствованию). В рамках проекта</w:t>
      </w:r>
      <w:r>
        <w:rPr>
          <w:rStyle w:val="WW8Num3z0"/>
          <w:rFonts w:ascii="Verdana" w:hAnsi="Verdana"/>
          <w:color w:val="000000"/>
          <w:sz w:val="18"/>
          <w:szCs w:val="18"/>
        </w:rPr>
        <w:t> </w:t>
      </w:r>
      <w:r>
        <w:rPr>
          <w:rStyle w:val="WW8Num4z0"/>
          <w:rFonts w:ascii="Verdana" w:hAnsi="Verdana"/>
          <w:color w:val="4682B4"/>
          <w:sz w:val="18"/>
          <w:szCs w:val="18"/>
        </w:rPr>
        <w:t>ТАСИС</w:t>
      </w:r>
      <w:r>
        <w:rPr>
          <w:rStyle w:val="WW8Num3z0"/>
          <w:rFonts w:ascii="Verdana" w:hAnsi="Verdana"/>
          <w:color w:val="000000"/>
          <w:sz w:val="18"/>
          <w:szCs w:val="18"/>
        </w:rPr>
        <w:t> </w:t>
      </w:r>
      <w:r>
        <w:rPr>
          <w:rFonts w:ascii="Verdana" w:hAnsi="Verdana"/>
          <w:color w:val="000000"/>
          <w:sz w:val="18"/>
          <w:szCs w:val="18"/>
        </w:rPr>
        <w:t>(Россия ЕС) // http://www.soautpprf.ru/site.xp/054057056.html</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126.</w:t>
      </w:r>
      <w:r>
        <w:rPr>
          <w:rStyle w:val="WW8Num3z0"/>
          <w:rFonts w:ascii="Verdana" w:hAnsi="Verdana"/>
          <w:color w:val="000000"/>
          <w:sz w:val="18"/>
          <w:szCs w:val="18"/>
        </w:rPr>
        <w:t> </w:t>
      </w:r>
      <w:r>
        <w:rPr>
          <w:rStyle w:val="WW8Num4z0"/>
          <w:rFonts w:ascii="Verdana" w:hAnsi="Verdana"/>
          <w:color w:val="4682B4"/>
          <w:sz w:val="18"/>
          <w:szCs w:val="18"/>
        </w:rPr>
        <w:t>Чудиновских</w:t>
      </w:r>
      <w:r>
        <w:rPr>
          <w:rStyle w:val="WW8Num3z0"/>
          <w:rFonts w:ascii="Verdana" w:hAnsi="Verdana"/>
          <w:color w:val="000000"/>
          <w:sz w:val="18"/>
          <w:szCs w:val="18"/>
        </w:rPr>
        <w:t> </w:t>
      </w:r>
      <w:r>
        <w:rPr>
          <w:rFonts w:ascii="Verdana" w:hAnsi="Verdana"/>
          <w:color w:val="000000"/>
          <w:sz w:val="18"/>
          <w:szCs w:val="18"/>
        </w:rPr>
        <w:t>К.А. Новый Регламент Совета Европейского сообщества о</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признании и принудительном исполнении судебных решений по гражданским и торговым делам (краткий комментарий) // Внешнеторговое право. 2004 № 2</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Проблемы принудительного исполнения</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надписи нотариуса // Нотариальный вестник. М</w:t>
      </w:r>
      <w:r w:rsidRPr="004F5B6C">
        <w:rPr>
          <w:rFonts w:ascii="Verdana" w:hAnsi="Verdana"/>
          <w:color w:val="000000"/>
          <w:sz w:val="18"/>
          <w:szCs w:val="18"/>
          <w:lang w:val="en-US"/>
        </w:rPr>
        <w:t>. 2008. № 12.</w:t>
      </w:r>
      <w:r>
        <w:rPr>
          <w:rFonts w:ascii="Verdana" w:hAnsi="Verdana"/>
          <w:color w:val="000000"/>
          <w:sz w:val="18"/>
          <w:szCs w:val="18"/>
        </w:rPr>
        <w:t>на</w:t>
      </w:r>
      <w:r w:rsidRPr="004F5B6C">
        <w:rPr>
          <w:rFonts w:ascii="Verdana" w:hAnsi="Verdana"/>
          <w:color w:val="000000"/>
          <w:sz w:val="18"/>
          <w:szCs w:val="18"/>
          <w:lang w:val="en-US"/>
        </w:rPr>
        <w:t xml:space="preserve"> </w:t>
      </w:r>
      <w:r>
        <w:rPr>
          <w:rFonts w:ascii="Verdana" w:hAnsi="Verdana"/>
          <w:color w:val="000000"/>
          <w:sz w:val="18"/>
          <w:szCs w:val="18"/>
        </w:rPr>
        <w:t>иностранных</w:t>
      </w:r>
      <w:r w:rsidRPr="004F5B6C">
        <w:rPr>
          <w:rFonts w:ascii="Verdana" w:hAnsi="Verdana"/>
          <w:color w:val="000000"/>
          <w:sz w:val="18"/>
          <w:szCs w:val="18"/>
          <w:lang w:val="en-US"/>
        </w:rPr>
        <w:t xml:space="preserve"> </w:t>
      </w:r>
      <w:r>
        <w:rPr>
          <w:rFonts w:ascii="Verdana" w:hAnsi="Verdana"/>
          <w:color w:val="000000"/>
          <w:sz w:val="18"/>
          <w:szCs w:val="18"/>
        </w:rPr>
        <w:t>языках</w:t>
      </w:r>
      <w:r w:rsidRPr="004F5B6C">
        <w:rPr>
          <w:rFonts w:ascii="Verdana" w:hAnsi="Verdana"/>
          <w:color w:val="000000"/>
          <w:sz w:val="18"/>
          <w:szCs w:val="18"/>
          <w:lang w:val="en-US"/>
        </w:rPr>
        <w:t>:</w:t>
      </w:r>
    </w:p>
    <w:p w:rsidR="004F5B6C" w:rsidRDefault="004F5B6C" w:rsidP="004F5B6C">
      <w:pPr>
        <w:pStyle w:val="WW8Num2z0"/>
        <w:shd w:val="clear" w:color="auto" w:fill="F7F7F7"/>
        <w:spacing w:line="270" w:lineRule="atLeast"/>
        <w:jc w:val="both"/>
        <w:rPr>
          <w:rFonts w:ascii="Verdana" w:hAnsi="Verdana"/>
          <w:color w:val="000000"/>
          <w:sz w:val="18"/>
          <w:szCs w:val="18"/>
        </w:rPr>
      </w:pPr>
      <w:r w:rsidRPr="004F5B6C">
        <w:rPr>
          <w:rFonts w:ascii="Verdana" w:hAnsi="Verdana"/>
          <w:color w:val="000000"/>
          <w:sz w:val="18"/>
          <w:szCs w:val="18"/>
          <w:lang w:val="en-US"/>
        </w:rPr>
        <w:t xml:space="preserve">128. Alternative dispute resolution: mediation and conciliation. </w:t>
      </w:r>
      <w:r>
        <w:rPr>
          <w:rFonts w:ascii="Verdana" w:hAnsi="Verdana"/>
          <w:color w:val="000000"/>
          <w:sz w:val="18"/>
          <w:szCs w:val="18"/>
        </w:rPr>
        <w:t>Report // Доступна в</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Интернете по адресу: http://www.lawreform.ie/fileupload/Reports/r98ADR.pdf</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130. Boele-Woelki K. The principles of European Family Law: its aims and prospects. Utrecht Law Review. Volume 1. Issue 2. 2005.</w:t>
      </w:r>
    </w:p>
    <w:p w:rsidR="004F5B6C" w:rsidRPr="004F5B6C" w:rsidRDefault="004F5B6C" w:rsidP="004F5B6C">
      <w:pPr>
        <w:pStyle w:val="WW8Num2z0"/>
        <w:shd w:val="clear" w:color="auto" w:fill="F7F7F7"/>
        <w:spacing w:line="270" w:lineRule="atLeast"/>
        <w:jc w:val="both"/>
        <w:rPr>
          <w:rFonts w:ascii="Verdana" w:hAnsi="Verdana"/>
          <w:color w:val="000000"/>
          <w:sz w:val="18"/>
          <w:szCs w:val="18"/>
          <w:lang w:val="en-US"/>
        </w:rPr>
      </w:pPr>
      <w:r w:rsidRPr="004F5B6C">
        <w:rPr>
          <w:rFonts w:ascii="Verdana" w:hAnsi="Verdana"/>
          <w:color w:val="000000"/>
          <w:sz w:val="18"/>
          <w:szCs w:val="18"/>
          <w:lang w:val="en-US"/>
        </w:rPr>
        <w:t xml:space="preserve">131. Bohunova P. Regulation on service of documents: translation of documents instituting proceedings served abroad // </w:t>
      </w:r>
      <w:r>
        <w:rPr>
          <w:rFonts w:ascii="Verdana" w:hAnsi="Verdana"/>
          <w:color w:val="000000"/>
          <w:sz w:val="18"/>
          <w:szCs w:val="18"/>
        </w:rPr>
        <w:t>Доступна</w:t>
      </w:r>
      <w:r w:rsidRPr="004F5B6C">
        <w:rPr>
          <w:rFonts w:ascii="Verdana" w:hAnsi="Verdana"/>
          <w:color w:val="000000"/>
          <w:sz w:val="18"/>
          <w:szCs w:val="18"/>
          <w:lang w:val="en-US"/>
        </w:rPr>
        <w:t xml:space="preserve"> </w:t>
      </w:r>
      <w:r>
        <w:rPr>
          <w:rFonts w:ascii="Verdana" w:hAnsi="Verdana"/>
          <w:color w:val="000000"/>
          <w:sz w:val="18"/>
          <w:szCs w:val="18"/>
        </w:rPr>
        <w:t>в</w:t>
      </w:r>
      <w:r w:rsidRPr="004F5B6C">
        <w:rPr>
          <w:rFonts w:ascii="Verdana" w:hAnsi="Verdana"/>
          <w:color w:val="000000"/>
          <w:sz w:val="18"/>
          <w:szCs w:val="18"/>
          <w:lang w:val="en-US"/>
        </w:rPr>
        <w:t xml:space="preserve"> </w:t>
      </w:r>
      <w:r>
        <w:rPr>
          <w:rFonts w:ascii="Verdana" w:hAnsi="Verdana"/>
          <w:color w:val="000000"/>
          <w:sz w:val="18"/>
          <w:szCs w:val="18"/>
        </w:rPr>
        <w:t>Интернете</w:t>
      </w:r>
      <w:r w:rsidRPr="004F5B6C">
        <w:rPr>
          <w:rFonts w:ascii="Verdana" w:hAnsi="Verdana"/>
          <w:color w:val="000000"/>
          <w:sz w:val="18"/>
          <w:szCs w:val="18"/>
          <w:lang w:val="en-US"/>
        </w:rPr>
        <w:t xml:space="preserve"> </w:t>
      </w:r>
      <w:r>
        <w:rPr>
          <w:rFonts w:ascii="Verdana" w:hAnsi="Verdana"/>
          <w:color w:val="000000"/>
          <w:sz w:val="18"/>
          <w:szCs w:val="18"/>
        </w:rPr>
        <w:t>по</w:t>
      </w:r>
      <w:r w:rsidRPr="004F5B6C">
        <w:rPr>
          <w:rFonts w:ascii="Verdana" w:hAnsi="Verdana"/>
          <w:color w:val="000000"/>
          <w:sz w:val="18"/>
          <w:szCs w:val="18"/>
          <w:lang w:val="en-US"/>
        </w:rPr>
        <w:t xml:space="preserve"> </w:t>
      </w:r>
      <w:r>
        <w:rPr>
          <w:rFonts w:ascii="Verdana" w:hAnsi="Verdana"/>
          <w:color w:val="000000"/>
          <w:sz w:val="18"/>
          <w:szCs w:val="18"/>
        </w:rPr>
        <w:t>адресу</w:t>
      </w:r>
      <w:r w:rsidRPr="004F5B6C">
        <w:rPr>
          <w:rFonts w:ascii="Verdana" w:hAnsi="Verdana"/>
          <w:color w:val="000000"/>
          <w:sz w:val="18"/>
          <w:szCs w:val="18"/>
          <w:lang w:val="en-US"/>
        </w:rPr>
        <w:t>: http://www.law.muni.cz/sborniky/dp08/files/pdf/mezinaro/bohunova.pdf</w:t>
      </w:r>
    </w:p>
    <w:p w:rsidR="004F5B6C" w:rsidRDefault="004F5B6C" w:rsidP="004F5B6C">
      <w:pPr>
        <w:pStyle w:val="WW8Num2z0"/>
        <w:shd w:val="clear" w:color="auto" w:fill="F7F7F7"/>
        <w:spacing w:line="270" w:lineRule="atLeast"/>
        <w:jc w:val="both"/>
        <w:rPr>
          <w:rFonts w:ascii="Verdana" w:hAnsi="Verdana"/>
          <w:color w:val="000000"/>
          <w:sz w:val="18"/>
          <w:szCs w:val="18"/>
        </w:rPr>
      </w:pPr>
      <w:r w:rsidRPr="004F5B6C">
        <w:rPr>
          <w:rFonts w:ascii="Verdana" w:hAnsi="Verdana"/>
          <w:color w:val="000000"/>
          <w:sz w:val="18"/>
          <w:szCs w:val="18"/>
          <w:lang w:val="en-US"/>
        </w:rPr>
        <w:t xml:space="preserve">132. Brand R. The Lugano case in the European court of justice: evolving European Union competence in private international law // ILSA Journal of International &amp; Comparative Law. 2005. </w:t>
      </w:r>
      <w:r>
        <w:rPr>
          <w:rFonts w:ascii="Verdana" w:hAnsi="Verdana"/>
          <w:color w:val="000000"/>
          <w:sz w:val="18"/>
          <w:szCs w:val="18"/>
        </w:rPr>
        <w:t>Vol. 11.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Campbell A. Issues in Cross-Border Bank Insolvency: The European Community Directive on the Reorganization and Winding-Up of Credit Institutions // Доступна в Интернете по адресу: http://www.imf.org/external/np/leg/sem/2002/cdmfl/eng/campb.pdf</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Eidenmuller Н., Griffiths D. Mediation in cross-border insolvency proceedings // Global Forensics. 2008. No 10-11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Elsen Ch. From Maastricht to the Hague: The politics of judicial and police cooperation // Доступна в Интернете по адресу: http://www.asser.nl/upload/eurowarrantwebroot/documents/cmseawid 1568lElsen.ERA.2007.03.27.pdf</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Freudenthal M. Future of European civil procedure // Доступна в Интернете по адресу: http://www.ejcl.org/75/art75-6.html</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Gafaggi F. Rethinking private regulation in the European Regulatory Space // EUI Working papers. 2006/ Nol3. Florence. 2006</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Gottwald P. The European law of civil procedure // Ritsumeikan Law Review. 2005. No22.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Hellner M. The limits to judicial cooperation in civil matters: taking legality seriously // RGSL Working papers. 2002. No9.</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Hromada M. Proceedings in the Czech Republic for the declaration of the enforceability of foreign courts' judgments // Доступна в Интернете по адресу: http://www.wroclaw.so.gov.pl/grant2007/data/BrusselsI-CzechRepublic-EN.doc</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Judova Е., Tyrolova М. New types of European civil proceedings in the Slovak Republic // Доступна в Интернете по адресу http://www.Iaw.muni.cz/sborniky/cofoIa2008/files/pdf/Conferenceproceedings.pdf</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Kramer X., European Small Claims Procedure: Striking the Balance between Simplicity and Fairness in European Litigation // Zeitschrift fur europäisches Privatrecht. 2008. No2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Lazaridou I., Papantoniou A. Recognition of foreign judgments in Greeceio 2008 // Дотупна по адресу: http://www.kelemenis.com/pdf/publ4.pdf</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Maki К. «Whose Trial it Anyway?» // Доступна в Интернете по адресу: http://www.adrtimes.com/articles/201 l/9/l/whose-trial-is-it-anyway.html</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Marin L., Matera С., Wessel R. The External Dimension of the EU's Area of Freedom, Security and Justice // Доступна в Интернете по адресу: http://www.utwente.nl/mb/pa/research/wessel/wessel76.pdf</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Nyuts A., Szychowska К., Hatsimihail N. Cross-border litigation in intellectual property matters // Доступна по адресу: http://www.ulb.ac.be/droit/ipit/docs/HeidelbergBackgPaperl.pdf</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Rainer Н. New International Procedure Law in Matrimonial Matters in the European Union // European Legal Forum. 2000. Issue No 5-2000/01.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Rayak H. The Harmonisation of Insolvency Proceedings in the European Union. Washington.2003</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Smart Ph. Cross-border insolvency // Доступна в Интернете по адресу: http://papers.ssrn.com/sol3/papers.cfm?abstractid=l 548087iö</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Storme M. A Single Civil Procedure for Europe: A Cathedral Builders' Dream // Ritsumeikan Law Review №22. 2005</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 Sujecki, B. Europäisches Mahnverfahren // ZEuP. 2006. №1</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Torremans P. Cross Border Insolvencies in EU, English and Belgian Law. The Hague. 2002.</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Vallender H. Judicial cooperation within the EC Insolvency Regulation // Доступна в Интернете по адресу:http://justiz.nm.de/WebPortalen/projects/ieei/documents/publicpapers/judicialc ooperation.pdf</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Ward A. Judicial Review and the Rights of Private Parties in EC Law. Oxford. 2000.</w:t>
      </w:r>
    </w:p>
    <w:p w:rsidR="004F5B6C" w:rsidRDefault="004F5B6C" w:rsidP="004F5B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Wessels В. EU insolvency regulation and its impact on European business // Доступна в Интернете по адресу: http://www.cesifo-group.de/portal/pls/portal/docs/1/1193244.PDF</w:t>
      </w:r>
    </w:p>
    <w:p w:rsidR="004F5B6C" w:rsidRDefault="004F5B6C" w:rsidP="004F5B6C">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4F5B6C" w:rsidRDefault="004F5B6C" w:rsidP="004F5B6C">
      <w:pPr>
        <w:rPr>
          <w:rFonts w:ascii="Verdana" w:hAnsi="Verdana"/>
          <w:color w:val="000000"/>
          <w:sz w:val="18"/>
          <w:szCs w:val="18"/>
        </w:rPr>
      </w:pPr>
      <w:bookmarkStart w:id="0" w:name="_GoBack"/>
      <w:bookmarkEnd w:id="0"/>
    </w:p>
    <w:p w:rsidR="004F5B6C" w:rsidRDefault="004F5B6C" w:rsidP="00961CC9">
      <w:pPr>
        <w:rPr>
          <w:rFonts w:ascii="Verdana" w:hAnsi="Verdana"/>
          <w:color w:val="000000"/>
          <w:sz w:val="18"/>
          <w:szCs w:val="18"/>
        </w:rPr>
      </w:pPr>
    </w:p>
    <w:p w:rsidR="004F5B6C" w:rsidRDefault="004F5B6C" w:rsidP="00961CC9">
      <w:pPr>
        <w:rPr>
          <w:rFonts w:ascii="Verdana" w:hAnsi="Verdana"/>
          <w:color w:val="000000"/>
          <w:sz w:val="18"/>
          <w:szCs w:val="18"/>
        </w:rPr>
      </w:pPr>
    </w:p>
    <w:p w:rsidR="004F5B6C" w:rsidRPr="008662F1" w:rsidRDefault="004F5B6C" w:rsidP="00961CC9">
      <w:pPr>
        <w:rPr>
          <w:rFonts w:ascii="Verdana" w:hAnsi="Verdana"/>
          <w:color w:val="000000"/>
          <w:sz w:val="18"/>
          <w:szCs w:val="18"/>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105" w:rsidRDefault="00D24105">
      <w:r>
        <w:separator/>
      </w:r>
    </w:p>
  </w:endnote>
  <w:endnote w:type="continuationSeparator" w:id="0">
    <w:p w:rsidR="00D24105" w:rsidRDefault="00D2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105" w:rsidRDefault="00D24105">
      <w:r>
        <w:separator/>
      </w:r>
    </w:p>
  </w:footnote>
  <w:footnote w:type="continuationSeparator" w:id="0">
    <w:p w:rsidR="00D24105" w:rsidRDefault="00D24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105"/>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9E3D9-DA2D-43E6-AB12-F5EEB6EA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6687</TotalTime>
  <Pages>14</Pages>
  <Words>7739</Words>
  <Characters>44117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51753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1583</cp:revision>
  <cp:lastPrinted>2009-02-06T08:36:00Z</cp:lastPrinted>
  <dcterms:created xsi:type="dcterms:W3CDTF">2015-03-22T11:10:00Z</dcterms:created>
  <dcterms:modified xsi:type="dcterms:W3CDTF">2015-09-14T09:43:00Z</dcterms:modified>
</cp:coreProperties>
</file>