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BA00C" w14:textId="77777777" w:rsidR="00B80B64" w:rsidRDefault="00B80B64" w:rsidP="00B80B64">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Вышенский</w:t>
      </w:r>
      <w:proofErr w:type="spellEnd"/>
      <w:r>
        <w:rPr>
          <w:rFonts w:ascii="Helvetica" w:hAnsi="Helvetica" w:cs="Helvetica"/>
          <w:b/>
          <w:bCs w:val="0"/>
          <w:color w:val="222222"/>
          <w:sz w:val="21"/>
          <w:szCs w:val="21"/>
        </w:rPr>
        <w:t>, Сергей Викторович.</w:t>
      </w:r>
    </w:p>
    <w:p w14:paraId="42F7A8AD" w14:textId="77777777" w:rsidR="00B80B64" w:rsidRDefault="00B80B64" w:rsidP="00B80B6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Полные функции Грина в теории </w:t>
      </w:r>
      <w:proofErr w:type="gramStart"/>
      <w:r>
        <w:rPr>
          <w:rFonts w:ascii="Helvetica" w:hAnsi="Helvetica" w:cs="Helvetica"/>
          <w:caps/>
          <w:color w:val="222222"/>
          <w:sz w:val="21"/>
          <w:szCs w:val="21"/>
        </w:rPr>
        <w:t>источников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1983. - 100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20ED728" w14:textId="77777777" w:rsidR="00B80B64" w:rsidRDefault="00B80B64" w:rsidP="00B80B6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Вышенский</w:t>
      </w:r>
      <w:proofErr w:type="spellEnd"/>
      <w:r>
        <w:rPr>
          <w:rFonts w:ascii="Arial" w:hAnsi="Arial" w:cs="Arial"/>
          <w:color w:val="646B71"/>
          <w:sz w:val="18"/>
          <w:szCs w:val="18"/>
        </w:rPr>
        <w:t>, Сергей Викторович</w:t>
      </w:r>
    </w:p>
    <w:p w14:paraId="7E60D8FE" w14:textId="77777777" w:rsidR="00B80B64" w:rsidRDefault="00B80B64" w:rsidP="00B80B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47182B4" w14:textId="77777777" w:rsidR="00B80B64" w:rsidRDefault="00B80B64" w:rsidP="00B80B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Причинные методы теории источников</w:t>
      </w:r>
    </w:p>
    <w:p w14:paraId="71B02C19" w14:textId="77777777" w:rsidR="00B80B64" w:rsidRDefault="00B80B64" w:rsidP="00B80B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Физические источники.</w:t>
      </w:r>
    </w:p>
    <w:p w14:paraId="0E98ACD4" w14:textId="77777777" w:rsidR="00B80B64" w:rsidRDefault="00B80B64" w:rsidP="00B80B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Скалярные частицы. Вакуумная амплитуда. Основные постулаты теории. Вынужденное излучение.</w:t>
      </w:r>
    </w:p>
    <w:p w14:paraId="122AEA4E" w14:textId="77777777" w:rsidR="00B80B64" w:rsidRDefault="00B80B64" w:rsidP="00B80B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Частицы спина I. Фотон.</w:t>
      </w:r>
    </w:p>
    <w:p w14:paraId="136B6909" w14:textId="77777777" w:rsidR="00B80B64" w:rsidRDefault="00B80B64" w:rsidP="00B80B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Частицы спина 1/</w:t>
      </w:r>
    </w:p>
    <w:p w14:paraId="1AA948AD" w14:textId="77777777" w:rsidR="00B80B64" w:rsidRDefault="00B80B64" w:rsidP="00B80B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Поля. Действие.</w:t>
      </w:r>
    </w:p>
    <w:p w14:paraId="6B55D67C" w14:textId="77777777" w:rsidR="00B80B64" w:rsidRDefault="00B80B64" w:rsidP="00B80B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Электродинамика. Скелетное приближение.</w:t>
      </w:r>
    </w:p>
    <w:p w14:paraId="57123161" w14:textId="77777777" w:rsidR="00B80B64" w:rsidRDefault="00B80B64" w:rsidP="00B80B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Матричные элементы.</w:t>
      </w:r>
    </w:p>
    <w:p w14:paraId="6FFD4A73" w14:textId="77777777" w:rsidR="00B80B64" w:rsidRDefault="00B80B64" w:rsidP="00B80B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§8. Учет высших процессов. Обобщенные источники. </w:t>
      </w:r>
      <w:proofErr w:type="spellStart"/>
      <w:r>
        <w:rPr>
          <w:rFonts w:ascii="Arial" w:hAnsi="Arial" w:cs="Arial"/>
          <w:color w:val="333333"/>
          <w:sz w:val="21"/>
          <w:szCs w:val="21"/>
        </w:rPr>
        <w:t>Двухчастичный</w:t>
      </w:r>
      <w:proofErr w:type="spellEnd"/>
      <w:r>
        <w:rPr>
          <w:rFonts w:ascii="Arial" w:hAnsi="Arial" w:cs="Arial"/>
          <w:color w:val="333333"/>
          <w:sz w:val="21"/>
          <w:szCs w:val="21"/>
        </w:rPr>
        <w:t xml:space="preserve"> обмен. Эффективные источники.</w:t>
      </w:r>
    </w:p>
    <w:p w14:paraId="631E136A" w14:textId="77777777" w:rsidR="00B80B64" w:rsidRDefault="00B80B64" w:rsidP="00B80B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Модификация фотонной функции распространения.</w:t>
      </w:r>
    </w:p>
    <w:p w14:paraId="13DBAA3E" w14:textId="77777777" w:rsidR="00B80B64" w:rsidRDefault="00B80B64" w:rsidP="00B80B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Пространственно-временная картина уравнений для полных функций Грина.</w:t>
      </w:r>
    </w:p>
    <w:p w14:paraId="6D1ED31A" w14:textId="77777777" w:rsidR="00B80B64" w:rsidRDefault="00B80B64" w:rsidP="00B80B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w:t>
      </w:r>
      <w:proofErr w:type="spellStart"/>
      <w:r>
        <w:rPr>
          <w:rFonts w:ascii="Arial" w:hAnsi="Arial" w:cs="Arial"/>
          <w:color w:val="333333"/>
          <w:sz w:val="21"/>
          <w:szCs w:val="21"/>
        </w:rPr>
        <w:t>Локализуемость</w:t>
      </w:r>
      <w:proofErr w:type="spellEnd"/>
      <w:r>
        <w:rPr>
          <w:rFonts w:ascii="Arial" w:hAnsi="Arial" w:cs="Arial"/>
          <w:color w:val="333333"/>
          <w:sz w:val="21"/>
          <w:szCs w:val="21"/>
        </w:rPr>
        <w:t xml:space="preserve"> обобщенного источника</w:t>
      </w:r>
    </w:p>
    <w:p w14:paraId="529590B1" w14:textId="77777777" w:rsidR="00B80B64" w:rsidRDefault="00B80B64" w:rsidP="00B80B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Модификация обобщенного источника</w:t>
      </w:r>
    </w:p>
    <w:p w14:paraId="4EDCC711" w14:textId="77777777" w:rsidR="00B80B64" w:rsidRDefault="00B80B64" w:rsidP="00B80B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Полный фотонный </w:t>
      </w:r>
      <w:proofErr w:type="spellStart"/>
      <w:r>
        <w:rPr>
          <w:rFonts w:ascii="Arial" w:hAnsi="Arial" w:cs="Arial"/>
          <w:color w:val="333333"/>
          <w:sz w:val="21"/>
          <w:szCs w:val="21"/>
        </w:rPr>
        <w:t>пропагатор</w:t>
      </w:r>
      <w:proofErr w:type="spellEnd"/>
    </w:p>
    <w:p w14:paraId="06CDBF2E" w14:textId="77777777" w:rsidR="00B80B64" w:rsidRDefault="00B80B64" w:rsidP="00B80B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w:t>
      </w:r>
      <w:proofErr w:type="spellStart"/>
      <w:r>
        <w:rPr>
          <w:rFonts w:ascii="Arial" w:hAnsi="Arial" w:cs="Arial"/>
          <w:color w:val="333333"/>
          <w:sz w:val="21"/>
          <w:szCs w:val="21"/>
        </w:rPr>
        <w:t>Спектральность</w:t>
      </w:r>
      <w:proofErr w:type="spellEnd"/>
      <w:r>
        <w:rPr>
          <w:rFonts w:ascii="Arial" w:hAnsi="Arial" w:cs="Arial"/>
          <w:color w:val="333333"/>
          <w:sz w:val="21"/>
          <w:szCs w:val="21"/>
        </w:rPr>
        <w:t xml:space="preserve"> функции </w:t>
      </w:r>
      <w:proofErr w:type="spellStart"/>
      <w:r>
        <w:rPr>
          <w:rFonts w:ascii="Arial" w:hAnsi="Arial" w:cs="Arial"/>
          <w:color w:val="333333"/>
          <w:sz w:val="21"/>
          <w:szCs w:val="21"/>
        </w:rPr>
        <w:t>Гелл</w:t>
      </w:r>
      <w:proofErr w:type="spellEnd"/>
      <w:r>
        <w:rPr>
          <w:rFonts w:ascii="Arial" w:hAnsi="Arial" w:cs="Arial"/>
          <w:color w:val="333333"/>
          <w:sz w:val="21"/>
          <w:szCs w:val="21"/>
        </w:rPr>
        <w:t>-Манна</w:t>
      </w:r>
    </w:p>
    <w:p w14:paraId="1E2BFFAF" w14:textId="77777777" w:rsidR="00B80B64" w:rsidRDefault="00B80B64" w:rsidP="00B80B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 Асимптотика фотонного </w:t>
      </w:r>
      <w:proofErr w:type="spellStart"/>
      <w:r>
        <w:rPr>
          <w:rFonts w:ascii="Arial" w:hAnsi="Arial" w:cs="Arial"/>
          <w:color w:val="333333"/>
          <w:sz w:val="21"/>
          <w:szCs w:val="21"/>
        </w:rPr>
        <w:t>пропагатора</w:t>
      </w:r>
      <w:proofErr w:type="spellEnd"/>
    </w:p>
    <w:p w14:paraId="18FCAA5A" w14:textId="77777777" w:rsidR="00B80B64" w:rsidRDefault="00B80B64" w:rsidP="00B80B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 Сравнение с уравнениями квантовой теории поля</w:t>
      </w:r>
    </w:p>
    <w:p w14:paraId="30200701" w14:textId="77777777" w:rsidR="00B80B64" w:rsidRDefault="00B80B64" w:rsidP="00B80B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Приложение метода для описания свойств адронов</w:t>
      </w:r>
    </w:p>
    <w:p w14:paraId="57B96FB4" w14:textId="77777777" w:rsidR="00B80B64" w:rsidRDefault="00B80B64" w:rsidP="00B80B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Нестабильные частицы. Полный </w:t>
      </w:r>
      <w:proofErr w:type="spellStart"/>
      <w:r>
        <w:rPr>
          <w:rFonts w:ascii="Arial" w:hAnsi="Arial" w:cs="Arial"/>
          <w:color w:val="333333"/>
          <w:sz w:val="21"/>
          <w:szCs w:val="21"/>
        </w:rPr>
        <w:t>пропагатор</w:t>
      </w:r>
      <w:proofErr w:type="spellEnd"/>
      <w:r>
        <w:rPr>
          <w:rFonts w:ascii="Arial" w:hAnsi="Arial" w:cs="Arial"/>
          <w:color w:val="333333"/>
          <w:sz w:val="21"/>
          <w:szCs w:val="21"/>
        </w:rPr>
        <w:t xml:space="preserve"> ^ -мезона</w:t>
      </w:r>
    </w:p>
    <w:p w14:paraId="7FFF2B05" w14:textId="77777777" w:rsidR="00B80B64" w:rsidRDefault="00B80B64" w:rsidP="00B80B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Электромагнитный формфактор пиона. Аналитические свойства в модели векторной доминантности</w:t>
      </w:r>
    </w:p>
    <w:p w14:paraId="7B226ED3" w14:textId="77777777" w:rsidR="00B80B64" w:rsidRDefault="00B80B64" w:rsidP="00B80B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Асимптотика электромагнитного формфактора пиона</w:t>
      </w:r>
    </w:p>
    <w:p w14:paraId="73029959" w14:textId="77777777" w:rsidR="00B80B64" w:rsidRDefault="00B80B64" w:rsidP="00B80B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Низкоэнергетические теоремы, структурные параметры пиона</w:t>
      </w:r>
    </w:p>
    <w:p w14:paraId="69F09626" w14:textId="79822D94" w:rsidR="005E23AC" w:rsidRPr="00B80B64" w:rsidRDefault="005E23AC" w:rsidP="00B80B64"/>
    <w:sectPr w:rsidR="005E23AC" w:rsidRPr="00B80B6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96260" w14:textId="77777777" w:rsidR="0084458F" w:rsidRDefault="0084458F">
      <w:pPr>
        <w:spacing w:after="0" w:line="240" w:lineRule="auto"/>
      </w:pPr>
      <w:r>
        <w:separator/>
      </w:r>
    </w:p>
  </w:endnote>
  <w:endnote w:type="continuationSeparator" w:id="0">
    <w:p w14:paraId="3D15002E" w14:textId="77777777" w:rsidR="0084458F" w:rsidRDefault="00844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1803E" w14:textId="77777777" w:rsidR="0084458F" w:rsidRDefault="0084458F"/>
    <w:p w14:paraId="28E1AA0F" w14:textId="77777777" w:rsidR="0084458F" w:rsidRDefault="0084458F"/>
    <w:p w14:paraId="7445CBA0" w14:textId="77777777" w:rsidR="0084458F" w:rsidRDefault="0084458F"/>
    <w:p w14:paraId="34A1B296" w14:textId="77777777" w:rsidR="0084458F" w:rsidRDefault="0084458F"/>
    <w:p w14:paraId="3A4CE8E7" w14:textId="77777777" w:rsidR="0084458F" w:rsidRDefault="0084458F"/>
    <w:p w14:paraId="338FB98A" w14:textId="77777777" w:rsidR="0084458F" w:rsidRDefault="0084458F"/>
    <w:p w14:paraId="2BCDB1E2" w14:textId="77777777" w:rsidR="0084458F" w:rsidRDefault="0084458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092B25" wp14:editId="4FC913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F9089" w14:textId="77777777" w:rsidR="0084458F" w:rsidRDefault="008445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092B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DF9089" w14:textId="77777777" w:rsidR="0084458F" w:rsidRDefault="008445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2E0146" w14:textId="77777777" w:rsidR="0084458F" w:rsidRDefault="0084458F"/>
    <w:p w14:paraId="38F3898F" w14:textId="77777777" w:rsidR="0084458F" w:rsidRDefault="0084458F"/>
    <w:p w14:paraId="71F11674" w14:textId="77777777" w:rsidR="0084458F" w:rsidRDefault="0084458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F4F5F6" wp14:editId="238CCB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E70CE" w14:textId="77777777" w:rsidR="0084458F" w:rsidRDefault="0084458F"/>
                          <w:p w14:paraId="223A551F" w14:textId="77777777" w:rsidR="0084458F" w:rsidRDefault="008445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F4F5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FE70CE" w14:textId="77777777" w:rsidR="0084458F" w:rsidRDefault="0084458F"/>
                    <w:p w14:paraId="223A551F" w14:textId="77777777" w:rsidR="0084458F" w:rsidRDefault="008445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F7425F" w14:textId="77777777" w:rsidR="0084458F" w:rsidRDefault="0084458F"/>
    <w:p w14:paraId="50BA1572" w14:textId="77777777" w:rsidR="0084458F" w:rsidRDefault="0084458F">
      <w:pPr>
        <w:rPr>
          <w:sz w:val="2"/>
          <w:szCs w:val="2"/>
        </w:rPr>
      </w:pPr>
    </w:p>
    <w:p w14:paraId="0DD59594" w14:textId="77777777" w:rsidR="0084458F" w:rsidRDefault="0084458F"/>
    <w:p w14:paraId="55D7F61A" w14:textId="77777777" w:rsidR="0084458F" w:rsidRDefault="0084458F">
      <w:pPr>
        <w:spacing w:after="0" w:line="240" w:lineRule="auto"/>
      </w:pPr>
    </w:p>
  </w:footnote>
  <w:footnote w:type="continuationSeparator" w:id="0">
    <w:p w14:paraId="3ED4E726" w14:textId="77777777" w:rsidR="0084458F" w:rsidRDefault="00844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8F"/>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152493</TotalTime>
  <Pages>2</Pages>
  <Words>200</Words>
  <Characters>1146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4402</cp:revision>
  <cp:lastPrinted>2009-02-06T05:36:00Z</cp:lastPrinted>
  <dcterms:created xsi:type="dcterms:W3CDTF">2024-01-07T13:43:00Z</dcterms:created>
  <dcterms:modified xsi:type="dcterms:W3CDTF">2025-08-27T11:02:00Z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