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A96B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Нгуен Ван Ньань. Повышение эффективности диагностирования технического состояния подвески автотранспортных средств на вибростендах : диссертация ... кандидата технических наук : 05.22.10 / Нгуен Ван Ньань; [Место защиты: Иркут. гос. техн. ун-т].- Иркутск, 2012.- 194 с.: ил. РГБ ОД, 61 12-5/4101</w:t>
      </w:r>
    </w:p>
    <w:p w14:paraId="7AB154BF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</w:p>
    <w:p w14:paraId="000D0C4A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</w:p>
    <w:p w14:paraId="0F9D31C0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Министерство образования и науки Российской Федерации</w:t>
      </w:r>
    </w:p>
    <w:p w14:paraId="1C8A5571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ФГБОУ ВПО «Иркутский государственный технический университет»</w:t>
      </w:r>
    </w:p>
    <w:p w14:paraId="01FC8426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Институт «Авиамашиностроение и транспорт»</w:t>
      </w:r>
    </w:p>
    <w:p w14:paraId="4F665AA1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Кафедра «Автомобильный транспорт»</w:t>
      </w:r>
    </w:p>
    <w:p w14:paraId="24AFAE81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02C65772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НГУЕН ВАН НЬАНЬ</w:t>
      </w:r>
    </w:p>
    <w:p w14:paraId="0E1555F5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ПОВЫШЕНИЕ ЭФФЕКТИВНОСТИ ДИАГНОСТИРОВАНИЯ</w:t>
      </w:r>
    </w:p>
    <w:p w14:paraId="638F4B8E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ТЕХНИЧЕСКОГО СОСТОЯНИЯ ПОДВЕСКИ АВТОТРАНС-</w:t>
      </w:r>
    </w:p>
    <w:p w14:paraId="0B52763C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ПОРТНЫХ СРЕДСТВ НА ВИБРОСТЕНДАХ</w:t>
      </w:r>
    </w:p>
    <w:p w14:paraId="758E81A2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771019A3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кандидата технических наук по специальности</w:t>
      </w:r>
    </w:p>
    <w:p w14:paraId="3FB470BC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05.22.10 - Эксплуатация автомобильного транспорта</w:t>
      </w:r>
    </w:p>
    <w:p w14:paraId="0855B324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Научный руководитель:</w:t>
      </w:r>
    </w:p>
    <w:p w14:paraId="5AC6338F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доктор технических наук, профессор Федотов А.И.</w:t>
      </w:r>
    </w:p>
    <w:p w14:paraId="00B4D9BB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Иркутск - 2012 </w:t>
      </w:r>
    </w:p>
    <w:p w14:paraId="35119A2D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7F546F83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5</w:t>
      </w:r>
    </w:p>
    <w:p w14:paraId="6546DEA6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СОСТОЯНИЕ ВОПРОСА И ЗАДАЧИ ИССЛЕДОВАНИЯ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12</w:t>
      </w:r>
    </w:p>
    <w:p w14:paraId="6AD877AB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1.1.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Общие положения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12</w:t>
      </w:r>
    </w:p>
    <w:p w14:paraId="0D73D482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1.1.1.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Общие состояния технической диагностики АТС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12</w:t>
      </w:r>
    </w:p>
    <w:p w14:paraId="2FAC3C98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1.1.2.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Общие сведения о подвесках АТС и их технической диагности¬ке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14</w:t>
      </w:r>
    </w:p>
    <w:p w14:paraId="7D9D63FD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1.2.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Анализ существующих методов и средств контроля техническо¬го состояния подвески АТС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24</w:t>
      </w:r>
    </w:p>
    <w:p w14:paraId="1A11D9C6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lastRenderedPageBreak/>
        <w:t>1.3.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Анализ видов тестового воздействия в процессе контроля тех-нического состояния подвески АТС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41</w:t>
      </w:r>
    </w:p>
    <w:p w14:paraId="39DC33F5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1.4.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Диагностические параметры для оценки технического состояния</w:t>
      </w:r>
    </w:p>
    <w:p w14:paraId="4FC20C3A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подвески АТС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42</w:t>
      </w:r>
    </w:p>
    <w:p w14:paraId="625BFF2F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1.5.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44</w:t>
      </w:r>
    </w:p>
    <w:p w14:paraId="7E59A069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1.6.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Задачи исследования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46</w:t>
      </w:r>
    </w:p>
    <w:p w14:paraId="4F6BE364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НАУЧНОЕ ОБОСНОВАНИЕ МЕТОДА ДИАГНОСТИРОВА¬</w:t>
      </w:r>
    </w:p>
    <w:p w14:paraId="78FF47EB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НИЯ ПОДВЕСКИ, УЧИТЫВАЮЩЕГО КАЧЕСТВО СЦЕП¬ЛЕНИЯ ШИН АТС С ДОРОГОЙ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48</w:t>
      </w:r>
    </w:p>
    <w:p w14:paraId="74770558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Структурная схема системы «Кузов - подвеска - шина -</w:t>
      </w:r>
    </w:p>
    <w:p w14:paraId="1514EE4B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стенд»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49</w:t>
      </w:r>
    </w:p>
    <w:p w14:paraId="5F066752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Математическая модель системы «Кузов - подвеска - шина -</w:t>
      </w:r>
    </w:p>
    <w:p w14:paraId="13B697D9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стенд»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52</w:t>
      </w:r>
    </w:p>
    <w:p w14:paraId="5EEC1840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2.2.1.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Математическое описание закономерности вертикальных коле¬</w:t>
      </w:r>
    </w:p>
    <w:p w14:paraId="226B46D6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баний опорной платформы вибростенда, реализующего прин¬цип «EUS АМА»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53</w:t>
      </w:r>
    </w:p>
    <w:p w14:paraId="088955B0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2.2.2.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Математическое описание процесса колебания подрессоренной</w:t>
      </w:r>
    </w:p>
    <w:p w14:paraId="17A90187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и неподрессоренной масс автомобиля на опорной платформе вибростенда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56</w:t>
      </w:r>
    </w:p>
    <w:p w14:paraId="49AC618C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2.2.3.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Математическое описание процесса изменения нормальной ре- </w:t>
      </w:r>
    </w:p>
    <w:p w14:paraId="752718F7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з</w:t>
      </w:r>
    </w:p>
    <w:p w14:paraId="77F5A527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акции Rz на колесах диагностируемой оси АТС при изменении</w:t>
      </w:r>
    </w:p>
    <w:p w14:paraId="25CDB8E3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технического состояния подвески и характеристик шин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60</w:t>
      </w:r>
    </w:p>
    <w:p w14:paraId="603AAFB5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2.2.4.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Математическое описание процесса изменения боковой реак¬ции Ry на колесах диагностируемой оси АТС при изменении технического состояния подвески и характеристик шин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64</w:t>
      </w:r>
    </w:p>
    <w:p w14:paraId="4673AB63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2.3.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Алгоритм расчёта параметров системы «Кузов - подвеска -</w:t>
      </w:r>
    </w:p>
    <w:p w14:paraId="5E82DFBC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шина — стенд»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74</w:t>
      </w:r>
    </w:p>
    <w:p w14:paraId="5DCE2947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2.4.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76</w:t>
      </w:r>
    </w:p>
    <w:p w14:paraId="49127DE8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МЕТОДИКИ ЭКСПЕРИМЕНТАЛЬНЫХ ИССЛЕДОВАНИЙ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78</w:t>
      </w:r>
    </w:p>
    <w:p w14:paraId="65750372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lastRenderedPageBreak/>
        <w:t>3.1.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Разработка методики тестового воздействия на подвеску АТС... 79</w:t>
      </w:r>
    </w:p>
    <w:p w14:paraId="55122845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3.1.1.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Обоснование требований к тестовому воздействию на подвеску</w:t>
      </w:r>
    </w:p>
    <w:p w14:paraId="349FC292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АТС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79</w:t>
      </w:r>
    </w:p>
    <w:p w14:paraId="6FF83D44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3.1.2.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Обоснование требований к измеряемым параметрам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80</w:t>
      </w:r>
    </w:p>
    <w:p w14:paraId="21535EEE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3.1.3.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Обоснование требований к диагностическому оборудованию</w:t>
      </w:r>
    </w:p>
    <w:p w14:paraId="166D8271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для контроля технического состояния подвески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80</w:t>
      </w:r>
    </w:p>
    <w:p w14:paraId="0231E273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3.1.4.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Подбор и разработка испытательного оборудования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81</w:t>
      </w:r>
    </w:p>
    <w:p w14:paraId="4EC90E7F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Методики тарировки систем измерения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92</w:t>
      </w:r>
    </w:p>
    <w:p w14:paraId="123E0B3D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3.2.1.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тарировки систем измерения боковой силы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96</w:t>
      </w:r>
    </w:p>
    <w:p w14:paraId="7141D941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3.2.2.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тарировки систем измерения нормальной реакции...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98</w:t>
      </w:r>
    </w:p>
    <w:p w14:paraId="0638985D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3.3.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измерения нормальной реакции на колесах диагно-стируемой оси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101</w:t>
      </w:r>
    </w:p>
    <w:p w14:paraId="4439E41A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3.4.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измерения боковой реакции на колесах диагности¬руемой оси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102</w:t>
      </w:r>
    </w:p>
    <w:p w14:paraId="7BF09BBF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3.5.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оценки погрешностей систем измерения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103</w:t>
      </w:r>
    </w:p>
    <w:p w14:paraId="5893FA94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3.6.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планирования экспериментальных исследований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106</w:t>
      </w:r>
    </w:p>
    <w:p w14:paraId="4000D3E9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3.7.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оценки адекватности математической модели систе¬мы «Кузов - подвеска - шина - стенд»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108</w:t>
      </w:r>
    </w:p>
    <w:p w14:paraId="7ACE6ACE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3.8.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диагностирования технического состояния подвески</w:t>
      </w:r>
    </w:p>
    <w:p w14:paraId="5BE466E2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АТС в стендовых условиях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113 </w:t>
      </w:r>
    </w:p>
    <w:p w14:paraId="644BC44A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3.9.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114</w:t>
      </w:r>
    </w:p>
    <w:p w14:paraId="49B64311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4.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РЕЗУЛЬТАТЫ ИССЛЕДОВАНИЯ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115</w:t>
      </w:r>
    </w:p>
    <w:p w14:paraId="7037CA80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4.1.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Оценка адекватности математической модели системы «Кузов</w:t>
      </w:r>
    </w:p>
    <w:p w14:paraId="27607CD9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- подвеска - шина - стенд»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115</w:t>
      </w:r>
    </w:p>
    <w:p w14:paraId="3BA25D7C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4.2.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Результаты экспериментального исследования рабочих процес¬</w:t>
      </w:r>
    </w:p>
    <w:p w14:paraId="5EE930EA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сов подвески и сцепных характеристик шин автомобиля на вибростендах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121</w:t>
      </w:r>
    </w:p>
    <w:p w14:paraId="33067D2A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4.3.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Результаты аналитического исследования рабочих процессов</w:t>
      </w:r>
    </w:p>
    <w:p w14:paraId="1AFC8D46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подвески и сцепных характеристик шин автомобиля на вибро¬стендах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128</w:t>
      </w:r>
    </w:p>
    <w:p w14:paraId="65C4882D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lastRenderedPageBreak/>
        <w:t>4.4.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Научное обоснование диагностического параметра, характери¬</w:t>
      </w:r>
    </w:p>
    <w:p w14:paraId="3FA906B5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зующего сцепные характеристики шин в зависимости от техни-ческого состояния подвески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144</w:t>
      </w:r>
    </w:p>
    <w:p w14:paraId="527317DB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4.5.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Методика диагностирования технического состояния подвески,</w:t>
      </w:r>
    </w:p>
    <w:p w14:paraId="24671F0D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учитывающая сцепные характеристики шин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152</w:t>
      </w:r>
    </w:p>
    <w:p w14:paraId="231EFE2E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4.6.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Оборудование, реализующее новый метод диагностирования</w:t>
      </w:r>
    </w:p>
    <w:p w14:paraId="7709F6FC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технического состояния подвески АТС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155</w:t>
      </w:r>
    </w:p>
    <w:p w14:paraId="54551E4D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4.7.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Результаты и выводы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158</w:t>
      </w:r>
    </w:p>
    <w:p w14:paraId="60785A72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5.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ЭКОНОМИЧЕСКАЯ ЭФФЕКТИВНОСТЬ МЕТОДА ДИАГ-НОСТИРОВАНИЯ ПОДВЕСКИ АТС НА ВИБРОСТЕНДАХ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160</w:t>
      </w:r>
    </w:p>
    <w:p w14:paraId="0432A587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5 Л.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Определение стоимости диагностического комплекса на базе</w:t>
      </w:r>
    </w:p>
    <w:p w14:paraId="2604E4EA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вибростенда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160</w:t>
      </w:r>
    </w:p>
    <w:p w14:paraId="24CEB9AE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5.2.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Расчет экономической эффективности метода диагностирова¬ния технического состояния подвески АТС на вибростенде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162</w:t>
      </w:r>
    </w:p>
    <w:p w14:paraId="29B6056E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5.3.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170</w:t>
      </w:r>
    </w:p>
    <w:p w14:paraId="46FB0FCC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ОСНОВНЫЕ РЕЗУЛЬТАТЫ И ВЫВОДЫ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171</w:t>
      </w:r>
    </w:p>
    <w:p w14:paraId="2899DFD9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СПИСОК ИСПОЛЬЗОВАННЫХ ИСТОЧНИКОВ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173</w:t>
      </w:r>
    </w:p>
    <w:p w14:paraId="322D6066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ПРИЛОЖЕНИЕ 1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185</w:t>
      </w:r>
    </w:p>
    <w:p w14:paraId="11D7F75C" w14:textId="77777777" w:rsidR="00996E28" w:rsidRPr="00996E28" w:rsidRDefault="00996E28" w:rsidP="00996E28">
      <w:pPr>
        <w:rPr>
          <w:rFonts w:ascii="Times New Roman" w:hAnsi="Times New Roman" w:cs="Times New Roman"/>
          <w:noProof/>
          <w:sz w:val="26"/>
          <w:szCs w:val="26"/>
        </w:rPr>
      </w:pPr>
      <w:r w:rsidRPr="00996E28">
        <w:rPr>
          <w:rFonts w:ascii="Times New Roman" w:hAnsi="Times New Roman" w:cs="Times New Roman"/>
          <w:noProof/>
          <w:sz w:val="26"/>
          <w:szCs w:val="26"/>
        </w:rPr>
        <w:t>ПРИЛОЖЕНИЕ 2</w:t>
      </w:r>
      <w:r w:rsidRPr="00996E28">
        <w:rPr>
          <w:rFonts w:ascii="Times New Roman" w:hAnsi="Times New Roman" w:cs="Times New Roman"/>
          <w:noProof/>
          <w:sz w:val="26"/>
          <w:szCs w:val="26"/>
        </w:rPr>
        <w:tab/>
        <w:t xml:space="preserve"> 189</w:t>
      </w:r>
    </w:p>
    <w:p w14:paraId="574790D6" w14:textId="253930C8" w:rsidR="00DC43E0" w:rsidRDefault="00DC43E0" w:rsidP="00996E28"/>
    <w:p w14:paraId="1E113084" w14:textId="13988F6B" w:rsidR="00996E28" w:rsidRDefault="00996E28" w:rsidP="00996E28"/>
    <w:p w14:paraId="5EC2C8D2" w14:textId="719F0F08" w:rsidR="00996E28" w:rsidRDefault="00996E28" w:rsidP="00996E28"/>
    <w:p w14:paraId="1BE0A02D" w14:textId="77777777" w:rsidR="00996E28" w:rsidRDefault="00996E28" w:rsidP="00996E28">
      <w:pPr>
        <w:pStyle w:val="210"/>
        <w:shd w:val="clear" w:color="auto" w:fill="auto"/>
        <w:spacing w:after="99" w:line="280" w:lineRule="exact"/>
        <w:ind w:left="20" w:firstLine="0"/>
      </w:pPr>
      <w:r>
        <w:rPr>
          <w:rStyle w:val="21"/>
          <w:color w:val="000000"/>
        </w:rPr>
        <w:t>ОСНОВНЫЕ РЕЗУЛЬТАТЫ И ВЫВОДЫ</w:t>
      </w:r>
    </w:p>
    <w:p w14:paraId="136DB1D2" w14:textId="77777777" w:rsidR="00996E28" w:rsidRDefault="00996E28" w:rsidP="00996E28">
      <w:pPr>
        <w:pStyle w:val="210"/>
        <w:numPr>
          <w:ilvl w:val="0"/>
          <w:numId w:val="26"/>
        </w:numPr>
        <w:shd w:val="clear" w:color="auto" w:fill="auto"/>
        <w:tabs>
          <w:tab w:val="left" w:pos="883"/>
        </w:tabs>
        <w:spacing w:before="0" w:after="0" w:line="490" w:lineRule="exact"/>
        <w:ind w:firstLine="620"/>
        <w:jc w:val="both"/>
      </w:pPr>
      <w:r>
        <w:rPr>
          <w:rStyle w:val="21"/>
          <w:color w:val="000000"/>
        </w:rPr>
        <w:t>Снижение технического состояния подвесок приводит к ухудшению сцепления шин с опорной поверхностью, и как следствие, к нарушению ус</w:t>
      </w:r>
      <w:r>
        <w:rPr>
          <w:rStyle w:val="21"/>
          <w:color w:val="000000"/>
        </w:rPr>
        <w:softHyphen/>
        <w:t>тойчивости и управляемости автомобилей. Существующие методы диагно</w:t>
      </w:r>
      <w:r>
        <w:rPr>
          <w:rStyle w:val="21"/>
          <w:color w:val="000000"/>
        </w:rPr>
        <w:softHyphen/>
        <w:t xml:space="preserve">стирования автомобильных подвесок не способны контролировать влияние их </w:t>
      </w:r>
      <w:r>
        <w:rPr>
          <w:rStyle w:val="21"/>
          <w:color w:val="000000"/>
        </w:rPr>
        <w:lastRenderedPageBreak/>
        <w:t>технического состояния на характеристики сцепления шин с опорной по</w:t>
      </w:r>
      <w:r>
        <w:rPr>
          <w:rStyle w:val="21"/>
          <w:color w:val="000000"/>
        </w:rPr>
        <w:softHyphen/>
        <w:t>верхностью.</w:t>
      </w:r>
    </w:p>
    <w:p w14:paraId="724B8619" w14:textId="77777777" w:rsidR="00996E28" w:rsidRDefault="00996E28" w:rsidP="00996E28">
      <w:pPr>
        <w:pStyle w:val="210"/>
        <w:numPr>
          <w:ilvl w:val="0"/>
          <w:numId w:val="26"/>
        </w:numPr>
        <w:shd w:val="clear" w:color="auto" w:fill="auto"/>
        <w:tabs>
          <w:tab w:val="left" w:pos="898"/>
        </w:tabs>
        <w:spacing w:before="0" w:after="0" w:line="490" w:lineRule="exact"/>
        <w:ind w:firstLine="620"/>
        <w:jc w:val="both"/>
      </w:pPr>
      <w:r>
        <w:rPr>
          <w:rStyle w:val="21"/>
          <w:color w:val="000000"/>
        </w:rPr>
        <w:t>Разработанная математическая модель системы «Кузов - подвеска - шина — стенд», включающая математические описания: процесса бокового перемещения опорных платформ вибростенда; вертикальных колебаний подрессоренной и неподрессоренной масс автомобиля на вибростенде; процесса изменения боковых реакций на колесах при их боковых перемещениях, позволяет выполнять аналитические исследования боковых реакций на колёсах АТС при изменении технического состояния подвески и характеристик шин, выявлять взаимосвязи между диагностическими параметрами и параметрами технического состояния.</w:t>
      </w:r>
    </w:p>
    <w:p w14:paraId="566471DB" w14:textId="77777777" w:rsidR="00996E28" w:rsidRDefault="00996E28" w:rsidP="00996E28">
      <w:pPr>
        <w:pStyle w:val="210"/>
        <w:numPr>
          <w:ilvl w:val="0"/>
          <w:numId w:val="26"/>
        </w:numPr>
        <w:shd w:val="clear" w:color="auto" w:fill="auto"/>
        <w:tabs>
          <w:tab w:val="left" w:pos="903"/>
        </w:tabs>
        <w:spacing w:before="0" w:after="0" w:line="490" w:lineRule="exact"/>
        <w:ind w:firstLine="620"/>
        <w:jc w:val="both"/>
      </w:pPr>
      <w:r>
        <w:rPr>
          <w:rStyle w:val="21"/>
          <w:color w:val="000000"/>
        </w:rPr>
        <w:t>На основе аналитического и экспериментального исследования сис</w:t>
      </w:r>
      <w:r>
        <w:rPr>
          <w:rStyle w:val="21"/>
          <w:color w:val="000000"/>
        </w:rPr>
        <w:softHyphen/>
        <w:t>темы «Кузов - подвеска - шина - стенд» научно обоснован метод диагно</w:t>
      </w:r>
      <w:r>
        <w:rPr>
          <w:rStyle w:val="21"/>
          <w:color w:val="000000"/>
        </w:rPr>
        <w:softHyphen/>
        <w:t>стирования технического состояния подвески на вибростендах, а также ре</w:t>
      </w:r>
      <w:r>
        <w:rPr>
          <w:rStyle w:val="21"/>
          <w:color w:val="000000"/>
        </w:rPr>
        <w:softHyphen/>
        <w:t xml:space="preserve">жимы тестового воздействия </w:t>
      </w:r>
      <w:proofErr w:type="gramStart"/>
      <w:r>
        <w:rPr>
          <w:rStyle w:val="21"/>
          <w:color w:val="000000"/>
        </w:rPr>
        <w:t>на колеса</w:t>
      </w:r>
      <w:proofErr w:type="gramEnd"/>
      <w:r>
        <w:rPr>
          <w:rStyle w:val="21"/>
          <w:color w:val="000000"/>
        </w:rPr>
        <w:t xml:space="preserve"> диагностируемого АТС. Установлено, что высокоэффективный контроль технического состояния подвески возмо</w:t>
      </w:r>
      <w:r>
        <w:rPr>
          <w:rStyle w:val="21"/>
          <w:color w:val="000000"/>
        </w:rPr>
        <w:softHyphen/>
        <w:t>жен в процессе одновременного действия двух тестовых воздействий: коле</w:t>
      </w:r>
      <w:r>
        <w:rPr>
          <w:rStyle w:val="21"/>
          <w:color w:val="000000"/>
        </w:rPr>
        <w:softHyphen/>
        <w:t>баний нормальной нагрузки на колесах и бокового перемещения платформ.</w:t>
      </w:r>
    </w:p>
    <w:p w14:paraId="6670B34D" w14:textId="77777777" w:rsidR="00996E28" w:rsidRDefault="00996E28" w:rsidP="00996E28">
      <w:pPr>
        <w:pStyle w:val="210"/>
        <w:numPr>
          <w:ilvl w:val="0"/>
          <w:numId w:val="26"/>
        </w:numPr>
        <w:shd w:val="clear" w:color="auto" w:fill="auto"/>
        <w:tabs>
          <w:tab w:val="left" w:pos="1186"/>
        </w:tabs>
        <w:spacing w:before="0" w:after="0" w:line="490" w:lineRule="exact"/>
        <w:ind w:firstLine="620"/>
        <w:jc w:val="both"/>
      </w:pPr>
      <w:r>
        <w:rPr>
          <w:rStyle w:val="21"/>
          <w:color w:val="000000"/>
        </w:rPr>
        <w:t xml:space="preserve">Научно обоснованы диагностические параметры для контроля технического состояния подвесок на вибростендах: </w:t>
      </w:r>
      <w:proofErr w:type="gramStart"/>
      <w:r>
        <w:rPr>
          <w:rStyle w:val="21"/>
          <w:color w:val="000000"/>
          <w:lang w:val="en-US" w:eastAsia="en-US"/>
        </w:rPr>
        <w:t>q</w:t>
      </w:r>
      <w:r w:rsidRPr="00996E28">
        <w:rPr>
          <w:rStyle w:val="21"/>
          <w:color w:val="000000"/>
          <w:lang w:eastAsia="en-US"/>
        </w:rPr>
        <w:t>&gt;</w:t>
      </w:r>
      <w:proofErr w:type="spellStart"/>
      <w:r>
        <w:rPr>
          <w:rStyle w:val="21"/>
          <w:color w:val="000000"/>
          <w:vertAlign w:val="subscript"/>
          <w:lang w:val="en-US" w:eastAsia="en-US"/>
        </w:rPr>
        <w:t>ymin</w:t>
      </w:r>
      <w:proofErr w:type="spellEnd"/>
      <w:proofErr w:type="gramEnd"/>
      <w:r w:rsidRPr="00996E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коэффициент минимального бокового сцепления шин и </w:t>
      </w:r>
      <w:r>
        <w:rPr>
          <w:rStyle w:val="28"/>
          <w:color w:val="000000"/>
        </w:rPr>
        <w:t>К -</w:t>
      </w:r>
      <w:r>
        <w:rPr>
          <w:rStyle w:val="21"/>
          <w:color w:val="000000"/>
        </w:rPr>
        <w:t xml:space="preserve"> коэффициент снижения нормальной нагрузки на колеса (рассчитанный по методу </w:t>
      </w:r>
      <w:r>
        <w:rPr>
          <w:rStyle w:val="21"/>
          <w:color w:val="000000"/>
          <w:lang w:val="en-US" w:eastAsia="en-US"/>
        </w:rPr>
        <w:t>EUSAMA</w:t>
      </w:r>
      <w:r w:rsidRPr="00996E28">
        <w:rPr>
          <w:rStyle w:val="21"/>
          <w:color w:val="000000"/>
          <w:lang w:eastAsia="en-US"/>
        </w:rPr>
        <w:t xml:space="preserve">). </w:t>
      </w:r>
      <w:r>
        <w:rPr>
          <w:rStyle w:val="21"/>
          <w:color w:val="000000"/>
        </w:rPr>
        <w:t xml:space="preserve">Эффективное диагностирование подвески на вибростендах возможно при совместном измерении коэффициентов </w:t>
      </w:r>
      <w:r>
        <w:rPr>
          <w:rStyle w:val="28"/>
          <w:color w:val="000000"/>
        </w:rPr>
        <w:t>К</w:t>
      </w:r>
      <w:r>
        <w:rPr>
          <w:rStyle w:val="21"/>
          <w:color w:val="000000"/>
        </w:rPr>
        <w:t xml:space="preserve"> </w:t>
      </w:r>
      <w:r>
        <w:rPr>
          <w:rStyle w:val="212pt4"/>
          <w:color w:val="000000"/>
        </w:rPr>
        <w:t xml:space="preserve">И </w:t>
      </w:r>
      <w:r>
        <w:rPr>
          <w:rStyle w:val="2FranklinGothicMedium"/>
          <w:color w:val="000000"/>
        </w:rPr>
        <w:t>(</w:t>
      </w:r>
      <w:proofErr w:type="spellStart"/>
      <w:r>
        <w:rPr>
          <w:rStyle w:val="2FranklinGothicMedium"/>
          <w:color w:val="000000"/>
        </w:rPr>
        <w:t>Рухтп</w:t>
      </w:r>
      <w:proofErr w:type="spellEnd"/>
      <w:r>
        <w:rPr>
          <w:rStyle w:val="212pt4"/>
          <w:color w:val="000000"/>
        </w:rPr>
        <w:t xml:space="preserve"> </w:t>
      </w:r>
      <w:r>
        <w:rPr>
          <w:rStyle w:val="21"/>
          <w:color w:val="000000"/>
        </w:rPr>
        <w:t xml:space="preserve">в режиме колебаний нормальной нагрузки на колесах с резонансной частотой колебаний неподрессоренных масс. Это позволяет количественно оценивать как демпфирующие свойства подвесок, так </w:t>
      </w:r>
      <w:r>
        <w:rPr>
          <w:rStyle w:val="21"/>
          <w:color w:val="000000"/>
        </w:rPr>
        <w:lastRenderedPageBreak/>
        <w:t>и влияние их технического состояния на характеристики сцепления шин с опорной поверхностью.</w:t>
      </w:r>
    </w:p>
    <w:p w14:paraId="0C9B7B86" w14:textId="77777777" w:rsidR="00996E28" w:rsidRDefault="00996E28" w:rsidP="00996E28">
      <w:pPr>
        <w:pStyle w:val="210"/>
        <w:numPr>
          <w:ilvl w:val="0"/>
          <w:numId w:val="26"/>
        </w:numPr>
        <w:shd w:val="clear" w:color="auto" w:fill="auto"/>
        <w:tabs>
          <w:tab w:val="left" w:pos="889"/>
        </w:tabs>
        <w:spacing w:before="0" w:after="0" w:line="490" w:lineRule="exact"/>
        <w:ind w:firstLine="620"/>
        <w:jc w:val="both"/>
      </w:pPr>
      <w:r>
        <w:rPr>
          <w:rStyle w:val="21"/>
          <w:color w:val="000000"/>
        </w:rPr>
        <w:t xml:space="preserve">Установлена функциональная зависимость между диагностическим параметром </w:t>
      </w:r>
      <w:proofErr w:type="spellStart"/>
      <w:r>
        <w:rPr>
          <w:rStyle w:val="21"/>
          <w:color w:val="000000"/>
        </w:rPr>
        <w:t>фущт</w:t>
      </w:r>
      <w:proofErr w:type="spellEnd"/>
      <w:r>
        <w:rPr>
          <w:rStyle w:val="21"/>
          <w:color w:val="000000"/>
        </w:rPr>
        <w:t xml:space="preserve"> и параметром технического состояния подвески </w:t>
      </w:r>
      <w:proofErr w:type="spellStart"/>
      <w:r>
        <w:rPr>
          <w:rStyle w:val="28pt"/>
          <w:color w:val="000000"/>
        </w:rPr>
        <w:t>К</w:t>
      </w:r>
      <w:r>
        <w:rPr>
          <w:rStyle w:val="28pt"/>
          <w:color w:val="000000"/>
          <w:vertAlign w:val="subscript"/>
        </w:rPr>
        <w:t>пот</w:t>
      </w:r>
      <w:r>
        <w:rPr>
          <w:rStyle w:val="28pt"/>
          <w:color w:val="000000"/>
        </w:rPr>
        <w:t>б</w:t>
      </w:r>
      <w:proofErr w:type="spellEnd"/>
      <w:r>
        <w:rPr>
          <w:rStyle w:val="28pt"/>
          <w:color w:val="000000"/>
        </w:rPr>
        <w:t>,</w:t>
      </w:r>
    </w:p>
    <w:p w14:paraId="43DE8265" w14:textId="77777777" w:rsidR="00996E28" w:rsidRDefault="00996E28" w:rsidP="00996E28">
      <w:pPr>
        <w:pStyle w:val="210"/>
        <w:shd w:val="clear" w:color="auto" w:fill="auto"/>
        <w:spacing w:line="528" w:lineRule="exact"/>
        <w:ind w:firstLine="0"/>
        <w:jc w:val="both"/>
      </w:pPr>
      <w:r>
        <w:rPr>
          <w:rStyle w:val="21"/>
          <w:color w:val="000000"/>
        </w:rPr>
        <w:t xml:space="preserve">представляющая собой параболу вида: </w:t>
      </w:r>
      <w:r>
        <w:rPr>
          <w:rStyle w:val="28"/>
          <w:color w:val="000000"/>
        </w:rPr>
        <w:t>ф</w:t>
      </w:r>
      <w:r>
        <w:rPr>
          <w:rStyle w:val="28"/>
          <w:color w:val="000000"/>
          <w:vertAlign w:val="subscript"/>
        </w:rPr>
        <w:t>ут</w:t>
      </w:r>
      <w:r>
        <w:rPr>
          <w:rStyle w:val="2100"/>
          <w:color w:val="000000"/>
          <w:lang w:val="en-US" w:eastAsia="en-US"/>
        </w:rPr>
        <w:t>m</w:t>
      </w:r>
      <w:r w:rsidRPr="00996E28">
        <w:rPr>
          <w:rStyle w:val="2100"/>
          <w:color w:val="000000"/>
          <w:lang w:eastAsia="en-US"/>
        </w:rPr>
        <w:t xml:space="preserve"> </w:t>
      </w:r>
      <w:r>
        <w:rPr>
          <w:rStyle w:val="2100"/>
          <w:color w:val="000000"/>
          <w:vertAlign w:val="superscript"/>
        </w:rPr>
        <w:t>=</w:t>
      </w:r>
      <w:r>
        <w:rPr>
          <w:rStyle w:val="2100"/>
          <w:color w:val="000000"/>
        </w:rPr>
        <w:t xml:space="preserve"> </w:t>
      </w:r>
      <w:r>
        <w:rPr>
          <w:rStyle w:val="291"/>
          <w:color w:val="000000"/>
          <w:lang w:val="uk-UA" w:eastAsia="uk-UA"/>
        </w:rPr>
        <w:t xml:space="preserve">сі </w:t>
      </w:r>
      <w:r>
        <w:rPr>
          <w:rStyle w:val="291"/>
          <w:color w:val="000000"/>
        </w:rPr>
        <w:t xml:space="preserve">• </w:t>
      </w:r>
      <w:r>
        <w:rPr>
          <w:rStyle w:val="28"/>
          <w:color w:val="000000"/>
        </w:rPr>
        <w:t>К</w:t>
      </w:r>
      <w:r>
        <w:rPr>
          <w:rStyle w:val="28"/>
          <w:color w:val="000000"/>
          <w:vertAlign w:val="superscript"/>
        </w:rPr>
        <w:t>1</w:t>
      </w:r>
      <w:r>
        <w:rPr>
          <w:rStyle w:val="28"/>
          <w:color w:val="000000"/>
        </w:rPr>
        <w:t xml:space="preserve"> </w:t>
      </w:r>
      <w:proofErr w:type="spellStart"/>
      <w:r>
        <w:rPr>
          <w:rStyle w:val="291"/>
          <w:color w:val="000000"/>
        </w:rPr>
        <w:t>ттб</w:t>
      </w:r>
      <w:proofErr w:type="spellEnd"/>
      <w:r>
        <w:rPr>
          <w:rStyle w:val="2100"/>
          <w:color w:val="000000"/>
        </w:rPr>
        <w:t xml:space="preserve"> + </w:t>
      </w:r>
      <w:proofErr w:type="spellStart"/>
      <w:r>
        <w:rPr>
          <w:rStyle w:val="291"/>
          <w:color w:val="000000"/>
        </w:rPr>
        <w:t>Ъ-К</w:t>
      </w:r>
      <w:r>
        <w:rPr>
          <w:rStyle w:val="291"/>
          <w:color w:val="000000"/>
          <w:vertAlign w:val="subscript"/>
        </w:rPr>
        <w:t>ттб</w:t>
      </w:r>
      <w:r>
        <w:rPr>
          <w:rStyle w:val="291"/>
          <w:color w:val="000000"/>
        </w:rPr>
        <w:t>+с</w:t>
      </w:r>
      <w:proofErr w:type="spellEnd"/>
      <w:r>
        <w:rPr>
          <w:rStyle w:val="291"/>
          <w:color w:val="000000"/>
        </w:rPr>
        <w:t>,</w:t>
      </w:r>
      <w:r>
        <w:rPr>
          <w:rStyle w:val="2100"/>
          <w:color w:val="000000"/>
        </w:rPr>
        <w:t xml:space="preserve"> </w:t>
      </w:r>
      <w:r>
        <w:rPr>
          <w:rStyle w:val="21"/>
          <w:color w:val="000000"/>
          <w:vertAlign w:val="subscript"/>
        </w:rPr>
        <w:t>а</w:t>
      </w:r>
      <w:r>
        <w:rPr>
          <w:rStyle w:val="21"/>
          <w:color w:val="000000"/>
        </w:rPr>
        <w:t xml:space="preserve"> так</w:t>
      </w:r>
      <w:r>
        <w:rPr>
          <w:rStyle w:val="21"/>
          <w:color w:val="000000"/>
        </w:rPr>
        <w:softHyphen/>
        <w:t xml:space="preserve">же зависимость между диагностическим параметром </w:t>
      </w:r>
      <w:r>
        <w:rPr>
          <w:rStyle w:val="28pt"/>
          <w:color w:val="000000"/>
        </w:rPr>
        <w:t>К</w:t>
      </w:r>
      <w:r>
        <w:rPr>
          <w:rStyle w:val="Arial0"/>
          <w:color w:val="000000"/>
        </w:rPr>
        <w:t xml:space="preserve"> </w:t>
      </w:r>
      <w:r>
        <w:rPr>
          <w:rStyle w:val="21"/>
          <w:color w:val="000000"/>
        </w:rPr>
        <w:t>- коэффициентом снижения нормальной нагрузки на колеса и параметром технического со</w:t>
      </w:r>
      <w:r>
        <w:rPr>
          <w:rStyle w:val="21"/>
          <w:color w:val="000000"/>
        </w:rPr>
        <w:softHyphen/>
        <w:t>стояния подвески, отражающим её демпфирующие свойства, представляю</w:t>
      </w:r>
      <w:r>
        <w:rPr>
          <w:rStyle w:val="21"/>
          <w:color w:val="000000"/>
        </w:rPr>
        <w:softHyphen/>
        <w:t xml:space="preserve">щая собой квадратичную параболу: </w:t>
      </w:r>
      <w:r>
        <w:rPr>
          <w:rStyle w:val="28"/>
          <w:color w:val="000000"/>
        </w:rPr>
        <w:t>К =</w:t>
      </w:r>
      <w:r>
        <w:rPr>
          <w:rStyle w:val="21"/>
          <w:color w:val="000000"/>
        </w:rPr>
        <w:t xml:space="preserve"> -0,493</w:t>
      </w:r>
      <w:r>
        <w:rPr>
          <w:rStyle w:val="28"/>
          <w:color w:val="000000"/>
        </w:rPr>
        <w:t>К</w:t>
      </w:r>
      <w:r>
        <w:rPr>
          <w:rStyle w:val="28"/>
          <w:color w:val="000000"/>
          <w:vertAlign w:val="superscript"/>
        </w:rPr>
        <w:t>1</w:t>
      </w:r>
      <w:r>
        <w:rPr>
          <w:rStyle w:val="28"/>
          <w:color w:val="000000"/>
        </w:rPr>
        <w:t xml:space="preserve"> </w:t>
      </w:r>
      <w:proofErr w:type="spellStart"/>
      <w:r>
        <w:rPr>
          <w:rStyle w:val="28"/>
          <w:color w:val="000000"/>
        </w:rPr>
        <w:t>потб</w:t>
      </w:r>
      <w:proofErr w:type="spellEnd"/>
      <w:r>
        <w:rPr>
          <w:rStyle w:val="28"/>
          <w:color w:val="000000"/>
        </w:rPr>
        <w:t xml:space="preserve"> +\0,1ЪК</w:t>
      </w:r>
      <w:r>
        <w:rPr>
          <w:rStyle w:val="28"/>
          <w:color w:val="000000"/>
          <w:vertAlign w:val="subscript"/>
        </w:rPr>
        <w:t>потб</w:t>
      </w:r>
      <w:r>
        <w:rPr>
          <w:rStyle w:val="28"/>
          <w:color w:val="000000"/>
        </w:rPr>
        <w:t xml:space="preserve"> —</w:t>
      </w:r>
      <w:r>
        <w:rPr>
          <w:rStyle w:val="21"/>
          <w:color w:val="000000"/>
        </w:rPr>
        <w:t xml:space="preserve"> 7,494.</w:t>
      </w:r>
    </w:p>
    <w:p w14:paraId="7E109193" w14:textId="4A3D37CE" w:rsidR="00996E28" w:rsidRPr="00996E28" w:rsidRDefault="00996E28" w:rsidP="00996E28">
      <w:r>
        <w:rPr>
          <w:rStyle w:val="21"/>
          <w:color w:val="000000"/>
        </w:rPr>
        <w:t>Производственная экспериментальная проверка разработанного мето</w:t>
      </w:r>
      <w:r>
        <w:rPr>
          <w:rStyle w:val="21"/>
          <w:color w:val="000000"/>
        </w:rPr>
        <w:softHyphen/>
        <w:t>да, выполненная в ЗАО «Промышленная группа «ГАРО»» (г. Великий Нов</w:t>
      </w:r>
      <w:r>
        <w:rPr>
          <w:rStyle w:val="21"/>
          <w:color w:val="000000"/>
        </w:rPr>
        <w:softHyphen/>
        <w:t>город) подтвердила его высокую эффективность и способность повышения безопасности АТС в условиях эксплуатации. Экономический эффект в рас</w:t>
      </w:r>
      <w:r>
        <w:rPr>
          <w:rStyle w:val="21"/>
          <w:color w:val="000000"/>
        </w:rPr>
        <w:softHyphen/>
        <w:t>чете на одну СТО составляет 78350 руб. или 50 руб. на один автомобиль. Метод позволяет оценивать влияние технического состояния подвески на качество сцепления шин с дорогой, т.е. косвенно учитывает влияние подвес</w:t>
      </w:r>
      <w:r>
        <w:rPr>
          <w:rStyle w:val="21"/>
          <w:color w:val="000000"/>
        </w:rPr>
        <w:softHyphen/>
        <w:t>ки на управляемость и устойчивость АТС, что позволяет значительно повы</w:t>
      </w:r>
      <w:r>
        <w:rPr>
          <w:rStyle w:val="21"/>
          <w:color w:val="000000"/>
        </w:rPr>
        <w:softHyphen/>
        <w:t>сить их безопасность в условиях эксплуатации и даёт значительный соци</w:t>
      </w:r>
      <w:r>
        <w:rPr>
          <w:rStyle w:val="21"/>
          <w:color w:val="000000"/>
        </w:rPr>
        <w:softHyphen/>
        <w:t>альный эффект</w:t>
      </w:r>
    </w:p>
    <w:sectPr w:rsidR="00996E28" w:rsidRPr="00996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037D" w14:textId="77777777" w:rsidR="008C1FA7" w:rsidRDefault="008C1FA7">
      <w:pPr>
        <w:spacing w:after="0" w:line="240" w:lineRule="auto"/>
      </w:pPr>
      <w:r>
        <w:separator/>
      </w:r>
    </w:p>
  </w:endnote>
  <w:endnote w:type="continuationSeparator" w:id="0">
    <w:p w14:paraId="6B0A9B3D" w14:textId="77777777" w:rsidR="008C1FA7" w:rsidRDefault="008C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DC5C" w14:textId="77777777" w:rsidR="008C1FA7" w:rsidRDefault="008C1FA7">
      <w:pPr>
        <w:spacing w:after="0" w:line="240" w:lineRule="auto"/>
      </w:pPr>
      <w:r>
        <w:separator/>
      </w:r>
    </w:p>
  </w:footnote>
  <w:footnote w:type="continuationSeparator" w:id="0">
    <w:p w14:paraId="7B25DE6A" w14:textId="77777777" w:rsidR="008C1FA7" w:rsidRDefault="008C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1F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0"/>
  </w:num>
  <w:num w:numId="2">
    <w:abstractNumId w:val="29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20"/>
  </w:num>
  <w:num w:numId="12">
    <w:abstractNumId w:val="11"/>
  </w:num>
  <w:num w:numId="13">
    <w:abstractNumId w:val="5"/>
  </w:num>
  <w:num w:numId="14">
    <w:abstractNumId w:val="21"/>
  </w:num>
  <w:num w:numId="15">
    <w:abstractNumId w:val="6"/>
  </w:num>
  <w:num w:numId="16">
    <w:abstractNumId w:val="39"/>
  </w:num>
  <w:num w:numId="17">
    <w:abstractNumId w:val="35"/>
  </w:num>
  <w:num w:numId="18">
    <w:abstractNumId w:val="28"/>
  </w:num>
  <w:num w:numId="19">
    <w:abstractNumId w:val="31"/>
  </w:num>
  <w:num w:numId="20">
    <w:abstractNumId w:val="26"/>
  </w:num>
  <w:num w:numId="21">
    <w:abstractNumId w:val="27"/>
  </w:num>
  <w:num w:numId="22">
    <w:abstractNumId w:val="14"/>
  </w:num>
  <w:num w:numId="23">
    <w:abstractNumId w:val="15"/>
  </w:num>
  <w:num w:numId="24">
    <w:abstractNumId w:val="13"/>
  </w:num>
  <w:num w:numId="25">
    <w:abstractNumId w:val="34"/>
  </w:num>
  <w:num w:numId="26">
    <w:abstractNumId w:val="36"/>
  </w:num>
  <w:num w:numId="27">
    <w:abstractNumId w:val="37"/>
  </w:num>
  <w:num w:numId="28">
    <w:abstractNumId w:val="38"/>
  </w:num>
  <w:num w:numId="29">
    <w:abstractNumId w:val="4"/>
  </w:num>
  <w:num w:numId="30">
    <w:abstractNumId w:val="22"/>
  </w:num>
  <w:num w:numId="31">
    <w:abstractNumId w:val="23"/>
  </w:num>
  <w:num w:numId="32">
    <w:abstractNumId w:val="18"/>
  </w:num>
  <w:num w:numId="33">
    <w:abstractNumId w:val="2"/>
  </w:num>
  <w:num w:numId="34">
    <w:abstractNumId w:val="3"/>
  </w:num>
  <w:num w:numId="35">
    <w:abstractNumId w:val="24"/>
  </w:num>
  <w:num w:numId="36">
    <w:abstractNumId w:val="25"/>
  </w:num>
  <w:num w:numId="37">
    <w:abstractNumId w:val="32"/>
  </w:num>
  <w:num w:numId="38">
    <w:abstractNumId w:val="33"/>
  </w:num>
  <w:num w:numId="39">
    <w:abstractNumId w:val="30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A7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/>
      <w:i/>
      <w:iCs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132522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6765</cp:revision>
  <dcterms:created xsi:type="dcterms:W3CDTF">2024-06-20T08:51:00Z</dcterms:created>
  <dcterms:modified xsi:type="dcterms:W3CDTF">2025-02-01T20:54:00Z</dcterms:modified>
  <cp:category/>
</cp:coreProperties>
</file>