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7FF2C442" w:rsidR="00AB2F2F" w:rsidRPr="00A50A03" w:rsidRDefault="00A50A03" w:rsidP="00A50A03">
      <w:r>
        <w:rPr>
          <w:rFonts w:ascii="Verdana" w:hAnsi="Verdana"/>
          <w:b/>
          <w:bCs/>
          <w:color w:val="000000"/>
          <w:shd w:val="clear" w:color="auto" w:fill="FFFFFF"/>
        </w:rPr>
        <w:t>Усинський Руслан Станіславович. Статеві особливості холінергічної регуляції серця щурів в умовах адреналінового його пошкодження на тлі блокади АТФ-чутливих калієвих та кальцієвих каналів.- Дисертація канд. мед. наук: 14.03.04, Буков. держ. мед. ун-т МОЗ України. - Чернівці, 2013.- 200 с. : табл.</w:t>
      </w:r>
    </w:p>
    <w:sectPr w:rsidR="00AB2F2F" w:rsidRPr="00A50A0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E36A" w14:textId="77777777" w:rsidR="00E11C1D" w:rsidRDefault="00E11C1D">
      <w:pPr>
        <w:spacing w:after="0" w:line="240" w:lineRule="auto"/>
      </w:pPr>
      <w:r>
        <w:separator/>
      </w:r>
    </w:p>
  </w:endnote>
  <w:endnote w:type="continuationSeparator" w:id="0">
    <w:p w14:paraId="2A0459F1" w14:textId="77777777" w:rsidR="00E11C1D" w:rsidRDefault="00E1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E6E6" w14:textId="77777777" w:rsidR="00E11C1D" w:rsidRDefault="00E11C1D">
      <w:pPr>
        <w:spacing w:after="0" w:line="240" w:lineRule="auto"/>
      </w:pPr>
      <w:r>
        <w:separator/>
      </w:r>
    </w:p>
  </w:footnote>
  <w:footnote w:type="continuationSeparator" w:id="0">
    <w:p w14:paraId="34B7358E" w14:textId="77777777" w:rsidR="00E11C1D" w:rsidRDefault="00E1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1C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1D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131352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6613</cp:revision>
  <dcterms:created xsi:type="dcterms:W3CDTF">2024-06-20T08:51:00Z</dcterms:created>
  <dcterms:modified xsi:type="dcterms:W3CDTF">2025-01-31T19:08:00Z</dcterms:modified>
  <cp:category/>
</cp:coreProperties>
</file>