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8A80" w14:textId="722D9322" w:rsidR="00497C4B" w:rsidRDefault="00367680" w:rsidP="00367680">
      <w:pPr>
        <w:rPr>
          <w:rFonts w:ascii="Verdana" w:hAnsi="Verdana"/>
          <w:b/>
          <w:bCs/>
          <w:color w:val="000000"/>
          <w:shd w:val="clear" w:color="auto" w:fill="FFFFFF"/>
        </w:rPr>
      </w:pPr>
      <w:r>
        <w:rPr>
          <w:rFonts w:ascii="Verdana" w:hAnsi="Verdana"/>
          <w:b/>
          <w:bCs/>
          <w:color w:val="000000"/>
          <w:shd w:val="clear" w:color="auto" w:fill="FFFFFF"/>
        </w:rPr>
        <w:t xml:space="preserve">Елі Карзун. Моделювання і інтенсифікація процесу сухої гідратації при двохстадійній обробці вапна водою : Дис... канд. наук: 05.17.08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7680" w:rsidRPr="00367680" w14:paraId="6C844833" w14:textId="77777777" w:rsidTr="003676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7680" w:rsidRPr="00367680" w14:paraId="4348ED04" w14:textId="77777777">
              <w:trPr>
                <w:tblCellSpacing w:w="0" w:type="dxa"/>
              </w:trPr>
              <w:tc>
                <w:tcPr>
                  <w:tcW w:w="0" w:type="auto"/>
                  <w:vAlign w:val="center"/>
                  <w:hideMark/>
                </w:tcPr>
                <w:p w14:paraId="3B11D10F" w14:textId="77777777" w:rsidR="00367680" w:rsidRPr="00367680" w:rsidRDefault="00367680" w:rsidP="00367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680">
                    <w:rPr>
                      <w:rFonts w:ascii="Times New Roman" w:eastAsia="Times New Roman" w:hAnsi="Times New Roman" w:cs="Times New Roman"/>
                      <w:b/>
                      <w:bCs/>
                      <w:sz w:val="24"/>
                      <w:szCs w:val="24"/>
                    </w:rPr>
                    <w:lastRenderedPageBreak/>
                    <w:t>Елі Карзун. Моделювання і інтенсифікація процесу сухої гідратації при двохстадійній обробці вапна водою. – Рукопис.</w:t>
                  </w:r>
                </w:p>
                <w:p w14:paraId="358E09A9" w14:textId="77777777" w:rsidR="00367680" w:rsidRPr="00367680" w:rsidRDefault="00367680" w:rsidP="00367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68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05.17.08. – процеси та обладнання хімічної технології. – Національний технічний університет «Харківський політехнічний інститут», м. Харків, 2008 р.</w:t>
                  </w:r>
                </w:p>
                <w:p w14:paraId="251570BD" w14:textId="77777777" w:rsidR="00367680" w:rsidRPr="00367680" w:rsidRDefault="00367680" w:rsidP="00367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680">
                    <w:rPr>
                      <w:rFonts w:ascii="Times New Roman" w:eastAsia="Times New Roman" w:hAnsi="Times New Roman" w:cs="Times New Roman"/>
                      <w:sz w:val="24"/>
                      <w:szCs w:val="24"/>
                    </w:rPr>
                    <w:t>Дисертація присвячена вдосконаленню основних стадій виробництва високодисперсного гідроксиду кальцію і вироблення «пушонки» у виробництві кальцинованої соди з метою підвищення ступеня використання сировини, зменшення відходів виробництва і підвищення якості продукції.</w:t>
                  </w:r>
                </w:p>
                <w:p w14:paraId="4292BC0E" w14:textId="77777777" w:rsidR="00367680" w:rsidRPr="00367680" w:rsidRDefault="00367680" w:rsidP="00367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680">
                    <w:rPr>
                      <w:rFonts w:ascii="Times New Roman" w:eastAsia="Times New Roman" w:hAnsi="Times New Roman" w:cs="Times New Roman"/>
                      <w:sz w:val="24"/>
                      <w:szCs w:val="24"/>
                    </w:rPr>
                    <w:t>Проведено аналіз процесів і обладнання для виробництва вищезазначених продуктів, з’ясовані причини низького ступеню використання вапна в технологічному циклі. Доведено, що перспективною технологією є двохстадійна обробка вапна водою. На першій стадії – змочування вапна з поглинанням води до співвідношення СаО</w:t>
                  </w:r>
                  <w:r w:rsidRPr="00367680">
                    <w:rPr>
                      <w:rFonts w:ascii="Times New Roman" w:eastAsia="Times New Roman" w:hAnsi="Times New Roman" w:cs="Times New Roman"/>
                      <w:sz w:val="24"/>
                      <w:szCs w:val="24"/>
                      <w:vertAlign w:val="subscript"/>
                    </w:rPr>
                    <w:t>св</w:t>
                  </w:r>
                  <w:r w:rsidRPr="00367680">
                    <w:rPr>
                      <w:rFonts w:ascii="Times New Roman" w:eastAsia="Times New Roman" w:hAnsi="Times New Roman" w:cs="Times New Roman"/>
                      <w:sz w:val="24"/>
                      <w:szCs w:val="24"/>
                    </w:rPr>
                    <w:t>/Н</w:t>
                  </w:r>
                  <w:r w:rsidRPr="00367680">
                    <w:rPr>
                      <w:rFonts w:ascii="Times New Roman" w:eastAsia="Times New Roman" w:hAnsi="Times New Roman" w:cs="Times New Roman"/>
                      <w:sz w:val="24"/>
                      <w:szCs w:val="24"/>
                      <w:vertAlign w:val="subscript"/>
                    </w:rPr>
                    <w:t>2</w:t>
                  </w:r>
                  <w:r w:rsidRPr="00367680">
                    <w:rPr>
                      <w:rFonts w:ascii="Times New Roman" w:eastAsia="Times New Roman" w:hAnsi="Times New Roman" w:cs="Times New Roman"/>
                      <w:sz w:val="24"/>
                      <w:szCs w:val="24"/>
                    </w:rPr>
                    <w:t>О 2, а на другій стадії – гідратація вапна.</w:t>
                  </w:r>
                </w:p>
                <w:p w14:paraId="1245442C" w14:textId="77777777" w:rsidR="00367680" w:rsidRPr="00367680" w:rsidRDefault="00367680" w:rsidP="00367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680">
                    <w:rPr>
                      <w:rFonts w:ascii="Times New Roman" w:eastAsia="Times New Roman" w:hAnsi="Times New Roman" w:cs="Times New Roman"/>
                      <w:sz w:val="24"/>
                      <w:szCs w:val="24"/>
                    </w:rPr>
                    <w:t>При цьому на першій стадії найбільш раціонально використовувати метод повного занурювання шматків вапна під шар рідини на період при якому відбувається тільки сорбція води без протікання хімічної реакції.</w:t>
                  </w:r>
                </w:p>
                <w:p w14:paraId="065512B8" w14:textId="77777777" w:rsidR="00367680" w:rsidRPr="00367680" w:rsidRDefault="00367680" w:rsidP="00367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680">
                    <w:rPr>
                      <w:rFonts w:ascii="Times New Roman" w:eastAsia="Times New Roman" w:hAnsi="Times New Roman" w:cs="Times New Roman"/>
                      <w:sz w:val="24"/>
                      <w:szCs w:val="24"/>
                    </w:rPr>
                    <w:t>Проведено дослідження процесу попереднього змочування вапна методом повного занурення вапна у воду, визначені механізми і кінетика процесу, шляхи інтенсифікації і розроблено математичне описання процесу.</w:t>
                  </w:r>
                </w:p>
                <w:p w14:paraId="08BBE24E" w14:textId="77777777" w:rsidR="00367680" w:rsidRPr="00367680" w:rsidRDefault="00367680" w:rsidP="00367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680">
                    <w:rPr>
                      <w:rFonts w:ascii="Times New Roman" w:eastAsia="Times New Roman" w:hAnsi="Times New Roman" w:cs="Times New Roman"/>
                      <w:sz w:val="24"/>
                      <w:szCs w:val="24"/>
                    </w:rPr>
                    <w:t>Розроблені математичні моделі процесів гідратації на першій і другій стадіях двохстадійної обробки, доведена їх адекватність. Моделі дозволяють при визначених вхідних параметрах для любого типу гідраторів розрахувати продуктивність і якість продуктів.</w:t>
                  </w:r>
                </w:p>
                <w:p w14:paraId="2AE58C6D" w14:textId="77777777" w:rsidR="00367680" w:rsidRPr="00367680" w:rsidRDefault="00367680" w:rsidP="00367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680">
                    <w:rPr>
                      <w:rFonts w:ascii="Times New Roman" w:eastAsia="Times New Roman" w:hAnsi="Times New Roman" w:cs="Times New Roman"/>
                      <w:sz w:val="24"/>
                      <w:szCs w:val="24"/>
                    </w:rPr>
                    <w:t>Проведені дослідно-промислові випробування апаратури і процесів, які довели, що впровадження розробок дозволяють підвищити ступінь утилізації вапна в 1,5 рази, зменшити відходи виробництва в 3 рази і здобувати продукти гідратації, якість яких перевищує відомі світові стандарти.</w:t>
                  </w:r>
                </w:p>
              </w:tc>
            </w:tr>
          </w:tbl>
          <w:p w14:paraId="5FB98DDD" w14:textId="77777777" w:rsidR="00367680" w:rsidRPr="00367680" w:rsidRDefault="00367680" w:rsidP="00367680">
            <w:pPr>
              <w:spacing w:after="0" w:line="240" w:lineRule="auto"/>
              <w:rPr>
                <w:rFonts w:ascii="Times New Roman" w:eastAsia="Times New Roman" w:hAnsi="Times New Roman" w:cs="Times New Roman"/>
                <w:sz w:val="24"/>
                <w:szCs w:val="24"/>
              </w:rPr>
            </w:pPr>
          </w:p>
        </w:tc>
      </w:tr>
      <w:tr w:rsidR="00367680" w:rsidRPr="00367680" w14:paraId="25B3BBB9" w14:textId="77777777" w:rsidTr="003676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7680" w:rsidRPr="00367680" w14:paraId="76C6AD92" w14:textId="77777777">
              <w:trPr>
                <w:tblCellSpacing w:w="0" w:type="dxa"/>
              </w:trPr>
              <w:tc>
                <w:tcPr>
                  <w:tcW w:w="0" w:type="auto"/>
                  <w:vAlign w:val="center"/>
                  <w:hideMark/>
                </w:tcPr>
                <w:p w14:paraId="29D2C277" w14:textId="77777777" w:rsidR="00367680" w:rsidRPr="00367680" w:rsidRDefault="00367680" w:rsidP="00367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680">
                    <w:rPr>
                      <w:rFonts w:ascii="Times New Roman" w:eastAsia="Times New Roman" w:hAnsi="Times New Roman" w:cs="Times New Roman"/>
                      <w:sz w:val="24"/>
                      <w:szCs w:val="24"/>
                    </w:rPr>
                    <w:t>В роботі наведено перспективні рішення науково-практичної задачі вироблення високодисперсного гідроксиду кальцію і вапнякової суспензії. Зроблено висновок про можливість удосконалення процесу сухої гідратації вапна.</w:t>
                  </w:r>
                </w:p>
                <w:p w14:paraId="157B257A" w14:textId="77777777" w:rsidR="00367680" w:rsidRPr="00367680" w:rsidRDefault="00367680" w:rsidP="00367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680">
                    <w:rPr>
                      <w:rFonts w:ascii="Times New Roman" w:eastAsia="Times New Roman" w:hAnsi="Times New Roman" w:cs="Times New Roman"/>
                      <w:sz w:val="24"/>
                      <w:szCs w:val="24"/>
                    </w:rPr>
                    <w:t>1. Виконана оцінка сучасного стану питання по процесу сухої гідратації вапна, виконано аналіз сучасного обладнання для реалізації процесу, сформульовані мета і задачі дослідження.</w:t>
                  </w:r>
                </w:p>
                <w:p w14:paraId="30596F6B" w14:textId="77777777" w:rsidR="00367680" w:rsidRPr="00367680" w:rsidRDefault="00367680" w:rsidP="00367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680">
                    <w:rPr>
                      <w:rFonts w:ascii="Times New Roman" w:eastAsia="Times New Roman" w:hAnsi="Times New Roman" w:cs="Times New Roman"/>
                      <w:sz w:val="24"/>
                      <w:szCs w:val="24"/>
                    </w:rPr>
                    <w:t>2. Досліджені кінетичні закономірності процесу змочування вапна водою, визначені шляхи інтенсифікації процесу, обґрунтовано можливість реалізації процесу змочування за рахунок занурення шматків вапна під шар рідини, вперше здобута математична модель, яка дозволяє визначити час попередньої обробки вапна перед подачею в гідратор.</w:t>
                  </w:r>
                </w:p>
                <w:p w14:paraId="72143B41" w14:textId="77777777" w:rsidR="00367680" w:rsidRPr="00367680" w:rsidRDefault="00367680" w:rsidP="00367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680">
                    <w:rPr>
                      <w:rFonts w:ascii="Times New Roman" w:eastAsia="Times New Roman" w:hAnsi="Times New Roman" w:cs="Times New Roman"/>
                      <w:sz w:val="24"/>
                      <w:szCs w:val="24"/>
                    </w:rPr>
                    <w:lastRenderedPageBreak/>
                    <w:t>3. Розроблена конструкція апарату і схеми подачі вапна для реалізації попередньої обробки вапна парогазовою фазою і процесу просочування вапна при його занурюванні під шар рідини; доведена доцільність реалізації цього процесу, його ефективність та працездатність обладнання.</w:t>
                  </w:r>
                </w:p>
                <w:p w14:paraId="0D320F39" w14:textId="77777777" w:rsidR="00367680" w:rsidRPr="00367680" w:rsidRDefault="00367680" w:rsidP="00367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680">
                    <w:rPr>
                      <w:rFonts w:ascii="Times New Roman" w:eastAsia="Times New Roman" w:hAnsi="Times New Roman" w:cs="Times New Roman"/>
                      <w:sz w:val="24"/>
                      <w:szCs w:val="24"/>
                    </w:rPr>
                    <w:t>4. Розроблено математичну модель процесу гідратації в гідраторах, яка дозволяє аналізувати і прогнозувати хід процесу вздовж апарата, визначити його продуктивність, розрахувати розподіл температур та передбачувати якість продукту.</w:t>
                  </w:r>
                </w:p>
                <w:p w14:paraId="547EB2AE" w14:textId="77777777" w:rsidR="00367680" w:rsidRPr="00367680" w:rsidRDefault="00367680" w:rsidP="00367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680">
                    <w:rPr>
                      <w:rFonts w:ascii="Times New Roman" w:eastAsia="Times New Roman" w:hAnsi="Times New Roman" w:cs="Times New Roman"/>
                      <w:sz w:val="24"/>
                      <w:szCs w:val="24"/>
                    </w:rPr>
                    <w:t>5. Реалізація двохстадійної обробки вапна у виробництві гідроксиду кальцію з використанням апаратів, запропонованих у роботі, дозволила підвищити ступінь використання вапна з 60% до 85–87%, зменшити відходи виробництва в 3 рази при одночасному виробленні продукту, якість якого перевищує світові вимоги.</w:t>
                  </w:r>
                </w:p>
                <w:p w14:paraId="1B99A729" w14:textId="77777777" w:rsidR="00367680" w:rsidRPr="00367680" w:rsidRDefault="00367680" w:rsidP="00367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680">
                    <w:rPr>
                      <w:rFonts w:ascii="Times New Roman" w:eastAsia="Times New Roman" w:hAnsi="Times New Roman" w:cs="Times New Roman"/>
                      <w:sz w:val="24"/>
                      <w:szCs w:val="24"/>
                    </w:rPr>
                    <w:t>6. Вперше відпрацьований процес вироблення вапнякової суспензії у виробництві кальцинованої соди через стадію «пушонки», згідно якого досягнута ступінь використання вапна більше 80%, кількість відходів зменшена в 1,5–2 рази, здобута суспензія, яка відповідає вимогам виробництва; використання суспензії для регенерації аміаку на станції дистиляції зменшило рідинні стоки виробництва на 0,5–0,8 м</w:t>
                  </w:r>
                  <w:r w:rsidRPr="00367680">
                    <w:rPr>
                      <w:rFonts w:ascii="Times New Roman" w:eastAsia="Times New Roman" w:hAnsi="Times New Roman" w:cs="Times New Roman"/>
                      <w:sz w:val="24"/>
                      <w:szCs w:val="24"/>
                      <w:vertAlign w:val="superscript"/>
                    </w:rPr>
                    <w:t>3</w:t>
                  </w:r>
                  <w:r w:rsidRPr="00367680">
                    <w:rPr>
                      <w:rFonts w:ascii="Times New Roman" w:eastAsia="Times New Roman" w:hAnsi="Times New Roman" w:cs="Times New Roman"/>
                      <w:sz w:val="24"/>
                      <w:szCs w:val="24"/>
                    </w:rPr>
                    <w:t>/т соди.</w:t>
                  </w:r>
                </w:p>
                <w:p w14:paraId="70AEA396" w14:textId="77777777" w:rsidR="00367680" w:rsidRPr="00367680" w:rsidRDefault="00367680" w:rsidP="003676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7680">
                    <w:rPr>
                      <w:rFonts w:ascii="Times New Roman" w:eastAsia="Times New Roman" w:hAnsi="Times New Roman" w:cs="Times New Roman"/>
                      <w:sz w:val="24"/>
                      <w:szCs w:val="24"/>
                    </w:rPr>
                    <w:t>7. Державний науково-дослідний інститут основної хімії «НІОХІМ», (м. Харків) і фірма «Karzonn engineering &amp; Contracting», (Республіка Ліван) прийняли рекомендації, що сформульовані на основі проведених досліджень для впровадження у виробництві.</w:t>
                  </w:r>
                </w:p>
              </w:tc>
            </w:tr>
          </w:tbl>
          <w:p w14:paraId="3EFDB273" w14:textId="77777777" w:rsidR="00367680" w:rsidRPr="00367680" w:rsidRDefault="00367680" w:rsidP="00367680">
            <w:pPr>
              <w:spacing w:after="0" w:line="240" w:lineRule="auto"/>
              <w:rPr>
                <w:rFonts w:ascii="Times New Roman" w:eastAsia="Times New Roman" w:hAnsi="Times New Roman" w:cs="Times New Roman"/>
                <w:sz w:val="24"/>
                <w:szCs w:val="24"/>
              </w:rPr>
            </w:pPr>
          </w:p>
        </w:tc>
      </w:tr>
    </w:tbl>
    <w:p w14:paraId="31F29E4C" w14:textId="77777777" w:rsidR="00367680" w:rsidRPr="00367680" w:rsidRDefault="00367680" w:rsidP="00367680"/>
    <w:sectPr w:rsidR="00367680" w:rsidRPr="003676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281C" w14:textId="77777777" w:rsidR="004B7E40" w:rsidRDefault="004B7E40">
      <w:pPr>
        <w:spacing w:after="0" w:line="240" w:lineRule="auto"/>
      </w:pPr>
      <w:r>
        <w:separator/>
      </w:r>
    </w:p>
  </w:endnote>
  <w:endnote w:type="continuationSeparator" w:id="0">
    <w:p w14:paraId="5B291204" w14:textId="77777777" w:rsidR="004B7E40" w:rsidRDefault="004B7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D6F7" w14:textId="77777777" w:rsidR="004B7E40" w:rsidRDefault="004B7E40">
      <w:pPr>
        <w:spacing w:after="0" w:line="240" w:lineRule="auto"/>
      </w:pPr>
      <w:r>
        <w:separator/>
      </w:r>
    </w:p>
  </w:footnote>
  <w:footnote w:type="continuationSeparator" w:id="0">
    <w:p w14:paraId="7AEF1EAD" w14:textId="77777777" w:rsidR="004B7E40" w:rsidRDefault="004B7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7E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635"/>
    <w:multiLevelType w:val="multilevel"/>
    <w:tmpl w:val="4666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25A28"/>
    <w:multiLevelType w:val="multilevel"/>
    <w:tmpl w:val="DE064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F173A"/>
    <w:multiLevelType w:val="multilevel"/>
    <w:tmpl w:val="9FC6F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77627"/>
    <w:multiLevelType w:val="multilevel"/>
    <w:tmpl w:val="0EB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E0013"/>
    <w:multiLevelType w:val="multilevel"/>
    <w:tmpl w:val="1A0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863087"/>
    <w:multiLevelType w:val="multilevel"/>
    <w:tmpl w:val="E522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9A511A"/>
    <w:multiLevelType w:val="multilevel"/>
    <w:tmpl w:val="54E4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D5157A"/>
    <w:multiLevelType w:val="multilevel"/>
    <w:tmpl w:val="59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E118E8"/>
    <w:multiLevelType w:val="multilevel"/>
    <w:tmpl w:val="7A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B1F1A"/>
    <w:multiLevelType w:val="multilevel"/>
    <w:tmpl w:val="C4AA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2515C1"/>
    <w:multiLevelType w:val="multilevel"/>
    <w:tmpl w:val="8840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895E86"/>
    <w:multiLevelType w:val="multilevel"/>
    <w:tmpl w:val="1F80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BB4354"/>
    <w:multiLevelType w:val="multilevel"/>
    <w:tmpl w:val="48C4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96180C"/>
    <w:multiLevelType w:val="multilevel"/>
    <w:tmpl w:val="599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5"/>
  </w:num>
  <w:num w:numId="3">
    <w:abstractNumId w:val="14"/>
  </w:num>
  <w:num w:numId="4">
    <w:abstractNumId w:val="8"/>
  </w:num>
  <w:num w:numId="5">
    <w:abstractNumId w:val="6"/>
  </w:num>
  <w:num w:numId="6">
    <w:abstractNumId w:val="22"/>
  </w:num>
  <w:num w:numId="7">
    <w:abstractNumId w:val="25"/>
  </w:num>
  <w:num w:numId="8">
    <w:abstractNumId w:val="16"/>
  </w:num>
  <w:num w:numId="9">
    <w:abstractNumId w:val="17"/>
  </w:num>
  <w:num w:numId="10">
    <w:abstractNumId w:val="12"/>
  </w:num>
  <w:num w:numId="11">
    <w:abstractNumId w:val="29"/>
  </w:num>
  <w:num w:numId="12">
    <w:abstractNumId w:val="9"/>
  </w:num>
  <w:num w:numId="13">
    <w:abstractNumId w:val="1"/>
  </w:num>
  <w:num w:numId="14">
    <w:abstractNumId w:val="20"/>
  </w:num>
  <w:num w:numId="15">
    <w:abstractNumId w:val="10"/>
  </w:num>
  <w:num w:numId="16">
    <w:abstractNumId w:val="13"/>
  </w:num>
  <w:num w:numId="17">
    <w:abstractNumId w:val="15"/>
  </w:num>
  <w:num w:numId="18">
    <w:abstractNumId w:val="27"/>
  </w:num>
  <w:num w:numId="19">
    <w:abstractNumId w:val="7"/>
  </w:num>
  <w:num w:numId="20">
    <w:abstractNumId w:val="26"/>
  </w:num>
  <w:num w:numId="21">
    <w:abstractNumId w:val="23"/>
  </w:num>
  <w:num w:numId="22">
    <w:abstractNumId w:val="21"/>
  </w:num>
  <w:num w:numId="23">
    <w:abstractNumId w:val="31"/>
  </w:num>
  <w:num w:numId="24">
    <w:abstractNumId w:val="3"/>
  </w:num>
  <w:num w:numId="25">
    <w:abstractNumId w:val="11"/>
  </w:num>
  <w:num w:numId="26">
    <w:abstractNumId w:val="24"/>
  </w:num>
  <w:num w:numId="27">
    <w:abstractNumId w:val="32"/>
  </w:num>
  <w:num w:numId="28">
    <w:abstractNumId w:val="30"/>
  </w:num>
  <w:num w:numId="29">
    <w:abstractNumId w:val="19"/>
  </w:num>
  <w:num w:numId="30">
    <w:abstractNumId w:val="28"/>
  </w:num>
  <w:num w:numId="31">
    <w:abstractNumId w:val="4"/>
  </w:num>
  <w:num w:numId="32">
    <w:abstractNumId w:val="0"/>
  </w:num>
  <w:num w:numId="33">
    <w:abstractNumId w:val="1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40"/>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88733</TotalTime>
  <Pages>3</Pages>
  <Words>634</Words>
  <Characters>3616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5664</cp:revision>
  <dcterms:created xsi:type="dcterms:W3CDTF">2024-06-20T08:51:00Z</dcterms:created>
  <dcterms:modified xsi:type="dcterms:W3CDTF">2024-12-07T06:54:00Z</dcterms:modified>
  <cp:category/>
</cp:coreProperties>
</file>